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16 мая 2000 г. N 25</w:t>
        <w:br/>
        <w:t>"Об утверждении Положения о порядке представления оперативной информации, регистрации, учета и анализа материалов расследования аварий, несчастных случаев и утрат взрывчатых материалов на опасных производственных объектах, подконтрольных Госгортехнадзору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0" w:name="sub_174324336"/>
      <w:bookmarkEnd w:id="0"/>
      <w:r>
        <w:rPr>
          <w:rFonts w:cs="Arial" w:ascii="Arial" w:hAnsi="Arial"/>
          <w:i/>
          <w:iCs/>
          <w:sz w:val="20"/>
          <w:szCs w:val="20"/>
        </w:rPr>
        <w:t>Согласно письму Минюста РФ от 16 мая 2000 г. N 7588-ЮД постановлению Госгортехнадзора РФ от 16 мая 2000 г. N 25 отказано в государственной регистрации, т.к противоречит действующему законодательству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74324336"/>
      <w:bookmarkStart w:id="2" w:name="sub_174324336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исполнение Федерального закона "О промышленной безопасности опасных производственных объектов" (Статья 9, п.1) Федеральный горный и промышленный надзор России (Госгортехнадзор России)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Утвердить "Положение о порядке представления оперативной информации, регистрации, учета и анализа материалов расследования аварий, несчастных случаев и утрат взрывчатых материалов на опасных производственных объектах".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9"/>
        <w:gridCol w:w="5123"/>
      </w:tblGrid>
      <w:tr>
        <w:trPr/>
        <w:tc>
          <w:tcPr>
            <w:tcW w:w="529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2007-01-31T16:40:00Z</dcterms:created>
  <dc:creator>Виктор</dc:creator>
  <dc:description/>
  <dc:language>ru-RU</dc:language>
  <cp:lastModifiedBy>Виктор</cp:lastModifiedBy>
  <dcterms:modified xsi:type="dcterms:W3CDTF">2007-01-31T16:40:00Z</dcterms:modified>
  <cp:revision>2</cp:revision>
  <dc:subject/>
  <dc:title/>
</cp:coreProperties>
</file>