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14 июня 2002 г. N 25</w:t>
        <w:br/>
        <w:t>"Об утверждении Положения о порядке выдачи разрешений на применение технических устройств на опасных производственных объектах"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6"/>
            <w:rFonts w:cs="Arial" w:ascii="Arial" w:hAnsi="Arial"/>
            <w:sz w:val="20"/>
            <w:szCs w:val="20"/>
            <w:u w:val="single"/>
          </w:rPr>
          <w:t>Положение</w:t>
        </w:r>
      </w:hyperlink>
      <w:r>
        <w:rPr>
          <w:rFonts w:cs="Arial" w:ascii="Arial" w:hAnsi="Arial"/>
          <w:sz w:val="20"/>
          <w:szCs w:val="20"/>
        </w:rPr>
        <w:t xml:space="preserve"> о порядке выдачи разрешений на применение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Положение о порядке выдачи разрешений на применение технических устройств на опасных производственных объектах в Минюст России для государственной регистрации.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35"/>
        <w:gridCol w:w="5087"/>
      </w:tblGrid>
      <w:tr>
        <w:trPr/>
        <w:tc>
          <w:tcPr>
            <w:tcW w:w="533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087" w:type="dxa"/>
            <w:tcBorders/>
            <w:shd w:fill="auto" w:val="clear"/>
          </w:tcPr>
          <w:p>
            <w:pPr>
              <w:pStyle w:val="Normal"/>
              <w:autoSpaceDE w:val="false"/>
              <w:jc w:val="end"/>
              <w:rPr>
                <w:rFonts w:ascii="Arial" w:hAnsi="Arial" w:cs="Arial"/>
                <w:sz w:val="20"/>
                <w:szCs w:val="20"/>
              </w:rPr>
            </w:pPr>
            <w:r>
              <w:rPr>
                <w:rFonts w:cs="Arial" w:ascii="Arial" w:hAnsi="Arial"/>
                <w:sz w:val="20"/>
                <w:szCs w:val="20"/>
              </w:rPr>
              <w:t>В. 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8 августа 2002 г.</w:t>
      </w:r>
    </w:p>
    <w:p>
      <w:pPr>
        <w:pStyle w:val="Normal"/>
        <w:autoSpaceDE w:val="false"/>
        <w:rPr>
          <w:rFonts w:ascii="Arial" w:hAnsi="Arial" w:cs="Arial"/>
          <w:sz w:val="20"/>
          <w:szCs w:val="20"/>
        </w:rPr>
      </w:pPr>
      <w:r>
        <w:rPr>
          <w:rFonts w:cs="Arial" w:ascii="Arial" w:hAnsi="Arial"/>
          <w:sz w:val="20"/>
          <w:szCs w:val="20"/>
        </w:rPr>
        <w:t>Регистрационный N 3673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Положение</w:t>
        <w:br/>
        <w:t>о порядке выдачи разрешений на применение технических устройств на опасных производственных объектах</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РД 03-485-02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96463232"/>
      <w:bookmarkEnd w:id="8"/>
      <w:r>
        <w:rPr>
          <w:rFonts w:cs="Arial" w:ascii="Arial" w:hAnsi="Arial"/>
          <w:i/>
          <w:iCs/>
          <w:sz w:val="20"/>
          <w:szCs w:val="20"/>
        </w:rPr>
        <w:t>О введении в действие настоящего положения см. приказ Госгортехнадзора РФ от 5 сентября 2002 г. N 154</w:t>
      </w:r>
    </w:p>
    <w:p>
      <w:pPr>
        <w:pStyle w:val="Normal"/>
        <w:autoSpaceDE w:val="false"/>
        <w:jc w:val="both"/>
        <w:rPr>
          <w:rFonts w:ascii="Arial" w:hAnsi="Arial" w:cs="Arial"/>
          <w:i/>
          <w:i/>
          <w:iCs/>
          <w:sz w:val="20"/>
          <w:szCs w:val="20"/>
        </w:rPr>
      </w:pPr>
      <w:bookmarkStart w:id="9" w:name="sub_296463232"/>
      <w:bookmarkStart w:id="10" w:name="sub_296463232"/>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6"/>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6"/>
            <w:rFonts w:cs="Courier New" w:ascii="Courier New" w:hAnsi="Courier New"/>
            <w:sz w:val="20"/>
            <w:szCs w:val="20"/>
            <w:u w:val="single"/>
            <w:lang w:val="ru-RU" w:eastAsia="ru-RU"/>
          </w:rPr>
          <w:t>II.  Выдача разрешений на применение технических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6"/>
            <w:rFonts w:cs="Courier New" w:ascii="Courier New" w:hAnsi="Courier New"/>
            <w:sz w:val="20"/>
            <w:szCs w:val="20"/>
            <w:u w:val="single"/>
            <w:lang w:val="ru-RU" w:eastAsia="ru-RU"/>
          </w:rPr>
          <w:t>Ill. Проведение  приемочных  испытаний  опытных  образцов  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6"/>
            <w:rFonts w:cs="Courier New" w:ascii="Courier New" w:hAnsi="Courier New"/>
            <w:sz w:val="20"/>
            <w:szCs w:val="20"/>
            <w:u w:val="single"/>
            <w:lang w:val="ru-RU" w:eastAsia="ru-RU"/>
          </w:rPr>
          <w:t>IV.  Порядок приостановки действия разрешений на применение технических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100"/>
      <w:bookmarkStart w:id="13" w:name="sub_1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11"/>
      <w:bookmarkEnd w:id="14"/>
      <w:r>
        <w:rPr>
          <w:rFonts w:cs="Arial" w:ascii="Arial" w:hAnsi="Arial"/>
          <w:sz w:val="20"/>
          <w:szCs w:val="20"/>
        </w:rPr>
        <w:t>1.1. Положение разработано в соответствии с Федеральным законом от 21.07.97 г. N 116-ФЗ "О промышленной безопасности опасных производственных объектов" (Собрание законодательства Российской Федерации, 1997, N 30, ст. 3588),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25.12.98 г. N 1540 (Собрание законодательства Российской Федерации, 1999, N 1, ст. 191) и Положением о Федеральном горном и промышленном надзоре России, утвержденным постановлением Правительства Российской Федерации от 3.12.2001 г. N 841 (Собрание законодательства Российской Федерации, 2001, N50, ст. 4742).</w:t>
      </w:r>
    </w:p>
    <w:p>
      <w:pPr>
        <w:pStyle w:val="Normal"/>
        <w:autoSpaceDE w:val="false"/>
        <w:jc w:val="both"/>
        <w:rPr>
          <w:rFonts w:ascii="Courier New" w:hAnsi="Courier New" w:cs="Courier New"/>
          <w:sz w:val="20"/>
          <w:szCs w:val="20"/>
        </w:rPr>
      </w:pPr>
      <w:bookmarkStart w:id="15" w:name="sub_1111"/>
      <w:bookmarkStart w:id="16" w:name="sub_1111"/>
      <w:bookmarkEnd w:id="1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 w:name="sub_296463780"/>
      <w:bookmarkEnd w:id="17"/>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w:t>
      </w:r>
    </w:p>
    <w:p>
      <w:pPr>
        <w:pStyle w:val="Normal"/>
        <w:autoSpaceDE w:val="false"/>
        <w:ind w:start="139" w:firstLine="139"/>
        <w:jc w:val="both"/>
        <w:rPr>
          <w:rFonts w:ascii="Arial" w:hAnsi="Arial" w:cs="Arial"/>
          <w:i/>
          <w:i/>
          <w:iCs/>
          <w:sz w:val="20"/>
          <w:szCs w:val="20"/>
        </w:rPr>
      </w:pPr>
      <w:bookmarkStart w:id="18" w:name="sub_296463780"/>
      <w:bookmarkEnd w:id="18"/>
      <w:r>
        <w:rPr>
          <w:rFonts w:cs="Arial" w:ascii="Arial" w:hAnsi="Arial"/>
          <w:i/>
          <w:iCs/>
          <w:sz w:val="20"/>
          <w:szCs w:val="20"/>
        </w:rPr>
        <w:t>См. Положение о Федеральной службе по экологическому, технологическому и атомному надзору, утвержденное вышеназванным постановлением</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9" w:name="sub_1112"/>
      <w:bookmarkEnd w:id="19"/>
      <w:r>
        <w:rPr>
          <w:rFonts w:cs="Arial" w:ascii="Arial" w:hAnsi="Arial"/>
          <w:sz w:val="20"/>
          <w:szCs w:val="20"/>
        </w:rPr>
        <w:t>1.2. Настоящее Положение устанавливает порядок и условия выдачи разрешений на применение конкретного вида (типа) технических устройств, в том числе иностранного производства, на опасных производственных объектах и обязательно для выполнения всеми юридическими лицами независимо от организационно-правовой формы, осуществляющими проектирование, изготовление, монтаж, наладку, обслуживание и ремонт указанных устройств или эксплуатацию опасных производственных объектов.</w:t>
      </w:r>
    </w:p>
    <w:p>
      <w:pPr>
        <w:pStyle w:val="Normal"/>
        <w:autoSpaceDE w:val="false"/>
        <w:jc w:val="both"/>
        <w:rPr>
          <w:rFonts w:ascii="Courier New" w:hAnsi="Courier New" w:cs="Courier New"/>
          <w:sz w:val="20"/>
          <w:szCs w:val="20"/>
        </w:rPr>
      </w:pPr>
      <w:bookmarkStart w:id="20" w:name="sub_1112"/>
      <w:bookmarkStart w:id="21" w:name="sub_1112"/>
      <w:bookmarkEnd w:id="2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 w:name="sub_296463960"/>
      <w:bookmarkEnd w:id="22"/>
      <w:r>
        <w:rPr>
          <w:rFonts w:cs="Arial" w:ascii="Arial" w:hAnsi="Arial"/>
          <w:i/>
          <w:iCs/>
          <w:sz w:val="20"/>
          <w:szCs w:val="20"/>
        </w:rPr>
        <w:t>См. Инструкцию о порядке выдачи разрешений на применение технических устройств на опасных производственных объектах по хранению, переработке и использованию сырья в агропромышленном комплексе, утвержденную постановлением Госгортехнадзора РФ от 5 июня 2003 г. N 52</w:t>
      </w:r>
    </w:p>
    <w:p>
      <w:pPr>
        <w:pStyle w:val="Normal"/>
        <w:autoSpaceDE w:val="false"/>
        <w:jc w:val="both"/>
        <w:rPr>
          <w:rFonts w:ascii="Arial" w:hAnsi="Arial" w:cs="Arial"/>
          <w:i/>
          <w:i/>
          <w:iCs/>
          <w:sz w:val="20"/>
          <w:szCs w:val="20"/>
        </w:rPr>
      </w:pPr>
      <w:bookmarkStart w:id="23" w:name="sub_296463960"/>
      <w:bookmarkStart w:id="24" w:name="sub_296463960"/>
      <w:bookmarkEnd w:id="24"/>
      <w:r>
        <w:rPr>
          <w:rFonts w:cs="Arial" w:ascii="Arial" w:hAnsi="Arial"/>
          <w:i/>
          <w:iCs/>
          <w:sz w:val="20"/>
          <w:szCs w:val="20"/>
        </w:rPr>
      </w:r>
    </w:p>
    <w:p>
      <w:pPr>
        <w:pStyle w:val="Normal"/>
        <w:autoSpaceDE w:val="false"/>
        <w:ind w:firstLine="720"/>
        <w:jc w:val="both"/>
        <w:rPr>
          <w:rFonts w:ascii="Arial" w:hAnsi="Arial" w:cs="Arial"/>
          <w:sz w:val="20"/>
          <w:szCs w:val="20"/>
        </w:rPr>
      </w:pPr>
      <w:bookmarkStart w:id="25" w:name="sub_1113"/>
      <w:bookmarkEnd w:id="25"/>
      <w:r>
        <w:rPr>
          <w:rFonts w:cs="Arial" w:ascii="Arial" w:hAnsi="Arial"/>
          <w:sz w:val="20"/>
          <w:szCs w:val="20"/>
        </w:rPr>
        <w:t>1.3. 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(статья 1 Федерального закона от 21.07.97 г. N 116-ФЗ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26" w:name="sub_1113"/>
      <w:bookmarkEnd w:id="26"/>
      <w:r>
        <w:rPr>
          <w:rFonts w:cs="Arial" w:ascii="Arial" w:hAnsi="Arial"/>
          <w:sz w:val="20"/>
          <w:szCs w:val="20"/>
        </w:rPr>
        <w:t>Опасными производственными объектами в соответствии с Федеральным законом от 21.07.97 г. N 116-ФЗ "О промышленной безопасности опасных производственных объектов" являются предприятия или их цехи, участки, площадки, а также иные производственные объекты, указанные в приложении 1 к Федеральному закону от 21.07.97 г. N 116-ФЗ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27" w:name="sub_1114"/>
      <w:bookmarkEnd w:id="27"/>
      <w:r>
        <w:rPr>
          <w:rFonts w:cs="Arial" w:ascii="Arial" w:hAnsi="Arial"/>
          <w:sz w:val="20"/>
          <w:szCs w:val="20"/>
        </w:rPr>
        <w:t>1.4. Разрешение на применение может выдаваться на единичное техническое устройство, партию либо на тип (вид) технических устройств. Допускается выдавать одно разрешение на типоразмерный ряд технических устройств одного назначения при условии соблюдения единого конструкторского подхода, используемых материалов и технологий.</w:t>
      </w:r>
    </w:p>
    <w:p>
      <w:pPr>
        <w:pStyle w:val="Normal"/>
        <w:autoSpaceDE w:val="false"/>
        <w:ind w:firstLine="720"/>
        <w:jc w:val="both"/>
        <w:rPr>
          <w:rFonts w:ascii="Arial" w:hAnsi="Arial" w:cs="Arial"/>
          <w:sz w:val="20"/>
          <w:szCs w:val="20"/>
        </w:rPr>
      </w:pPr>
      <w:bookmarkStart w:id="28" w:name="sub_1114"/>
      <w:bookmarkStart w:id="29" w:name="sub_1115"/>
      <w:bookmarkEnd w:id="28"/>
      <w:bookmarkEnd w:id="29"/>
      <w:r>
        <w:rPr>
          <w:rFonts w:cs="Arial" w:ascii="Arial" w:hAnsi="Arial"/>
          <w:sz w:val="20"/>
          <w:szCs w:val="20"/>
        </w:rPr>
        <w:t>1.5. Разрешение на применение типа технического устройства выдается изготовителю либо его официальному представителю по предъявлению соответствующих документов и заявления о предоставлении разрешения на применение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bookmarkStart w:id="30" w:name="sub_1115"/>
      <w:bookmarkStart w:id="31" w:name="sub_1116"/>
      <w:bookmarkEnd w:id="30"/>
      <w:bookmarkEnd w:id="31"/>
      <w:r>
        <w:rPr>
          <w:rFonts w:cs="Arial" w:ascii="Arial" w:hAnsi="Arial"/>
          <w:sz w:val="20"/>
          <w:szCs w:val="20"/>
        </w:rPr>
        <w:t>1.6. Допускается выдача разрешений на комплектное техническое устройство, в котором все компоненты выполняют взаимосвязанные технологические функции, при условии подтверждения соответствия всех их компонентов требованиям промышленной безопасности.</w:t>
      </w:r>
    </w:p>
    <w:p>
      <w:pPr>
        <w:pStyle w:val="Normal"/>
        <w:autoSpaceDE w:val="false"/>
        <w:ind w:firstLine="720"/>
        <w:jc w:val="both"/>
        <w:rPr>
          <w:rFonts w:ascii="Arial" w:hAnsi="Arial" w:cs="Arial"/>
          <w:sz w:val="20"/>
          <w:szCs w:val="20"/>
        </w:rPr>
      </w:pPr>
      <w:bookmarkStart w:id="32" w:name="sub_1116"/>
      <w:bookmarkStart w:id="33" w:name="sub_1117"/>
      <w:bookmarkEnd w:id="32"/>
      <w:bookmarkEnd w:id="33"/>
      <w:r>
        <w:rPr>
          <w:rFonts w:cs="Arial" w:ascii="Arial" w:hAnsi="Arial"/>
          <w:sz w:val="20"/>
          <w:szCs w:val="20"/>
        </w:rPr>
        <w:t>1.7. Срок оформления разрешения не может превышать 2-х месяцев со дня подачи всего комплекта необходимых материалов.</w:t>
      </w:r>
    </w:p>
    <w:p>
      <w:pPr>
        <w:pStyle w:val="Normal"/>
        <w:autoSpaceDE w:val="false"/>
        <w:jc w:val="both"/>
        <w:rPr>
          <w:rFonts w:ascii="Courier New" w:hAnsi="Courier New" w:cs="Courier New"/>
          <w:sz w:val="20"/>
          <w:szCs w:val="20"/>
        </w:rPr>
      </w:pPr>
      <w:bookmarkStart w:id="34" w:name="sub_1117"/>
      <w:bookmarkStart w:id="35" w:name="sub_1117"/>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1200"/>
      <w:bookmarkEnd w:id="36"/>
      <w:r>
        <w:rPr>
          <w:rFonts w:cs="Arial" w:ascii="Arial" w:hAnsi="Arial"/>
          <w:b/>
          <w:bCs/>
          <w:sz w:val="20"/>
          <w:szCs w:val="20"/>
        </w:rPr>
        <w:t>II. Выдача разрешений на применение технических устройств</w:t>
      </w:r>
    </w:p>
    <w:p>
      <w:pPr>
        <w:pStyle w:val="Normal"/>
        <w:autoSpaceDE w:val="false"/>
        <w:jc w:val="both"/>
        <w:rPr>
          <w:rFonts w:ascii="Courier New" w:hAnsi="Courier New" w:cs="Courier New"/>
          <w:b/>
          <w:b/>
          <w:bCs/>
          <w:sz w:val="20"/>
          <w:szCs w:val="20"/>
        </w:rPr>
      </w:pPr>
      <w:bookmarkStart w:id="37" w:name="sub_1200"/>
      <w:bookmarkStart w:id="38" w:name="sub_12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1221"/>
      <w:bookmarkEnd w:id="39"/>
      <w:r>
        <w:rPr>
          <w:rFonts w:cs="Arial" w:ascii="Arial" w:hAnsi="Arial"/>
          <w:sz w:val="20"/>
          <w:szCs w:val="20"/>
        </w:rPr>
        <w:t>2.1. Для получения разрешения на применение технических устройств заявитель (разработчик, изготовитель) представляет в Госгортехнадзор России следующую документацию:</w:t>
      </w:r>
    </w:p>
    <w:p>
      <w:pPr>
        <w:pStyle w:val="Normal"/>
        <w:autoSpaceDE w:val="false"/>
        <w:ind w:firstLine="720"/>
        <w:jc w:val="both"/>
        <w:rPr>
          <w:rFonts w:ascii="Arial" w:hAnsi="Arial" w:cs="Arial"/>
          <w:sz w:val="20"/>
          <w:szCs w:val="20"/>
        </w:rPr>
      </w:pPr>
      <w:bookmarkStart w:id="40" w:name="sub_1221"/>
      <w:bookmarkEnd w:id="40"/>
      <w:r>
        <w:rPr>
          <w:rFonts w:cs="Arial" w:ascii="Arial" w:hAnsi="Arial"/>
          <w:sz w:val="20"/>
          <w:szCs w:val="20"/>
        </w:rPr>
        <w:t>акт и протокол приемочных испытаний, сведения об устранении недостатков, выявленных в процессе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техническую документацию, включающую:</w:t>
      </w:r>
    </w:p>
    <w:p>
      <w:pPr>
        <w:pStyle w:val="Normal"/>
        <w:autoSpaceDE w:val="false"/>
        <w:ind w:firstLine="720"/>
        <w:jc w:val="both"/>
        <w:rPr>
          <w:rFonts w:ascii="Arial" w:hAnsi="Arial" w:cs="Arial"/>
          <w:sz w:val="20"/>
          <w:szCs w:val="20"/>
        </w:rPr>
      </w:pPr>
      <w:r>
        <w:rPr>
          <w:rFonts w:cs="Arial" w:ascii="Arial" w:hAnsi="Arial"/>
          <w:sz w:val="20"/>
          <w:szCs w:val="20"/>
        </w:rPr>
        <w:t>- методику проведения контрольных испытаний (проверок) этого устройства и его основных узлов;</w:t>
      </w:r>
    </w:p>
    <w:p>
      <w:pPr>
        <w:pStyle w:val="Normal"/>
        <w:autoSpaceDE w:val="false"/>
        <w:ind w:firstLine="720"/>
        <w:jc w:val="both"/>
        <w:rPr>
          <w:rFonts w:ascii="Arial" w:hAnsi="Arial" w:cs="Arial"/>
          <w:sz w:val="20"/>
          <w:szCs w:val="20"/>
        </w:rPr>
      </w:pPr>
      <w:r>
        <w:rPr>
          <w:rFonts w:cs="Arial" w:ascii="Arial" w:hAnsi="Arial"/>
          <w:sz w:val="20"/>
          <w:szCs w:val="20"/>
        </w:rPr>
        <w:t>- ресурс и срок эксплуатации;</w:t>
      </w:r>
    </w:p>
    <w:p>
      <w:pPr>
        <w:pStyle w:val="Normal"/>
        <w:autoSpaceDE w:val="false"/>
        <w:ind w:firstLine="720"/>
        <w:jc w:val="both"/>
        <w:rPr>
          <w:rFonts w:ascii="Arial" w:hAnsi="Arial" w:cs="Arial"/>
          <w:sz w:val="20"/>
          <w:szCs w:val="20"/>
        </w:rPr>
      </w:pPr>
      <w:r>
        <w:rPr>
          <w:rFonts w:cs="Arial" w:ascii="Arial" w:hAnsi="Arial"/>
          <w:sz w:val="20"/>
          <w:szCs w:val="20"/>
        </w:rPr>
        <w:t>- условия и требования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 порядок технического обслуживания, ремонта и диагностирования;</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сертификат соответствия требованиям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заявитель также может представить заключение экспертизы промышленной безопасности о возможности применения технического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1" w:name="sub_296464940"/>
      <w:bookmarkEnd w:id="41"/>
      <w:r>
        <w:rPr>
          <w:rFonts w:cs="Arial" w:ascii="Arial" w:hAnsi="Arial"/>
          <w:i/>
          <w:iCs/>
          <w:sz w:val="20"/>
          <w:szCs w:val="20"/>
        </w:rPr>
        <w:t>См. Положение о порядке утверждения заключений экспертизы промышленной безопасности РД-03-298-99, утвержденное постановлением Госгортехнадзора РФ от 14 июля 1999 г. N 51</w:t>
      </w:r>
    </w:p>
    <w:p>
      <w:pPr>
        <w:pStyle w:val="Normal"/>
        <w:autoSpaceDE w:val="false"/>
        <w:jc w:val="both"/>
        <w:rPr>
          <w:rFonts w:ascii="Arial" w:hAnsi="Arial" w:cs="Arial"/>
          <w:i/>
          <w:i/>
          <w:iCs/>
          <w:sz w:val="20"/>
          <w:szCs w:val="20"/>
        </w:rPr>
      </w:pPr>
      <w:bookmarkStart w:id="42" w:name="sub_296464940"/>
      <w:bookmarkStart w:id="43" w:name="sub_296464940"/>
      <w:bookmarkEnd w:id="43"/>
      <w:r>
        <w:rPr>
          <w:rFonts w:cs="Arial" w:ascii="Arial" w:hAnsi="Arial"/>
          <w:i/>
          <w:iCs/>
          <w:sz w:val="20"/>
          <w:szCs w:val="20"/>
        </w:rPr>
      </w:r>
    </w:p>
    <w:p>
      <w:pPr>
        <w:pStyle w:val="Normal"/>
        <w:autoSpaceDE w:val="false"/>
        <w:ind w:firstLine="720"/>
        <w:jc w:val="both"/>
        <w:rPr>
          <w:rFonts w:ascii="Arial" w:hAnsi="Arial" w:cs="Arial"/>
          <w:sz w:val="20"/>
          <w:szCs w:val="20"/>
        </w:rPr>
      </w:pPr>
      <w:bookmarkStart w:id="44" w:name="sub_1222"/>
      <w:bookmarkEnd w:id="44"/>
      <w:r>
        <w:rPr>
          <w:rFonts w:cs="Arial" w:ascii="Arial" w:hAnsi="Arial"/>
          <w:sz w:val="20"/>
          <w:szCs w:val="20"/>
        </w:rPr>
        <w:t>2.2. При рассмотрении представленной документации определяется полнота и правильность технической документации, а также проведенных испытаний и экспертиз.</w:t>
      </w:r>
    </w:p>
    <w:p>
      <w:pPr>
        <w:pStyle w:val="Normal"/>
        <w:autoSpaceDE w:val="false"/>
        <w:ind w:firstLine="720"/>
        <w:jc w:val="both"/>
        <w:rPr>
          <w:rFonts w:ascii="Arial" w:hAnsi="Arial" w:cs="Arial"/>
          <w:sz w:val="20"/>
          <w:szCs w:val="20"/>
        </w:rPr>
      </w:pPr>
      <w:bookmarkStart w:id="45" w:name="sub_1222"/>
      <w:bookmarkStart w:id="46" w:name="sub_1223"/>
      <w:bookmarkEnd w:id="45"/>
      <w:bookmarkEnd w:id="46"/>
      <w:r>
        <w:rPr>
          <w:rFonts w:cs="Arial" w:ascii="Arial" w:hAnsi="Arial"/>
          <w:sz w:val="20"/>
          <w:szCs w:val="20"/>
        </w:rPr>
        <w:t>2.3. Согласно п. 6 Правил применения технических устройств на опасных производственных объектах, утвержденных постановлением Правительства Российской Федерации от 25 декабря 1998 г. N 1540, перечень технических устройств, применяемых на опасных производственных объектах и подлежащих сертификации, утверждается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47" w:name="sub_1223"/>
      <w:bookmarkStart w:id="48" w:name="sub_1224"/>
      <w:bookmarkEnd w:id="47"/>
      <w:bookmarkEnd w:id="48"/>
      <w:r>
        <w:rPr>
          <w:rFonts w:cs="Arial" w:ascii="Arial" w:hAnsi="Arial"/>
          <w:sz w:val="20"/>
          <w:szCs w:val="20"/>
        </w:rPr>
        <w:t>2.4. Стендовые испытания крупногабаритных технических устройств могут проводиться по месту их производства на аттестованных испытательных стендах изготовителя.</w:t>
      </w:r>
    </w:p>
    <w:p>
      <w:pPr>
        <w:pStyle w:val="Normal"/>
        <w:autoSpaceDE w:val="false"/>
        <w:ind w:firstLine="720"/>
        <w:jc w:val="both"/>
        <w:rPr>
          <w:rFonts w:ascii="Arial" w:hAnsi="Arial" w:cs="Arial"/>
          <w:sz w:val="20"/>
          <w:szCs w:val="20"/>
        </w:rPr>
      </w:pPr>
      <w:bookmarkStart w:id="49" w:name="sub_1224"/>
      <w:bookmarkStart w:id="50" w:name="sub_1225"/>
      <w:bookmarkEnd w:id="49"/>
      <w:bookmarkEnd w:id="50"/>
      <w:r>
        <w:rPr>
          <w:rFonts w:cs="Arial" w:ascii="Arial" w:hAnsi="Arial"/>
          <w:sz w:val="20"/>
          <w:szCs w:val="20"/>
        </w:rPr>
        <w:t>2.5. По результатам рассмотрения представленных документов Госгортехнадзор России принимает решение о предоставлении или об отказе в предоставлении разрешения на применение технических устройств.</w:t>
      </w:r>
    </w:p>
    <w:p>
      <w:pPr>
        <w:pStyle w:val="Normal"/>
        <w:autoSpaceDE w:val="false"/>
        <w:ind w:firstLine="720"/>
        <w:jc w:val="both"/>
        <w:rPr>
          <w:rFonts w:ascii="Arial" w:hAnsi="Arial" w:cs="Arial"/>
          <w:sz w:val="20"/>
          <w:szCs w:val="20"/>
        </w:rPr>
      </w:pPr>
      <w:bookmarkStart w:id="51" w:name="sub_1225"/>
      <w:bookmarkStart w:id="52" w:name="sub_1226"/>
      <w:bookmarkEnd w:id="51"/>
      <w:bookmarkEnd w:id="52"/>
      <w:r>
        <w:rPr>
          <w:rFonts w:cs="Arial" w:ascii="Arial" w:hAnsi="Arial"/>
          <w:sz w:val="20"/>
          <w:szCs w:val="20"/>
        </w:rPr>
        <w:t>2.6. Разрешение на применение технических устройств иностранного производства выдает Госгортехнадзор России в общем порядке.</w:t>
      </w:r>
    </w:p>
    <w:p>
      <w:pPr>
        <w:pStyle w:val="Normal"/>
        <w:autoSpaceDE w:val="false"/>
        <w:ind w:firstLine="720"/>
        <w:jc w:val="both"/>
        <w:rPr>
          <w:rFonts w:ascii="Arial" w:hAnsi="Arial" w:cs="Arial"/>
          <w:sz w:val="20"/>
          <w:szCs w:val="20"/>
        </w:rPr>
      </w:pPr>
      <w:bookmarkStart w:id="53" w:name="sub_1226"/>
      <w:bookmarkStart w:id="54" w:name="sub_1227"/>
      <w:bookmarkEnd w:id="53"/>
      <w:bookmarkEnd w:id="54"/>
      <w:r>
        <w:rPr>
          <w:rFonts w:cs="Arial" w:ascii="Arial" w:hAnsi="Arial"/>
          <w:sz w:val="20"/>
          <w:szCs w:val="20"/>
        </w:rPr>
        <w:t>2.7. Для получения разрешения на применение технических устройств заявитель представляет в Госгортехнадзор России техническую документацию на русском языке.</w:t>
      </w:r>
    </w:p>
    <w:p>
      <w:pPr>
        <w:pStyle w:val="Normal"/>
        <w:autoSpaceDE w:val="false"/>
        <w:ind w:firstLine="720"/>
        <w:jc w:val="both"/>
        <w:rPr>
          <w:rFonts w:ascii="Arial" w:hAnsi="Arial" w:cs="Arial"/>
          <w:sz w:val="20"/>
          <w:szCs w:val="20"/>
        </w:rPr>
      </w:pPr>
      <w:bookmarkStart w:id="55" w:name="sub_1227"/>
      <w:bookmarkStart w:id="56" w:name="sub_1228"/>
      <w:bookmarkEnd w:id="55"/>
      <w:bookmarkEnd w:id="56"/>
      <w:r>
        <w:rPr>
          <w:rFonts w:cs="Arial" w:ascii="Arial" w:hAnsi="Arial"/>
          <w:sz w:val="20"/>
          <w:szCs w:val="20"/>
        </w:rPr>
        <w:t>2.8. При несоответствии технических устройств иностранного производства отдельным требованиям промышленной безопасности, действующим в Российской Федерации, заявитель представляет рекомендации по проведению дополнительных мероприятий, обеспечивающих безопасность применения таких технических устройств.</w:t>
      </w:r>
    </w:p>
    <w:p>
      <w:pPr>
        <w:pStyle w:val="Normal"/>
        <w:autoSpaceDE w:val="false"/>
        <w:ind w:firstLine="720"/>
        <w:jc w:val="both"/>
        <w:rPr>
          <w:rFonts w:ascii="Arial" w:hAnsi="Arial" w:cs="Arial"/>
          <w:sz w:val="20"/>
          <w:szCs w:val="20"/>
        </w:rPr>
      </w:pPr>
      <w:bookmarkStart w:id="57" w:name="sub_1228"/>
      <w:bookmarkStart w:id="58" w:name="sub_1229"/>
      <w:bookmarkEnd w:id="57"/>
      <w:bookmarkEnd w:id="58"/>
      <w:r>
        <w:rPr>
          <w:rFonts w:cs="Arial" w:ascii="Arial" w:hAnsi="Arial"/>
          <w:sz w:val="20"/>
          <w:szCs w:val="20"/>
        </w:rPr>
        <w:t>2.9. При положительных результатах рассмотрения представленных документов заявителю выдается разрешение на применение технических устройств иностранного производства.</w:t>
      </w:r>
    </w:p>
    <w:p>
      <w:pPr>
        <w:pStyle w:val="Normal"/>
        <w:autoSpaceDE w:val="false"/>
        <w:ind w:firstLine="720"/>
        <w:jc w:val="both"/>
        <w:rPr>
          <w:rFonts w:ascii="Arial" w:hAnsi="Arial" w:cs="Arial"/>
          <w:sz w:val="20"/>
          <w:szCs w:val="20"/>
        </w:rPr>
      </w:pPr>
      <w:bookmarkStart w:id="59" w:name="sub_1229"/>
      <w:bookmarkStart w:id="60" w:name="sub_3"/>
      <w:bookmarkEnd w:id="59"/>
      <w:bookmarkEnd w:id="60"/>
      <w:r>
        <w:rPr>
          <w:rFonts w:cs="Arial" w:ascii="Arial" w:hAnsi="Arial"/>
          <w:sz w:val="20"/>
          <w:szCs w:val="20"/>
        </w:rPr>
        <w:t>2.10. Разрешение на применение технических устройств иностранного производства, эксплуатировавшихся вне территории Российской Федерации, выдается Госгортехнадзором России только после проведения соответствующей экспертизы.</w:t>
      </w:r>
    </w:p>
    <w:p>
      <w:pPr>
        <w:pStyle w:val="Normal"/>
        <w:autoSpaceDE w:val="false"/>
        <w:jc w:val="both"/>
        <w:rPr>
          <w:rFonts w:ascii="Courier New" w:hAnsi="Courier New" w:cs="Courier New"/>
          <w:sz w:val="20"/>
          <w:szCs w:val="20"/>
        </w:rPr>
      </w:pPr>
      <w:bookmarkStart w:id="61" w:name="sub_3"/>
      <w:bookmarkStart w:id="62" w:name="sub_3"/>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1300"/>
      <w:bookmarkEnd w:id="63"/>
      <w:r>
        <w:rPr>
          <w:rFonts w:cs="Arial" w:ascii="Arial" w:hAnsi="Arial"/>
          <w:b/>
          <w:bCs/>
          <w:sz w:val="20"/>
          <w:szCs w:val="20"/>
        </w:rPr>
        <w:t>Ill. Проведение приемочных испытаний опытных образцов технических устройств</w:t>
      </w:r>
    </w:p>
    <w:p>
      <w:pPr>
        <w:pStyle w:val="Normal"/>
        <w:autoSpaceDE w:val="false"/>
        <w:jc w:val="both"/>
        <w:rPr>
          <w:rFonts w:ascii="Courier New" w:hAnsi="Courier New" w:cs="Courier New"/>
          <w:b/>
          <w:b/>
          <w:bCs/>
          <w:sz w:val="20"/>
          <w:szCs w:val="20"/>
        </w:rPr>
      </w:pPr>
      <w:bookmarkStart w:id="64" w:name="sub_1300"/>
      <w:bookmarkStart w:id="65" w:name="sub_1300"/>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 w:name="sub_1331"/>
      <w:bookmarkEnd w:id="66"/>
      <w:r>
        <w:rPr>
          <w:rFonts w:cs="Arial" w:ascii="Arial" w:hAnsi="Arial"/>
          <w:sz w:val="20"/>
          <w:szCs w:val="20"/>
        </w:rPr>
        <w:t>3.1. Опытные образцы технических устройств допускаются к приемочным испытаниям на опасных производственных объектах по решению Госгортехнадзора России при согласии эксплуатирующей организации - заказчика оборудования на проведение приемочных испытаний.</w:t>
      </w:r>
    </w:p>
    <w:p>
      <w:pPr>
        <w:pStyle w:val="Normal"/>
        <w:autoSpaceDE w:val="false"/>
        <w:ind w:firstLine="720"/>
        <w:jc w:val="both"/>
        <w:rPr>
          <w:rFonts w:ascii="Arial" w:hAnsi="Arial" w:cs="Arial"/>
          <w:sz w:val="20"/>
          <w:szCs w:val="20"/>
        </w:rPr>
      </w:pPr>
      <w:bookmarkStart w:id="67" w:name="sub_1331"/>
      <w:bookmarkStart w:id="68" w:name="sub_1332"/>
      <w:bookmarkEnd w:id="67"/>
      <w:bookmarkEnd w:id="68"/>
      <w:r>
        <w:rPr>
          <w:rFonts w:cs="Arial" w:ascii="Arial" w:hAnsi="Arial"/>
          <w:sz w:val="20"/>
          <w:szCs w:val="20"/>
        </w:rPr>
        <w:t>3.2. Для принятия решения о проведении испытаний опытных образцов технических устройств заявитель (разработчик) представляет в Госгортехнадзор России следующую техническую документацию:</w:t>
      </w:r>
    </w:p>
    <w:p>
      <w:pPr>
        <w:pStyle w:val="Normal"/>
        <w:autoSpaceDE w:val="false"/>
        <w:ind w:firstLine="720"/>
        <w:jc w:val="both"/>
        <w:rPr>
          <w:rFonts w:ascii="Arial" w:hAnsi="Arial" w:cs="Arial"/>
          <w:sz w:val="20"/>
          <w:szCs w:val="20"/>
        </w:rPr>
      </w:pPr>
      <w:bookmarkStart w:id="69" w:name="sub_1332"/>
      <w:bookmarkEnd w:id="69"/>
      <w:r>
        <w:rPr>
          <w:rFonts w:cs="Arial" w:ascii="Arial" w:hAnsi="Arial"/>
          <w:sz w:val="20"/>
          <w:szCs w:val="20"/>
        </w:rPr>
        <w:t>- приказ организации о назначении комиссии, с указанием объекта, на котором планируется проведение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 согласованное техническое задание на разработку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согласованную с Госгортехнадзором России программу и методику приемочных испытаний опытных образцов (партии)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изготовление опытного образца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инструкцию по эксплуатации технического устройства, ремонту, монтажу и техническому обслуживанию;</w:t>
      </w:r>
    </w:p>
    <w:p>
      <w:pPr>
        <w:pStyle w:val="Normal"/>
        <w:autoSpaceDE w:val="false"/>
        <w:ind w:firstLine="720"/>
        <w:jc w:val="both"/>
        <w:rPr>
          <w:rFonts w:ascii="Arial" w:hAnsi="Arial" w:cs="Arial"/>
          <w:sz w:val="20"/>
          <w:szCs w:val="20"/>
        </w:rPr>
      </w:pPr>
      <w:r>
        <w:rPr>
          <w:rFonts w:cs="Arial" w:ascii="Arial" w:hAnsi="Arial"/>
          <w:sz w:val="20"/>
          <w:szCs w:val="20"/>
        </w:rPr>
        <w:t>- паспорт (формуляр) технического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0" w:name="sub_296465768"/>
      <w:bookmarkEnd w:id="70"/>
      <w:r>
        <w:rPr>
          <w:rFonts w:cs="Arial" w:ascii="Arial" w:hAnsi="Arial"/>
          <w:i/>
          <w:iCs/>
          <w:sz w:val="20"/>
          <w:szCs w:val="20"/>
        </w:rPr>
        <w:t>См. Инструкцию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утвержденную постановлением Госгортехнадзора РФ от 5 июня 2003 г. N 55</w:t>
      </w:r>
    </w:p>
    <w:p>
      <w:pPr>
        <w:pStyle w:val="Normal"/>
        <w:autoSpaceDE w:val="false"/>
        <w:jc w:val="both"/>
        <w:rPr>
          <w:rFonts w:ascii="Arial" w:hAnsi="Arial" w:cs="Arial"/>
          <w:i/>
          <w:i/>
          <w:iCs/>
          <w:sz w:val="20"/>
          <w:szCs w:val="20"/>
        </w:rPr>
      </w:pPr>
      <w:bookmarkStart w:id="71" w:name="sub_296465768"/>
      <w:bookmarkStart w:id="72" w:name="sub_296465768"/>
      <w:bookmarkEnd w:id="7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извещение (либо протокол) о результатах проведения предварительных (заводских) испытаний и готовности представления технических устройств для приемочных испытаний.</w:t>
      </w:r>
    </w:p>
    <w:p>
      <w:pPr>
        <w:pStyle w:val="Normal"/>
        <w:autoSpaceDE w:val="false"/>
        <w:ind w:firstLine="720"/>
        <w:jc w:val="both"/>
        <w:rPr>
          <w:rFonts w:ascii="Arial" w:hAnsi="Arial" w:cs="Arial"/>
          <w:sz w:val="20"/>
          <w:szCs w:val="20"/>
        </w:rPr>
      </w:pPr>
      <w:bookmarkStart w:id="73" w:name="sub_1333"/>
      <w:bookmarkEnd w:id="73"/>
      <w:r>
        <w:rPr>
          <w:rFonts w:cs="Arial" w:ascii="Arial" w:hAnsi="Arial"/>
          <w:sz w:val="20"/>
          <w:szCs w:val="20"/>
        </w:rPr>
        <w:t>3.3. Для оборудования во взрывозащищенном исполнении представляется заключение аккредитованной испытательной организации по взрывозащищенному электрооборудованию.</w:t>
      </w:r>
    </w:p>
    <w:p>
      <w:pPr>
        <w:pStyle w:val="Normal"/>
        <w:autoSpaceDE w:val="false"/>
        <w:ind w:firstLine="720"/>
        <w:jc w:val="both"/>
        <w:rPr>
          <w:rFonts w:ascii="Arial" w:hAnsi="Arial" w:cs="Arial"/>
          <w:sz w:val="20"/>
          <w:szCs w:val="20"/>
        </w:rPr>
      </w:pPr>
      <w:bookmarkStart w:id="74" w:name="sub_1333"/>
      <w:bookmarkStart w:id="75" w:name="sub_1334"/>
      <w:bookmarkEnd w:id="74"/>
      <w:bookmarkEnd w:id="75"/>
      <w:r>
        <w:rPr>
          <w:rFonts w:cs="Arial" w:ascii="Arial" w:hAnsi="Arial"/>
          <w:sz w:val="20"/>
          <w:szCs w:val="20"/>
        </w:rPr>
        <w:t>3.4. При проведении приемочных испытаний технического устройства в состав комиссии входит представитель Госгортехнадзора России, участие которого в проведении приемочных испытаний согласовывается до их начала.</w:t>
      </w:r>
    </w:p>
    <w:p>
      <w:pPr>
        <w:pStyle w:val="Normal"/>
        <w:autoSpaceDE w:val="false"/>
        <w:ind w:firstLine="720"/>
        <w:jc w:val="both"/>
        <w:rPr>
          <w:rFonts w:ascii="Arial" w:hAnsi="Arial" w:cs="Arial"/>
          <w:sz w:val="20"/>
          <w:szCs w:val="20"/>
        </w:rPr>
      </w:pPr>
      <w:bookmarkStart w:id="76" w:name="sub_1334"/>
      <w:bookmarkStart w:id="77" w:name="sub_1335"/>
      <w:bookmarkEnd w:id="76"/>
      <w:bookmarkEnd w:id="77"/>
      <w:r>
        <w:rPr>
          <w:rFonts w:cs="Arial" w:ascii="Arial" w:hAnsi="Arial"/>
          <w:sz w:val="20"/>
          <w:szCs w:val="20"/>
        </w:rPr>
        <w:t>3.5. В случае, когда при проведении приемочных испытаний технического устройства не обеспечивается безопасность выполнения работ для обслуживающего персонала, либо третьих лиц, представитель Госгортехнадзора России вправе приостановить приемочные испытания до выполнения требуемых условий, которые обеспечат безопасность дальнейших испытаний.</w:t>
      </w:r>
    </w:p>
    <w:p>
      <w:pPr>
        <w:pStyle w:val="Normal"/>
        <w:autoSpaceDE w:val="false"/>
        <w:jc w:val="both"/>
        <w:rPr>
          <w:rFonts w:ascii="Courier New" w:hAnsi="Courier New" w:cs="Courier New"/>
          <w:sz w:val="20"/>
          <w:szCs w:val="20"/>
        </w:rPr>
      </w:pPr>
      <w:bookmarkStart w:id="78" w:name="sub_1335"/>
      <w:bookmarkStart w:id="79" w:name="sub_1335"/>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1400"/>
      <w:bookmarkEnd w:id="80"/>
      <w:r>
        <w:rPr>
          <w:rFonts w:cs="Arial" w:ascii="Arial" w:hAnsi="Arial"/>
          <w:b/>
          <w:bCs/>
          <w:sz w:val="20"/>
          <w:szCs w:val="20"/>
        </w:rPr>
        <w:t>IV. Порядок приостановки действия разрешений на применение технических устройств</w:t>
      </w:r>
    </w:p>
    <w:p>
      <w:pPr>
        <w:pStyle w:val="Normal"/>
        <w:autoSpaceDE w:val="false"/>
        <w:jc w:val="both"/>
        <w:rPr>
          <w:rFonts w:ascii="Courier New" w:hAnsi="Courier New" w:cs="Courier New"/>
          <w:b/>
          <w:b/>
          <w:bCs/>
          <w:sz w:val="20"/>
          <w:szCs w:val="20"/>
        </w:rPr>
      </w:pPr>
      <w:bookmarkStart w:id="81" w:name="sub_1400"/>
      <w:bookmarkStart w:id="82" w:name="sub_1400"/>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 w:name="sub_1441"/>
      <w:bookmarkEnd w:id="83"/>
      <w:r>
        <w:rPr>
          <w:rFonts w:cs="Arial" w:ascii="Arial" w:hAnsi="Arial"/>
          <w:sz w:val="20"/>
          <w:szCs w:val="20"/>
        </w:rPr>
        <w:t>4.1. Госгортехнадзор России вправе приостановить действие разрешения на применение технического устройства, если комиссией по расследованию технических причин аварии или произошедшего несчастного случая на опасном производственном объекте будет документально установлено, что причиной случившегося явились конструктивные недостатки технического устройства, несогласованное изменение конструкций, влияющих на безопасность обслуживающего персонала, нарушение условий действия разрешения.</w:t>
      </w:r>
    </w:p>
    <w:p>
      <w:pPr>
        <w:pStyle w:val="Normal"/>
        <w:autoSpaceDE w:val="false"/>
        <w:ind w:firstLine="720"/>
        <w:jc w:val="both"/>
        <w:rPr>
          <w:rFonts w:ascii="Arial" w:hAnsi="Arial" w:cs="Arial"/>
          <w:sz w:val="20"/>
          <w:szCs w:val="20"/>
        </w:rPr>
      </w:pPr>
      <w:bookmarkStart w:id="84" w:name="sub_1441"/>
      <w:bookmarkStart w:id="85" w:name="sub_1442"/>
      <w:bookmarkEnd w:id="84"/>
      <w:bookmarkEnd w:id="85"/>
      <w:r>
        <w:rPr>
          <w:rFonts w:cs="Arial" w:ascii="Arial" w:hAnsi="Arial"/>
          <w:sz w:val="20"/>
          <w:szCs w:val="20"/>
        </w:rPr>
        <w:t>4.2. Решение о восстановлении действия разрешения или об отмене действия разрешения принимается Госгортехнадзором России на основании результатов рассмотрения документации и с участием всех заинтересованных сторон не позднее 6 месяцев с момента приостановки действия разрешения, либо в срок не более 1 месяца со дня обращения изготовителя с доказательствами устранения недостатков и нарушений.</w:t>
      </w:r>
    </w:p>
    <w:p>
      <w:pPr>
        <w:pStyle w:val="Normal"/>
        <w:autoSpaceDE w:val="false"/>
        <w:ind w:firstLine="720"/>
        <w:jc w:val="both"/>
        <w:rPr/>
      </w:pPr>
      <w:bookmarkStart w:id="86" w:name="sub_1442"/>
      <w:bookmarkStart w:id="87" w:name="sub_1443"/>
      <w:bookmarkEnd w:id="86"/>
      <w:bookmarkEnd w:id="87"/>
      <w:r>
        <w:rPr>
          <w:rFonts w:cs="Arial" w:ascii="Arial" w:hAnsi="Arial"/>
          <w:sz w:val="20"/>
          <w:szCs w:val="20"/>
        </w:rPr>
        <w:t xml:space="preserve">4.3. При изменении технических условий (конструкции или технологических процессов) порядок получения разрешения на применение технических устройств производится в соответствии с </w:t>
      </w:r>
      <w:hyperlink w:anchor="sub_1200">
        <w:r>
          <w:rPr>
            <w:rStyle w:val="Style16"/>
            <w:rFonts w:cs="Arial" w:ascii="Arial" w:hAnsi="Arial"/>
            <w:sz w:val="20"/>
            <w:szCs w:val="20"/>
            <w:u w:val="single"/>
          </w:rPr>
          <w:t>главой II</w:t>
        </w:r>
      </w:hyperlink>
      <w:r>
        <w:rPr>
          <w:rFonts w:cs="Arial" w:ascii="Arial" w:hAnsi="Arial"/>
          <w:sz w:val="20"/>
          <w:szCs w:val="20"/>
        </w:rPr>
        <w:t xml:space="preserve"> настоящего Положения.</w:t>
      </w:r>
    </w:p>
    <w:p>
      <w:pPr>
        <w:pStyle w:val="Normal"/>
        <w:autoSpaceDE w:val="false"/>
        <w:jc w:val="both"/>
        <w:rPr>
          <w:rFonts w:ascii="Courier New" w:hAnsi="Courier New" w:cs="Courier New"/>
          <w:sz w:val="20"/>
          <w:szCs w:val="20"/>
        </w:rPr>
      </w:pPr>
      <w:bookmarkStart w:id="88" w:name="sub_1443"/>
      <w:bookmarkStart w:id="89" w:name="sub_1443"/>
      <w:bookmarkEnd w:id="89"/>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Продолжение ссылки"/>
    <w:basedOn w:val="Style14"/>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 w:type="paragraph" w:styleId="Style27">
    <w:name w:val="Прижатый влево"/>
    <w:basedOn w:val="Normal"/>
    <w:next w:val="Normal"/>
    <w:qFormat/>
    <w:pPr>
      <w:autoSpaceDE w:val="false"/>
    </w:pPr>
    <w:rPr>
      <w:rFonts w:ascii="Arial" w:hAnsi="Arial" w:cs="Arial"/>
      <w:sz w:val="20"/>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2007-01-30T17:36:00Z</dcterms:created>
  <dc:creator>Виктор</dc:creator>
  <dc:description/>
  <dc:language>ru-RU</dc:language>
  <cp:lastModifiedBy>Виктор</cp:lastModifiedBy>
  <dcterms:modified xsi:type="dcterms:W3CDTF">2007-01-30T17:36:00Z</dcterms:modified>
  <cp:revision>2</cp:revision>
  <dc:subject/>
  <dc:title/>
</cp:coreProperties>
</file>