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 Госгортехнадзора РФ от 1 августа 2002 г. N 48</w:t>
        <w:br/>
        <w:t>"Об утверждении Изменения N 1 к Правилам проведения экспертизы промышленной безопасности"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Госгортехнадзор России постановляет: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1. Утвердить прилагаемое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Изменение N 1</w:t>
        </w:r>
      </w:hyperlink>
      <w:r>
        <w:rPr>
          <w:rFonts w:cs="Arial" w:ascii="Arial" w:hAnsi="Arial"/>
          <w:sz w:val="20"/>
          <w:szCs w:val="20"/>
        </w:rPr>
        <w:t xml:space="preserve"> к "Правилам проведения экспертизы промышленной безопасности" (ПБ 03-246-98), утвержденным постановлением Госгортехнадзора России от 06.11.1998 г. N 64.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Направить указанный нормативный документ в Министерство юстиции Российской Федерации на государственную регистрацию.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" w:name="sub_2"/>
      <w:bookmarkStart w:id="4" w:name="sub_2"/>
      <w:bookmarkEnd w:id="4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5147"/>
      </w:tblGrid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Зарегистрировано в Минюсте РФ 23 августа 2002 г.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Регистрационный N 3720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5" w:name="sub_1000"/>
      <w:bookmarkEnd w:id="5"/>
      <w:r>
        <w:rPr>
          <w:rFonts w:cs="Arial" w:ascii="Arial" w:hAnsi="Arial"/>
          <w:b/>
          <w:bCs/>
          <w:sz w:val="20"/>
          <w:szCs w:val="20"/>
        </w:rPr>
        <w:t>Изменение N 1</w:t>
        <w:br/>
        <w:t>к Правилам проведения экспертизы промышленной безопасности, утвержденным постановлением Госгортехнадзора России от 06.11.1998 г. N 64, зарегистрированным Минюстом России 08.12.1998 N 1656 (Бюллетень нормативных актов федеральных органов исполнительной власти, N 35 - 36, 1998)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постановлением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1 августа 2002 г. N 48)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" w:name="sub_1000"/>
      <w:bookmarkStart w:id="7" w:name="sub_1000"/>
      <w:bookmarkEnd w:id="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0"/>
      <w:bookmarkEnd w:id="8"/>
      <w:r>
        <w:rPr>
          <w:rFonts w:cs="Arial" w:ascii="Arial" w:hAnsi="Arial"/>
          <w:sz w:val="20"/>
          <w:szCs w:val="20"/>
        </w:rPr>
        <w:t>1. Пункт 2 изложить в следующей редакции: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0"/>
      <w:bookmarkEnd w:id="9"/>
      <w:r>
        <w:rPr>
          <w:rFonts w:cs="Arial" w:ascii="Arial" w:hAnsi="Arial"/>
          <w:sz w:val="20"/>
          <w:szCs w:val="20"/>
        </w:rPr>
        <w:t>"2. Правила разработаны в соответствии с: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Федеральным законом от 21 июля 1997 года N 116-ФЗ "О промышленной безопасности опасных производственных объектов" (Собрание законодательства Российской Федерации, 1997, N 30, ст.3588);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Гражданским кодексом Российской Федерации (Собрание законодательства Российской Федерации, 1994, N 32, ст.3301 и 3302);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Положением о Федеральном горном и промышленном надзоре России, утвержденным Постановлением Правительства Российской Федерации от 3 декабря 2001 года N 841 (Собрание законодательства Российской Федерации, N 50, 2001, ст.4742);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постановлением Правительства Российской Федерации от 17 июля 1998 года N 779 "О федеральном органе исполнительной власти, специально уполномоченном в области промышленной безопасности" (Собрание законодательства Российской Федерации, 1998, N 30, ст.3775);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постановлением Правительства Российской Федерации от 28 марта 2001 года N 241 "О мерах по обеспечению промышленной безопасности опасных промышленных объектов на территории Российской Федерации" (Собрание законодательства Российской Федерации, N 15, 2001, ст.1489);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постановлением Правительства Российской Федерации от 27 декабря 2000 года N 1008 "О порядке проведения государственной экспертизы и утверждения градостроительной, предпроектной и проектной документации" (Собрание законодательства Российской Федерации, N 1 (часть II), 01.01.2001, ст.135);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распоряжением Президента Российской Федерации от 31 декабря 1991 года N 136-рп "Вопросы Государственного комитета по надзору за безопасным ведением работ в промышленности и горному надзору при Президенте Российской Федерации" (Ведомости Съезда народных депутатов РСФСР и Верховного Совета РСФСР, 1992, N 3)".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0"/>
      <w:bookmarkEnd w:id="10"/>
      <w:r>
        <w:rPr>
          <w:rFonts w:cs="Arial" w:ascii="Arial" w:hAnsi="Arial"/>
          <w:sz w:val="20"/>
          <w:szCs w:val="20"/>
        </w:rPr>
        <w:t>2. В главе II. "Основные определения" определение понятия "лицензия" изложить в формулировке, установленной федеральным законом "О лицензировании отдельных видов деятельности" N 128-ФЗ от 8 августа 2001 года (Собрание законодательства Российской Федерации, N 33 от 13.08.2001 года):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0"/>
      <w:bookmarkEnd w:id="11"/>
      <w:r>
        <w:rPr>
          <w:rFonts w:cs="Arial" w:ascii="Arial" w:hAnsi="Arial"/>
          <w:sz w:val="20"/>
          <w:szCs w:val="20"/>
        </w:rPr>
        <w:t>"лицензия -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предпринимателю" (ст.2 Федерального закона N 128-ФЗ от 08.08.01)".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30"/>
      <w:bookmarkEnd w:id="12"/>
      <w:r>
        <w:rPr>
          <w:rFonts w:cs="Arial" w:ascii="Arial" w:hAnsi="Arial"/>
          <w:sz w:val="20"/>
          <w:szCs w:val="20"/>
        </w:rPr>
        <w:t>3. В последнем абзаце пункта 3.4 второе предложение изложить в следующей редакции: "Функции координирующего органа выполняет Государственное унитарное предприятие "Научно-технический центр по безопасности в промышленности" ("ГУП НТЦ "Промышленная безопасность"), созданный согласно распоряжению Президента Российской Федерации для координации работ и проведения независимой экспертизы (распоряжение Президента Российской Федерации от 31.12.91 N 136-рп)".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0"/>
      <w:bookmarkStart w:id="14" w:name="sub_40"/>
      <w:bookmarkEnd w:id="13"/>
      <w:bookmarkEnd w:id="14"/>
      <w:r>
        <w:rPr>
          <w:rFonts w:cs="Arial" w:ascii="Arial" w:hAnsi="Arial"/>
          <w:sz w:val="20"/>
          <w:szCs w:val="20"/>
        </w:rPr>
        <w:t>4. Пункт 4.6 изложить в следующей редакции: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40"/>
      <w:bookmarkEnd w:id="15"/>
      <w:r>
        <w:rPr>
          <w:rFonts w:cs="Arial" w:ascii="Arial" w:hAnsi="Arial"/>
          <w:sz w:val="20"/>
          <w:szCs w:val="20"/>
        </w:rPr>
        <w:t>"4.6. Требования, которые должны учитываться при экспертизе промышленной безопасности различных объектов, устанавливаются Госгортехнадзором России как специально уполномоченным органом в области промышленной безопасности с учетом настоящих Правил, а также Положения о проведении государственной экспертизы и утверждении градостроительной, предпроектной и проектной документации в Российской Федерации, утвержденного постановлением Правительства Российской Федерации от 27.12.2000 г. N 1008".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Гипертекстовая ссылка"/>
    <w:basedOn w:val="Style13"/>
    <w:qFormat/>
    <w:rPr>
      <w:color w:val="008000"/>
      <w:u w:val="singl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Текст (лев. подпись)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22">
    <w:name w:val="Текст (прав. подпись)"/>
    <w:basedOn w:val="Normal"/>
    <w:next w:val="Normal"/>
    <w:qFormat/>
    <w:pPr>
      <w:autoSpaceDE w:val="false"/>
      <w:jc w:val="end"/>
    </w:pPr>
    <w:rPr>
      <w:rFonts w:ascii="Arial" w:hAnsi="Arial" w:cs="Arial"/>
      <w:sz w:val="20"/>
      <w:szCs w:val="20"/>
    </w:rPr>
  </w:style>
  <w:style w:type="paragraph" w:styleId="Style23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4">
    <w:name w:val="Прижатый влево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2007-01-30T15:17:00Z</dcterms:created>
  <dc:creator>Виктор</dc:creator>
  <dc:description/>
  <dc:language>ru-RU</dc:language>
  <cp:lastModifiedBy>Виктор</cp:lastModifiedBy>
  <dcterms:modified xsi:type="dcterms:W3CDTF">2007-01-30T15:17:00Z</dcterms:modified>
  <cp:revision>2</cp:revision>
  <dc:subject/>
  <dc:title/>
</cp:coreProperties>
</file>