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Нормы пожарной безопасности НПБ 61-97</w:t>
        <w:br/>
        <w:t>"Пожарная техника. Установки пенного пожаротушения. Генераторы пены низкой кратности для подслойного тушения резервуаров. Общие технические требования. Методы испытаний"</w:t>
        <w:br/>
        <w:t>(введены в действие приказом ГУГПС МВД РФ от 26 мая 1997 г. N 32)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Fire engineering. Foam fire fighing systems. Low expansion foam generators for subsurface fire fighing systems of the tanks. General thechnical requirements. Test methods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sz w:val="20"/>
          <w:szCs w:val="20"/>
          <w:lang w:val="en-US"/>
        </w:rPr>
      </w:r>
    </w:p>
    <w:p>
      <w:pPr>
        <w:pStyle w:val="Normal"/>
        <w:autoSpaceDE w:val="false"/>
        <w:jc w:val="end"/>
        <w:rPr/>
      </w:pPr>
      <w:r>
        <w:rPr>
          <w:rFonts w:cs="Arial" w:ascii="Arial" w:hAnsi="Arial"/>
          <w:sz w:val="20"/>
          <w:szCs w:val="20"/>
        </w:rPr>
        <w:t>Дата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введения</w:t>
      </w:r>
      <w:r>
        <w:rPr>
          <w:rFonts w:cs="Arial" w:ascii="Arial" w:hAnsi="Arial"/>
          <w:sz w:val="20"/>
          <w:szCs w:val="20"/>
          <w:lang w:val="en-US"/>
        </w:rPr>
        <w:t xml:space="preserve"> 1 </w:t>
      </w:r>
      <w:r>
        <w:rPr>
          <w:rFonts w:cs="Arial" w:ascii="Arial" w:hAnsi="Arial"/>
          <w:sz w:val="20"/>
          <w:szCs w:val="20"/>
        </w:rPr>
        <w:t>июня</w:t>
      </w:r>
      <w:r>
        <w:rPr>
          <w:rFonts w:cs="Arial" w:ascii="Arial" w:hAnsi="Arial"/>
          <w:sz w:val="20"/>
          <w:szCs w:val="20"/>
          <w:lang w:val="en-US"/>
        </w:rPr>
        <w:t xml:space="preserve"> 1997 </w:t>
      </w:r>
      <w:r>
        <w:rPr>
          <w:rFonts w:cs="Arial" w:ascii="Arial" w:hAnsi="Arial"/>
          <w:sz w:val="20"/>
          <w:szCs w:val="20"/>
        </w:rPr>
        <w:t>г</w:t>
      </w:r>
      <w:r>
        <w:rPr>
          <w:rFonts w:cs="Arial" w:ascii="Arial" w:hAnsi="Arial"/>
          <w:sz w:val="20"/>
          <w:szCs w:val="20"/>
          <w:lang w:val="en-US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cs="Courier New" w:ascii="Courier New" w:hAnsi="Courier New"/>
          <w:sz w:val="20"/>
          <w:szCs w:val="20"/>
          <w:lang w:val="en-US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</w:t>
      </w:r>
      <w:hyperlink w:anchor="sub_1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Область</w:t>
        </w:r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en-US" w:eastAsia="ru-RU"/>
          </w:rPr>
          <w:t xml:space="preserve"> </w:t>
        </w:r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применения</w:t>
        </w:r>
      </w:hyperlink>
      <w:r>
        <w:rPr>
          <w:rFonts w:cs="Courier New" w:ascii="Courier New" w:hAnsi="Courier New"/>
          <w:sz w:val="20"/>
          <w:szCs w:val="20"/>
          <w:lang w:val="en-US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Нормативные ссылки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Определения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Классификация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 Общие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 Правила приемки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6. Методы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0"/>
      <w:bookmarkEnd w:id="0"/>
      <w:r>
        <w:rPr>
          <w:rFonts w:cs="Arial" w:ascii="Arial" w:hAnsi="Arial"/>
          <w:b/>
          <w:bCs/>
          <w:sz w:val="20"/>
          <w:szCs w:val="20"/>
        </w:rPr>
        <w:t>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0"/>
      <w:bookmarkStart w:id="2" w:name="sub_10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Настоящие нормы распространяются на </w:t>
      </w:r>
      <w:hyperlink w:anchor="sub_203">
        <w:r>
          <w:rPr>
            <w:rStyle w:val="Style15"/>
            <w:rFonts w:cs="Arial" w:ascii="Arial" w:hAnsi="Arial"/>
            <w:sz w:val="20"/>
            <w:szCs w:val="20"/>
            <w:u w:val="single"/>
          </w:rPr>
          <w:t>высоконапорные пеногенераторы</w:t>
        </w:r>
      </w:hyperlink>
      <w:r>
        <w:rPr>
          <w:rFonts w:cs="Arial" w:ascii="Arial" w:hAnsi="Arial"/>
          <w:sz w:val="20"/>
          <w:szCs w:val="20"/>
        </w:rPr>
        <w:t xml:space="preserve"> (далее - генераторы), предназначенные для получения из водного раствора пенообразователя воздушно-механической пены низкой кратности в </w:t>
      </w:r>
      <w:hyperlink w:anchor="sub_202">
        <w:r>
          <w:rPr>
            <w:rStyle w:val="Style15"/>
            <w:rFonts w:cs="Arial" w:ascii="Arial" w:hAnsi="Arial"/>
            <w:sz w:val="20"/>
            <w:szCs w:val="20"/>
            <w:u w:val="single"/>
          </w:rPr>
          <w:t>установках подслойного пожаротушения</w:t>
        </w:r>
      </w:hyperlink>
      <w:r>
        <w:rPr>
          <w:rFonts w:cs="Arial" w:ascii="Arial" w:hAnsi="Arial"/>
          <w:sz w:val="20"/>
          <w:szCs w:val="20"/>
        </w:rPr>
        <w:t xml:space="preserve"> резервуаров.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Нормы устанавливают общие технические требования, номенклатуру показателей и методы их оценки.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Нормы могут применяться при сертификационных испытаниях в Системе сертификации в области пожарной безопасности.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Требования настоящих норм являются обязательными.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" w:name="sub_100"/>
      <w:bookmarkEnd w:id="3"/>
      <w:r>
        <w:rPr>
          <w:rFonts w:cs="Arial" w:ascii="Arial" w:hAnsi="Arial"/>
          <w:b/>
          <w:bCs/>
          <w:sz w:val="20"/>
          <w:szCs w:val="20"/>
        </w:rPr>
        <w:t>1.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" w:name="sub_100"/>
      <w:bookmarkStart w:id="5" w:name="sub_100"/>
      <w:bookmarkEnd w:id="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настоящих нормах использованы ссылки на следующие стандарты: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2.601-68 ЕСКД. Эксплуатационные документы.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" w:name="sub_205000272"/>
      <w:bookmarkEnd w:id="6"/>
      <w:r>
        <w:rPr>
          <w:rFonts w:cs="Arial" w:ascii="Arial" w:hAnsi="Arial"/>
          <w:i/>
          <w:iCs/>
          <w:sz w:val="20"/>
          <w:szCs w:val="20"/>
        </w:rPr>
        <w:t>Взамен ГОСТ 2.601-68 постановлением Госстандарта РФ от 29 февраля 1996 г. N 130 с 1 июля 1996 г. введен в действие ГОСТ 2.601-95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" w:name="sub_205000272"/>
      <w:bookmarkStart w:id="8" w:name="sub_205000272"/>
      <w:bookmarkEnd w:id="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9.032-74 ЕСЗКС. Покрытия лакокрасочные. Группы, технические требования и обозначения.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9.302-88 ЕСЗКС. Покрытия металлические и неметаллические. Методы контроля.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9.303-84 ЕСЗКС. Покрытия металлические и неметаллические. Общие требования к выбору.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12.2.003-91 ССБТ. Оборудование производственное. Общие требования безопасности.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12.2.037-78 ССБТ. Техника пожарная. Требования безопасности.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12.2.047-86 ССБТ. Пожарная техника. Термины и определения.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12.4.009-83 Пожарная техника для защиты объектов. Основные виды. Размещение и обслуживание.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15.001-73 Разработка и постановка продукции на производство. Основные положения.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27.410-87 Надежность в технике. Методы контроля показателей надежности и планы контрольных испытаний на надежность.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166-89 Штангенциркули. Технические условия.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427-75 Линейки измерительные металлические. Технические условия.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4.99-83 СПКП. Пенообразователи для тушения пожаров. Номенклатура показателей.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14192-77 Маркировка грузов.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" w:name="sub_205018748"/>
      <w:bookmarkEnd w:id="9"/>
      <w:r>
        <w:rPr>
          <w:rFonts w:cs="Arial" w:ascii="Arial" w:hAnsi="Arial"/>
          <w:i/>
          <w:iCs/>
          <w:sz w:val="20"/>
          <w:szCs w:val="20"/>
        </w:rPr>
        <w:t>Взамен ГОСТ 14192-77 постановлением Госстандарта РФ от 18 июня 1997 г. N 219 введен в действие с 1 января 1998 г. ГОСТ 14192-96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" w:name="sub_205018748"/>
      <w:bookmarkStart w:id="11" w:name="sub_205018748"/>
      <w:bookmarkEnd w:id="11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15150-69 Машины, приборы и другие технические изделия. Исполнение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РД 50-204-87 Надежность в технике. Сбор и обработка информации о надежности изделий в эксплуатации. Основные положения.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РД 50-690-89 Надежность в технике. Методы оценки показателей надежности по экспериментальным данным. Методические указания.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НПБ 59-97 Установки водяного и пенного пожаротушения. Пожарные пеносмесители. Общие технические требования. Методы испытаний.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2" w:name="sub_200"/>
      <w:bookmarkEnd w:id="12"/>
      <w:r>
        <w:rPr>
          <w:rFonts w:cs="Arial" w:ascii="Arial" w:hAnsi="Arial"/>
          <w:b/>
          <w:bCs/>
          <w:sz w:val="20"/>
          <w:szCs w:val="20"/>
        </w:rPr>
        <w:t>2.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3" w:name="sub_200"/>
      <w:bookmarkStart w:id="14" w:name="sub_200"/>
      <w:bookmarkEnd w:id="1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настоящих нормах применяются следующие термины с соответствующими определениями и сокращениями: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Термин          │                 Определение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" w:name="sub_201"/>
      <w:bookmarkEnd w:id="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Установка         пенного</w:t>
      </w:r>
      <w:r>
        <w:rPr>
          <w:rFonts w:cs="Courier New" w:ascii="Courier New" w:hAnsi="Courier New"/>
          <w:sz w:val="20"/>
          <w:szCs w:val="20"/>
          <w:lang w:val="ru-RU" w:eastAsia="ru-RU"/>
        </w:rPr>
        <w:t>│По ГОСТ 12.2.047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201"/>
      <w:bookmarkEnd w:id="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пожаротушения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" w:name="sub_202"/>
      <w:bookmarkEnd w:id="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Установка     подслойного</w:t>
      </w:r>
      <w:r>
        <w:rPr>
          <w:rFonts w:cs="Courier New" w:ascii="Courier New" w:hAnsi="Courier New"/>
          <w:sz w:val="20"/>
          <w:szCs w:val="20"/>
          <w:lang w:val="ru-RU" w:eastAsia="ru-RU"/>
        </w:rPr>
        <w:t>│Установка, обеспечивающая подачу пены  низкой│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" w:name="sub_202"/>
      <w:bookmarkEnd w:id="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пожаротушения резервуара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│кратности  через   нижний   пояс   резервуара│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непосредственно в слой горючей жидкости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203"/>
      <w:bookmarkEnd w:id="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Высоконапорный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│Устройство                      для получения│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" w:name="sub_203"/>
      <w:bookmarkEnd w:id="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пеногенератор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│воздушно-механической пены низкой кратности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использованием эжекции воздуха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" w:name="sub_204"/>
      <w:bookmarkEnd w:id="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Пленкообразующий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│Пенный    концентрат     с     фторированными│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204"/>
      <w:bookmarkEnd w:id="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пенообразователь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│стабилизаторами,  водный   раствор   которого│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способен покрывать  поверхность  углеводорода│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тонкой пленкой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205"/>
      <w:bookmarkEnd w:id="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Коэффициент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│Коэффициент преобразования давления  раствора│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205"/>
      <w:bookmarkEnd w:id="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преобразования давления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│пенообразователя  в  давление  пенной  струи,│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численно равный  отношению  давления   пены 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рабочему давлению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" w:name="sub_206"/>
      <w:bookmarkEnd w:id="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Рабочее давление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│Давление  раствора   пенообразователя   перед│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" w:name="sub_206"/>
      <w:bookmarkEnd w:id="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генератором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" w:name="sub_207"/>
      <w:bookmarkEnd w:id="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Кратность пены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│По ГОСТ 4.99-83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" w:name="sub_207"/>
      <w:bookmarkEnd w:id="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" w:name="sub_208"/>
      <w:bookmarkEnd w:id="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Пеносмеситель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│По ГОСТ 12.2.047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208"/>
      <w:bookmarkEnd w:id="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1" w:name="sub_300"/>
      <w:bookmarkEnd w:id="31"/>
      <w:r>
        <w:rPr>
          <w:rFonts w:cs="Arial" w:ascii="Arial" w:hAnsi="Arial"/>
          <w:b/>
          <w:bCs/>
          <w:sz w:val="20"/>
          <w:szCs w:val="20"/>
        </w:rPr>
        <w:t>3. Классификация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32" w:name="sub_300"/>
      <w:bookmarkStart w:id="33" w:name="sub_300"/>
      <w:bookmarkEnd w:id="3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31"/>
      <w:bookmarkEnd w:id="34"/>
      <w:r>
        <w:rPr>
          <w:rFonts w:cs="Arial" w:ascii="Arial" w:hAnsi="Arial"/>
          <w:sz w:val="20"/>
          <w:szCs w:val="20"/>
        </w:rPr>
        <w:t>3.1. Генераторы подразделяются по расходу раствора пенообразователя, конструкции соединительных устройств и комплектации дополнительными устройствами.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31"/>
      <w:bookmarkStart w:id="36" w:name="sub_32"/>
      <w:bookmarkEnd w:id="35"/>
      <w:bookmarkEnd w:id="36"/>
      <w:r>
        <w:rPr>
          <w:rFonts w:cs="Arial" w:ascii="Arial" w:hAnsi="Arial"/>
          <w:sz w:val="20"/>
          <w:szCs w:val="20"/>
        </w:rPr>
        <w:t>3.2. По расходу пенообразователя генераторы подразделяются на типоразмеры, установленные технической документацией.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32"/>
      <w:bookmarkStart w:id="38" w:name="sub_33"/>
      <w:bookmarkEnd w:id="37"/>
      <w:bookmarkEnd w:id="38"/>
      <w:r>
        <w:rPr>
          <w:rFonts w:cs="Arial" w:ascii="Arial" w:hAnsi="Arial"/>
          <w:sz w:val="20"/>
          <w:szCs w:val="20"/>
        </w:rPr>
        <w:t>3.3. По конструкции соединительных устройств генераторы подразделяются на: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33"/>
      <w:bookmarkEnd w:id="39"/>
      <w:r>
        <w:rPr>
          <w:rFonts w:cs="Arial" w:ascii="Arial" w:hAnsi="Arial"/>
          <w:sz w:val="20"/>
          <w:szCs w:val="20"/>
        </w:rPr>
        <w:t>- легкоразъемные переносные;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стационарные с фланцевыми соединениями.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34"/>
      <w:bookmarkEnd w:id="40"/>
      <w:r>
        <w:rPr>
          <w:rFonts w:cs="Arial" w:ascii="Arial" w:hAnsi="Arial"/>
          <w:sz w:val="20"/>
          <w:szCs w:val="20"/>
        </w:rPr>
        <w:t>3.4. По комплектации дополнительными устройствами: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34"/>
      <w:bookmarkEnd w:id="41"/>
      <w:r>
        <w:rPr>
          <w:rFonts w:cs="Arial" w:ascii="Arial" w:hAnsi="Arial"/>
          <w:sz w:val="20"/>
          <w:szCs w:val="20"/>
        </w:rPr>
        <w:t>- без дополнительных устройств;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- с </w:t>
      </w:r>
      <w:hyperlink w:anchor="sub_208">
        <w:r>
          <w:rPr>
            <w:rStyle w:val="Style15"/>
            <w:rFonts w:cs="Arial" w:ascii="Arial" w:hAnsi="Arial"/>
            <w:sz w:val="20"/>
            <w:szCs w:val="20"/>
            <w:u w:val="single"/>
          </w:rPr>
          <w:t>пеносмесителем;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 обратным клапаном на линии подачи воздуха;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 обратным клапаном для предотвращения слива горючего через генератор.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42" w:name="sub_400"/>
      <w:bookmarkEnd w:id="42"/>
      <w:r>
        <w:rPr>
          <w:rFonts w:cs="Arial" w:ascii="Arial" w:hAnsi="Arial"/>
          <w:b/>
          <w:bCs/>
          <w:sz w:val="20"/>
          <w:szCs w:val="20"/>
        </w:rPr>
        <w:t>4. Общие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3" w:name="sub_400"/>
      <w:bookmarkStart w:id="44" w:name="sub_400"/>
      <w:bookmarkEnd w:id="4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41"/>
      <w:bookmarkEnd w:id="45"/>
      <w:r>
        <w:rPr>
          <w:rFonts w:cs="Arial" w:ascii="Arial" w:hAnsi="Arial"/>
          <w:sz w:val="20"/>
          <w:szCs w:val="20"/>
        </w:rPr>
        <w:t>4.1. Генераторы должны соответствовать требованиям ГОСТ 12.2.003, ГОСТ 12.2.037, ГОСТ 12.4.009, настоящих норм и технической документации на конкретный тип изделий, утвержденной в установленном порядке.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" w:name="sub_41"/>
      <w:bookmarkStart w:id="47" w:name="sub_41"/>
      <w:bookmarkEnd w:id="4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48" w:name="sub_410"/>
      <w:bookmarkEnd w:id="48"/>
      <w:r>
        <w:rPr>
          <w:rFonts w:cs="Arial" w:ascii="Arial" w:hAnsi="Arial"/>
          <w:b/>
          <w:bCs/>
          <w:sz w:val="20"/>
          <w:szCs w:val="20"/>
        </w:rPr>
        <w:t>Характеристики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9" w:name="sub_410"/>
      <w:bookmarkStart w:id="50" w:name="sub_410"/>
      <w:bookmarkEnd w:id="5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42"/>
      <w:bookmarkEnd w:id="51"/>
      <w:r>
        <w:rPr>
          <w:rFonts w:cs="Arial" w:ascii="Arial" w:hAnsi="Arial"/>
          <w:sz w:val="20"/>
          <w:szCs w:val="20"/>
        </w:rPr>
        <w:t>4.2. Основные параметры генераторов, установленные технической документацией на конкретный тип изделий, должны соответствовать значениям, приведенным в таблице.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" w:name="sub_42"/>
      <w:bookmarkStart w:id="53" w:name="sub_42"/>
      <w:bookmarkEnd w:id="5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┌──────────────────────────────────────────────────────┬────────────────┐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параметра                │    Значения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параметра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206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Рабочее давление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МПа (кгс х см(-2))                  │   0,9 +- 0,1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(9+-1)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205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Коэффициент преобразования давления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%, не менее      │       40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 генератора по раствору             │       10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пенообразователя, л х с(-1), не менее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207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Кратность пены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не менее                              │       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43"/>
      <w:bookmarkEnd w:id="54"/>
      <w:r>
        <w:rPr>
          <w:rFonts w:cs="Arial" w:ascii="Arial" w:hAnsi="Arial"/>
          <w:sz w:val="20"/>
          <w:szCs w:val="20"/>
        </w:rPr>
        <w:t>4.3. Значение массы и основные размеры генераторов должны соответствовать значениям, установленным технической документацией на конкретный тип изделий.</w:t>
      </w:r>
    </w:p>
    <w:p>
      <w:pPr>
        <w:pStyle w:val="Normal"/>
        <w:autoSpaceDE w:val="false"/>
        <w:ind w:firstLine="720"/>
        <w:jc w:val="both"/>
        <w:rPr/>
      </w:pPr>
      <w:bookmarkStart w:id="55" w:name="sub_43"/>
      <w:bookmarkStart w:id="56" w:name="sub_44"/>
      <w:bookmarkEnd w:id="55"/>
      <w:bookmarkEnd w:id="56"/>
      <w:r>
        <w:rPr>
          <w:rFonts w:cs="Arial" w:ascii="Arial" w:hAnsi="Arial"/>
          <w:sz w:val="20"/>
          <w:szCs w:val="20"/>
        </w:rPr>
        <w:t xml:space="preserve">4.4. Генераторы должны выдерживать гидравлическое давление, превышающее значение максимального </w:t>
      </w:r>
      <w:hyperlink w:anchor="sub_206">
        <w:r>
          <w:rPr>
            <w:rStyle w:val="Style15"/>
            <w:rFonts w:cs="Arial" w:ascii="Arial" w:hAnsi="Arial"/>
            <w:sz w:val="20"/>
            <w:szCs w:val="20"/>
            <w:u w:val="single"/>
          </w:rPr>
          <w:t>рабочего давления</w:t>
        </w:r>
      </w:hyperlink>
      <w:r>
        <w:rPr>
          <w:rFonts w:cs="Arial" w:ascii="Arial" w:hAnsi="Arial"/>
          <w:sz w:val="20"/>
          <w:szCs w:val="20"/>
        </w:rPr>
        <w:t>, установленного технической документацией, в 1,5 раза, но не менее 1,5 МПа (15,0 кгс х см(-2)).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44"/>
      <w:bookmarkStart w:id="58" w:name="sub_45"/>
      <w:bookmarkEnd w:id="57"/>
      <w:bookmarkEnd w:id="58"/>
      <w:r>
        <w:rPr>
          <w:rFonts w:cs="Arial" w:ascii="Arial" w:hAnsi="Arial"/>
          <w:sz w:val="20"/>
          <w:szCs w:val="20"/>
        </w:rPr>
        <w:t>4.5. По устойчивости к климатическим воздействиям генераторы должны соответствовать исполнениям У, ХЛ или Т для категории размещения 1 по ГОСТ 15150.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45"/>
      <w:bookmarkStart w:id="60" w:name="sub_46"/>
      <w:bookmarkEnd w:id="59"/>
      <w:bookmarkEnd w:id="60"/>
      <w:r>
        <w:rPr>
          <w:rFonts w:cs="Arial" w:ascii="Arial" w:hAnsi="Arial"/>
          <w:sz w:val="20"/>
          <w:szCs w:val="20"/>
        </w:rPr>
        <w:t>4.6. Генераторы должны быть стойкими к коррозионному воздействию. Детали генераторов, изготовленные из некоррозионностойких материалов, должны иметь защитные покрытия в соответствии с требованиями ГОСТ 9.303.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46"/>
      <w:bookmarkStart w:id="62" w:name="sub_47"/>
      <w:bookmarkEnd w:id="61"/>
      <w:bookmarkEnd w:id="62"/>
      <w:r>
        <w:rPr>
          <w:rFonts w:cs="Arial" w:ascii="Arial" w:hAnsi="Arial"/>
          <w:sz w:val="20"/>
          <w:szCs w:val="20"/>
        </w:rPr>
        <w:t>4.7. Поверхность генераторов не должна иметь вмятин и других повреждений. Сварные швы не должны иметь посторонних включений, наплывов, непроваров и прожогов.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47"/>
      <w:bookmarkStart w:id="64" w:name="sub_48"/>
      <w:bookmarkEnd w:id="63"/>
      <w:bookmarkEnd w:id="64"/>
      <w:r>
        <w:rPr>
          <w:rFonts w:cs="Arial" w:ascii="Arial" w:hAnsi="Arial"/>
          <w:sz w:val="20"/>
          <w:szCs w:val="20"/>
        </w:rPr>
        <w:t>4.8. Поверхности литых деталей не должны иметь трещин, посторонних включений и других дефектов, влияющих на прочность и герметичность стволов и ухудшающих внешний вид. На поверхностях литых деталей не допускаются раковины, длина которых превышает 3 мм и глубина превышает 25% от толщины стенки детали.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48"/>
      <w:bookmarkStart w:id="66" w:name="sub_49"/>
      <w:bookmarkEnd w:id="65"/>
      <w:bookmarkEnd w:id="66"/>
      <w:r>
        <w:rPr>
          <w:rFonts w:cs="Arial" w:ascii="Arial" w:hAnsi="Arial"/>
          <w:sz w:val="20"/>
          <w:szCs w:val="20"/>
        </w:rPr>
        <w:t>4.9. Генераторы должны соответствовать следующим показателям надежности: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49"/>
      <w:bookmarkEnd w:id="67"/>
      <w:r>
        <w:rPr>
          <w:rFonts w:cs="Arial" w:ascii="Arial" w:hAnsi="Arial"/>
          <w:sz w:val="20"/>
          <w:szCs w:val="20"/>
        </w:rPr>
        <w:t>- гамма-процентный (гамма = 90%) полный срок службы (Т_сл) - не менее 15 лет;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гамма-процентный (гамма = 90%) срок сохраняемости (Т_с) - не менее 3 лет;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вероятность безотказной работы за цикл - не менее 0,995.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4010"/>
      <w:bookmarkEnd w:id="68"/>
      <w:r>
        <w:rPr>
          <w:rFonts w:cs="Arial" w:ascii="Arial" w:hAnsi="Arial"/>
          <w:sz w:val="20"/>
          <w:szCs w:val="20"/>
        </w:rPr>
        <w:t>4.10. Пеносмесители генераторов должны соответствовать требованиям НПБ 59-97.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" w:name="sub_4010"/>
      <w:bookmarkStart w:id="70" w:name="sub_4010"/>
      <w:bookmarkEnd w:id="7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71" w:name="sub_420"/>
      <w:bookmarkEnd w:id="71"/>
      <w:r>
        <w:rPr>
          <w:rFonts w:cs="Arial" w:ascii="Arial" w:hAnsi="Arial"/>
          <w:b/>
          <w:bCs/>
          <w:sz w:val="20"/>
          <w:szCs w:val="20"/>
        </w:rPr>
        <w:t>Комплектность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2" w:name="sub_420"/>
      <w:bookmarkStart w:id="73" w:name="sub_420"/>
      <w:bookmarkEnd w:id="7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411"/>
      <w:bookmarkEnd w:id="74"/>
      <w:r>
        <w:rPr>
          <w:rFonts w:cs="Arial" w:ascii="Arial" w:hAnsi="Arial"/>
          <w:sz w:val="20"/>
          <w:szCs w:val="20"/>
        </w:rPr>
        <w:t>4.11. В комплект поставки генераторов должен входить паспорт, объединенный с техническим описанием и инструкцией по эксплуатации в соответствии с ГОСТ 2.601, число паспортов, прилагаемых к партии генераторов, - по согласованию изготовителя с заказчиком.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411"/>
      <w:bookmarkStart w:id="76" w:name="sub_412"/>
      <w:bookmarkEnd w:id="75"/>
      <w:bookmarkEnd w:id="76"/>
      <w:r>
        <w:rPr>
          <w:rFonts w:cs="Arial" w:ascii="Arial" w:hAnsi="Arial"/>
          <w:sz w:val="20"/>
          <w:szCs w:val="20"/>
        </w:rPr>
        <w:t>4.12. Техническая документация на генераторы, поступившие по импорту, должна быть выполнена на русском языке и содержать следующие сведения: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412"/>
      <w:bookmarkEnd w:id="77"/>
      <w:r>
        <w:rPr>
          <w:rFonts w:cs="Arial" w:ascii="Arial" w:hAnsi="Arial"/>
          <w:sz w:val="20"/>
          <w:szCs w:val="20"/>
        </w:rPr>
        <w:t>- тип и условное обозначение генератора;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габаритные размеры и масса;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условный диаметр прохода;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тип соединения с магистральным трубопроводом и соединительные размеры;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коррозионная стойкость деталей и комплектующих изделий;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показатели надежности;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тип используемого пенообразователя;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</w:t>
      </w:r>
      <w:hyperlink w:anchor="sub_206">
        <w:r>
          <w:rPr>
            <w:rStyle w:val="Style15"/>
            <w:rFonts w:cs="Arial" w:ascii="Arial" w:hAnsi="Arial"/>
            <w:sz w:val="20"/>
            <w:szCs w:val="20"/>
            <w:u w:val="single"/>
          </w:rPr>
          <w:t>рабочее давление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давление пены;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производительность по раствору пенообразователя.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78" w:name="sub_430"/>
      <w:bookmarkEnd w:id="78"/>
      <w:r>
        <w:rPr>
          <w:rFonts w:cs="Arial" w:ascii="Arial" w:hAnsi="Arial"/>
          <w:b/>
          <w:bCs/>
          <w:sz w:val="20"/>
          <w:szCs w:val="20"/>
        </w:rPr>
        <w:t>Маркировка и упаковка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9" w:name="sub_430"/>
      <w:bookmarkStart w:id="80" w:name="sub_430"/>
      <w:bookmarkEnd w:id="8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413"/>
      <w:bookmarkEnd w:id="81"/>
      <w:r>
        <w:rPr>
          <w:rFonts w:cs="Arial" w:ascii="Arial" w:hAnsi="Arial"/>
          <w:sz w:val="20"/>
          <w:szCs w:val="20"/>
        </w:rPr>
        <w:t>4.13. На корпусе генератора должна быть нанесена маркировка, содержащая следующие данные: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413"/>
      <w:bookmarkEnd w:id="82"/>
      <w:r>
        <w:rPr>
          <w:rFonts w:cs="Arial" w:ascii="Arial" w:hAnsi="Arial"/>
          <w:sz w:val="20"/>
          <w:szCs w:val="20"/>
        </w:rPr>
        <w:t>- товарный знак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условное обозначение генератора;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год выпуска;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- </w:t>
      </w:r>
      <w:hyperlink w:anchor="sub_206">
        <w:r>
          <w:rPr>
            <w:rStyle w:val="Style15"/>
            <w:rFonts w:cs="Arial" w:ascii="Arial" w:hAnsi="Arial"/>
            <w:sz w:val="20"/>
            <w:szCs w:val="20"/>
            <w:u w:val="single"/>
          </w:rPr>
          <w:t>рабочее давление.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414"/>
      <w:bookmarkEnd w:id="83"/>
      <w:r>
        <w:rPr>
          <w:rFonts w:cs="Arial" w:ascii="Arial" w:hAnsi="Arial"/>
          <w:sz w:val="20"/>
          <w:szCs w:val="20"/>
        </w:rPr>
        <w:t>4.14. Маркировка должна сохраняться в течение всего срока службы генератора.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414"/>
      <w:bookmarkStart w:id="85" w:name="sub_415"/>
      <w:bookmarkEnd w:id="84"/>
      <w:bookmarkEnd w:id="85"/>
      <w:r>
        <w:rPr>
          <w:rFonts w:cs="Arial" w:ascii="Arial" w:hAnsi="Arial"/>
          <w:sz w:val="20"/>
          <w:szCs w:val="20"/>
        </w:rPr>
        <w:t>4.15. Транспортная маркировка должна соответствовать требованиям ГОСТ 14192 и (или) договору между изготовителем и заказчиком.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415"/>
      <w:bookmarkStart w:id="87" w:name="sub_416"/>
      <w:bookmarkEnd w:id="86"/>
      <w:bookmarkEnd w:id="87"/>
      <w:r>
        <w:rPr>
          <w:rFonts w:cs="Arial" w:ascii="Arial" w:hAnsi="Arial"/>
          <w:sz w:val="20"/>
          <w:szCs w:val="20"/>
        </w:rPr>
        <w:t>4.16. Масса брутто единицы упаковки не должна превышать 80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" w:name="sub_416"/>
      <w:bookmarkStart w:id="89" w:name="sub_416"/>
      <w:bookmarkEnd w:id="8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90" w:name="sub_500"/>
      <w:bookmarkEnd w:id="90"/>
      <w:r>
        <w:rPr>
          <w:rFonts w:cs="Arial" w:ascii="Arial" w:hAnsi="Arial"/>
          <w:b/>
          <w:bCs/>
          <w:sz w:val="20"/>
          <w:szCs w:val="20"/>
        </w:rPr>
        <w:t>5.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91" w:name="sub_500"/>
      <w:bookmarkStart w:id="92" w:name="sub_500"/>
      <w:bookmarkEnd w:id="9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51"/>
      <w:bookmarkEnd w:id="93"/>
      <w:r>
        <w:rPr>
          <w:rFonts w:cs="Arial" w:ascii="Arial" w:hAnsi="Arial"/>
          <w:sz w:val="20"/>
          <w:szCs w:val="20"/>
        </w:rPr>
        <w:t>5.1. Для проверки соответствия генераторов требованиям настоящих норм и технической документации проводятся приемосдаточные и периодические испытания в порядке, установленном ГОСТ 15.001, испытания на надежность в соответствии с ГОСТ 27.410 и сертификационные испытания.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51"/>
      <w:bookmarkStart w:id="95" w:name="sub_52"/>
      <w:bookmarkEnd w:id="94"/>
      <w:bookmarkEnd w:id="95"/>
      <w:r>
        <w:rPr>
          <w:rFonts w:cs="Arial" w:ascii="Arial" w:hAnsi="Arial"/>
          <w:sz w:val="20"/>
          <w:szCs w:val="20"/>
        </w:rPr>
        <w:t>5.2. Генераторы предъявляются на испытания партиями или единичными изделиями. Партия состоит из генераторов одного типоразмера и климатического исполнения, предъявленных на испытания по одному документу.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6" w:name="sub_52"/>
      <w:bookmarkStart w:id="97" w:name="sub_53"/>
      <w:bookmarkEnd w:id="96"/>
      <w:bookmarkEnd w:id="97"/>
      <w:r>
        <w:rPr>
          <w:rFonts w:cs="Arial" w:ascii="Arial" w:hAnsi="Arial"/>
          <w:sz w:val="20"/>
          <w:szCs w:val="20"/>
        </w:rPr>
        <w:t>5.3. Для испытаний генераторов, предъявленных одной партией, отбирают образцы в количестве 3% от партии, но не менее 3 штук. Для испытаний генераторов, предъявленных несколькими партиями, отбирают образцы не менее чем от 30% партий.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8" w:name="sub_53"/>
      <w:bookmarkStart w:id="99" w:name="sub_54"/>
      <w:bookmarkEnd w:id="98"/>
      <w:bookmarkEnd w:id="99"/>
      <w:r>
        <w:rPr>
          <w:rFonts w:cs="Arial" w:ascii="Arial" w:hAnsi="Arial"/>
          <w:sz w:val="20"/>
          <w:szCs w:val="20"/>
        </w:rPr>
        <w:t xml:space="preserve">5.4. При приемосдаточных испытаниях каждый генератор проверяют на соответствие требованиям </w:t>
      </w:r>
      <w:hyperlink w:anchor="sub_400">
        <w:r>
          <w:rPr>
            <w:rStyle w:val="Style15"/>
            <w:rFonts w:cs="Arial" w:ascii="Arial" w:hAnsi="Arial"/>
            <w:sz w:val="20"/>
            <w:szCs w:val="20"/>
            <w:u w:val="single"/>
          </w:rPr>
          <w:t>разд. 4.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54"/>
      <w:bookmarkStart w:id="101" w:name="sub_55"/>
      <w:bookmarkEnd w:id="100"/>
      <w:bookmarkEnd w:id="101"/>
      <w:r>
        <w:rPr>
          <w:rFonts w:cs="Arial" w:ascii="Arial" w:hAnsi="Arial"/>
          <w:sz w:val="20"/>
          <w:szCs w:val="20"/>
        </w:rPr>
        <w:t>5.5. Периодические испытания следует проводить не реже раза в год на трех генераторах каждого типоразмера и климатического исполнения из числа прошедших приемосдаточные испытания.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55"/>
      <w:bookmarkStart w:id="103" w:name="sub_56"/>
      <w:bookmarkEnd w:id="102"/>
      <w:bookmarkEnd w:id="103"/>
      <w:r>
        <w:rPr>
          <w:rFonts w:cs="Arial" w:ascii="Arial" w:hAnsi="Arial"/>
          <w:sz w:val="20"/>
          <w:szCs w:val="20"/>
        </w:rPr>
        <w:t>5.6. Испытания на надежность следует проводить один раз в 5 лет. Испытаниям подвергаются генераторы, отобранные методом случайного отбора из числа прошедших приемосдаточные испытания.</w:t>
      </w:r>
    </w:p>
    <w:p>
      <w:pPr>
        <w:pStyle w:val="Normal"/>
        <w:autoSpaceDE w:val="false"/>
        <w:ind w:firstLine="720"/>
        <w:jc w:val="both"/>
        <w:rPr/>
      </w:pPr>
      <w:bookmarkStart w:id="104" w:name="sub_56"/>
      <w:bookmarkStart w:id="105" w:name="sub_57"/>
      <w:bookmarkEnd w:id="104"/>
      <w:bookmarkEnd w:id="105"/>
      <w:r>
        <w:rPr>
          <w:rFonts w:cs="Arial" w:ascii="Arial" w:hAnsi="Arial"/>
          <w:sz w:val="20"/>
          <w:szCs w:val="20"/>
        </w:rPr>
        <w:t>5.7. Показатель гамма-процентного полного срока службы (</w:t>
      </w:r>
      <w:hyperlink w:anchor="sub_49">
        <w:r>
          <w:rPr>
            <w:rStyle w:val="Style15"/>
            <w:rFonts w:cs="Arial" w:ascii="Arial" w:hAnsi="Arial"/>
            <w:sz w:val="20"/>
            <w:szCs w:val="20"/>
            <w:u w:val="single"/>
          </w:rPr>
          <w:t>п.4.9</w:t>
        </w:r>
      </w:hyperlink>
      <w:r>
        <w:rPr>
          <w:rFonts w:cs="Arial" w:ascii="Arial" w:hAnsi="Arial"/>
          <w:sz w:val="20"/>
          <w:szCs w:val="20"/>
        </w:rPr>
        <w:t>) следует проверять обработкой данных, полученных в условиях эксплуатации генераторов путем сбора информации в соответствии с требованиями РД 50-204.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6" w:name="sub_57"/>
      <w:bookmarkEnd w:id="106"/>
      <w:r>
        <w:rPr>
          <w:rFonts w:cs="Arial" w:ascii="Arial" w:hAnsi="Arial"/>
          <w:sz w:val="20"/>
          <w:szCs w:val="20"/>
        </w:rPr>
        <w:t>Предельным состоянием следует считать такое техническое состояние генераторов, при котором восстановление их работоспособности невозможно или нецелесообразно.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58"/>
      <w:bookmarkEnd w:id="107"/>
      <w:r>
        <w:rPr>
          <w:rFonts w:cs="Arial" w:ascii="Arial" w:hAnsi="Arial"/>
          <w:sz w:val="20"/>
          <w:szCs w:val="20"/>
        </w:rPr>
        <w:t>5.8. Показатель срока сохраняемости следует проверять после хранения генераторов в условиях, предусмотренных технической документацией, в течение 1 года в объеме приемосдаточных испытаний.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8" w:name="sub_58"/>
      <w:bookmarkStart w:id="109" w:name="sub_59"/>
      <w:bookmarkEnd w:id="108"/>
      <w:bookmarkEnd w:id="109"/>
      <w:r>
        <w:rPr>
          <w:rFonts w:cs="Arial" w:ascii="Arial" w:hAnsi="Arial"/>
          <w:sz w:val="20"/>
          <w:szCs w:val="20"/>
        </w:rPr>
        <w:t>5.9. Показатели полного срока службы и срока сохраняемости (п. 4.9) контролируют в соответствии с РД 50-690 при следующих исходных данных: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0" w:name="sub_59"/>
      <w:bookmarkEnd w:id="110"/>
      <w:r>
        <w:rPr>
          <w:rFonts w:cs="Arial" w:ascii="Arial" w:hAnsi="Arial"/>
          <w:sz w:val="20"/>
          <w:szCs w:val="20"/>
        </w:rPr>
        <w:t>- доверительная вероятность q - 0,9;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регламентированная вероятность гамма - 0,9;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число испытываемых генераторов - 10 (каждого типоразмера, независимо от климатического исполнения);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приемочное число отказов - 0.</w:t>
      </w:r>
    </w:p>
    <w:p>
      <w:pPr>
        <w:pStyle w:val="Normal"/>
        <w:autoSpaceDE w:val="false"/>
        <w:ind w:firstLine="720"/>
        <w:jc w:val="both"/>
        <w:rPr/>
      </w:pPr>
      <w:bookmarkStart w:id="111" w:name="sub_510"/>
      <w:bookmarkEnd w:id="111"/>
      <w:r>
        <w:rPr>
          <w:rFonts w:cs="Arial" w:ascii="Arial" w:hAnsi="Arial"/>
          <w:sz w:val="20"/>
          <w:szCs w:val="20"/>
        </w:rPr>
        <w:t>5.10. Показатель вероятности безотказной работы (</w:t>
      </w:r>
      <w:hyperlink w:anchor="sub_49">
        <w:r>
          <w:rPr>
            <w:rStyle w:val="Style15"/>
            <w:rFonts w:cs="Arial" w:ascii="Arial" w:hAnsi="Arial"/>
            <w:sz w:val="20"/>
            <w:szCs w:val="20"/>
            <w:u w:val="single"/>
          </w:rPr>
          <w:t>п.4.9</w:t>
        </w:r>
      </w:hyperlink>
      <w:r>
        <w:rPr>
          <w:rFonts w:cs="Arial" w:ascii="Arial" w:hAnsi="Arial"/>
          <w:sz w:val="20"/>
          <w:szCs w:val="20"/>
        </w:rPr>
        <w:t>) контролируют в соответствии с ГОСТ 27.410 одноступенчатым методом при следующих исходных данных: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2" w:name="sub_510"/>
      <w:bookmarkEnd w:id="112"/>
      <w:r>
        <w:rPr>
          <w:rFonts w:cs="Arial" w:ascii="Arial" w:hAnsi="Arial"/>
          <w:sz w:val="20"/>
          <w:szCs w:val="20"/>
        </w:rPr>
        <w:t>- риск изготовителя альфа - 0,1;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риск потребителя бета - 0,1;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приемочный уровень Р_альфа - 0,999;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браковочный уровень Р_бета - 0,993;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число циклов - 554 (для каждого генератора);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число испытываемых генераторов - 2 (каждого типоразмера, независимо от климатического исполнения);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приемочное число отказов - 1.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3" w:name="sub_511"/>
      <w:bookmarkEnd w:id="113"/>
      <w:r>
        <w:rPr>
          <w:rFonts w:cs="Arial" w:ascii="Arial" w:hAnsi="Arial"/>
          <w:sz w:val="20"/>
          <w:szCs w:val="20"/>
        </w:rPr>
        <w:t xml:space="preserve">5.11. Сертификационные испытания проводят на соответствие генераторов требованиям настоящих норм по </w:t>
      </w:r>
      <w:hyperlink w:anchor="sub_41">
        <w:r>
          <w:rPr>
            <w:rStyle w:val="Style15"/>
            <w:rFonts w:cs="Arial" w:ascii="Arial" w:hAnsi="Arial"/>
            <w:sz w:val="20"/>
            <w:szCs w:val="20"/>
            <w:u w:val="single"/>
          </w:rPr>
          <w:t>пп.4.1-4.4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7">
        <w:r>
          <w:rPr>
            <w:rStyle w:val="Style15"/>
            <w:rFonts w:cs="Arial" w:ascii="Arial" w:hAnsi="Arial"/>
            <w:sz w:val="20"/>
            <w:szCs w:val="20"/>
            <w:u w:val="single"/>
          </w:rPr>
          <w:t>4.7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8">
        <w:r>
          <w:rPr>
            <w:rStyle w:val="Style15"/>
            <w:rFonts w:cs="Arial" w:ascii="Arial" w:hAnsi="Arial"/>
            <w:sz w:val="20"/>
            <w:szCs w:val="20"/>
            <w:u w:val="single"/>
          </w:rPr>
          <w:t>4.8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010">
        <w:r>
          <w:rPr>
            <w:rStyle w:val="Style15"/>
            <w:rFonts w:cs="Arial" w:ascii="Arial" w:hAnsi="Arial"/>
            <w:sz w:val="20"/>
            <w:szCs w:val="20"/>
            <w:u w:val="single"/>
          </w:rPr>
          <w:t>4.10-4.13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15">
        <w:r>
          <w:rPr>
            <w:rStyle w:val="Style15"/>
            <w:rFonts w:cs="Arial" w:ascii="Arial" w:hAnsi="Arial"/>
            <w:sz w:val="20"/>
            <w:szCs w:val="20"/>
            <w:u w:val="single"/>
          </w:rPr>
          <w:t>4.15.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4" w:name="sub_511"/>
      <w:bookmarkEnd w:id="114"/>
      <w:r>
        <w:rPr>
          <w:rFonts w:cs="Arial" w:ascii="Arial" w:hAnsi="Arial"/>
          <w:sz w:val="20"/>
          <w:szCs w:val="20"/>
        </w:rPr>
        <w:t>При сертификации генераторов техническая документация должна пройти экспертизу метрологической службы органа сертификации.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5" w:name="sub_512"/>
      <w:bookmarkEnd w:id="115"/>
      <w:r>
        <w:rPr>
          <w:rFonts w:cs="Arial" w:ascii="Arial" w:hAnsi="Arial"/>
          <w:sz w:val="20"/>
          <w:szCs w:val="20"/>
        </w:rPr>
        <w:t>5.12. Результаты проверки распространяются на всю партию (партии).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6" w:name="sub_512"/>
      <w:bookmarkStart w:id="117" w:name="sub_513"/>
      <w:bookmarkEnd w:id="116"/>
      <w:bookmarkEnd w:id="117"/>
      <w:r>
        <w:rPr>
          <w:rFonts w:cs="Arial" w:ascii="Arial" w:hAnsi="Arial"/>
          <w:sz w:val="20"/>
          <w:szCs w:val="20"/>
        </w:rPr>
        <w:t>5.13. При получении неудовлетворительных результатов проводят повторный отбор образцов и повторные испытания. Результаты повторных испытаний являются окончательными и распространяются на весь объем испытываемой продукции.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8" w:name="sub_513"/>
      <w:bookmarkStart w:id="119" w:name="sub_513"/>
      <w:bookmarkEnd w:id="11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20" w:name="sub_600"/>
      <w:bookmarkEnd w:id="120"/>
      <w:r>
        <w:rPr>
          <w:rFonts w:cs="Arial" w:ascii="Arial" w:hAnsi="Arial"/>
          <w:b/>
          <w:bCs/>
          <w:sz w:val="20"/>
          <w:szCs w:val="20"/>
        </w:rPr>
        <w:t>6.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21" w:name="sub_600"/>
      <w:bookmarkStart w:id="122" w:name="sub_600"/>
      <w:bookmarkEnd w:id="12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23" w:name="sub_61"/>
      <w:bookmarkEnd w:id="123"/>
      <w:r>
        <w:rPr>
          <w:rFonts w:cs="Arial" w:ascii="Arial" w:hAnsi="Arial"/>
          <w:sz w:val="20"/>
          <w:szCs w:val="20"/>
        </w:rPr>
        <w:t xml:space="preserve">6.1. Соответствие генераторов требованиям </w:t>
      </w:r>
      <w:hyperlink w:anchor="sub_47">
        <w:r>
          <w:rPr>
            <w:rStyle w:val="Style15"/>
            <w:rFonts w:cs="Arial" w:ascii="Arial" w:hAnsi="Arial"/>
            <w:sz w:val="20"/>
            <w:szCs w:val="20"/>
            <w:u w:val="single"/>
          </w:rPr>
          <w:t>пп.4.7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8">
        <w:r>
          <w:rPr>
            <w:rStyle w:val="Style15"/>
            <w:rFonts w:cs="Arial" w:ascii="Arial" w:hAnsi="Arial"/>
            <w:sz w:val="20"/>
            <w:szCs w:val="20"/>
            <w:u w:val="single"/>
          </w:rPr>
          <w:t>4.8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11">
        <w:r>
          <w:rPr>
            <w:rStyle w:val="Style15"/>
            <w:rFonts w:cs="Arial" w:ascii="Arial" w:hAnsi="Arial"/>
            <w:sz w:val="20"/>
            <w:szCs w:val="20"/>
            <w:u w:val="single"/>
          </w:rPr>
          <w:t>4.11-4.15</w:t>
        </w:r>
      </w:hyperlink>
      <w:r>
        <w:rPr>
          <w:rFonts w:cs="Arial" w:ascii="Arial" w:hAnsi="Arial"/>
          <w:sz w:val="20"/>
          <w:szCs w:val="20"/>
        </w:rPr>
        <w:t xml:space="preserve"> проверяют визуально.</w:t>
      </w:r>
    </w:p>
    <w:p>
      <w:pPr>
        <w:pStyle w:val="Normal"/>
        <w:autoSpaceDE w:val="false"/>
        <w:ind w:firstLine="720"/>
        <w:jc w:val="both"/>
        <w:rPr/>
      </w:pPr>
      <w:bookmarkStart w:id="124" w:name="sub_61"/>
      <w:bookmarkStart w:id="125" w:name="sub_62"/>
      <w:bookmarkEnd w:id="124"/>
      <w:bookmarkEnd w:id="125"/>
      <w:r>
        <w:rPr>
          <w:rFonts w:cs="Arial" w:ascii="Arial" w:hAnsi="Arial"/>
          <w:sz w:val="20"/>
          <w:szCs w:val="20"/>
        </w:rPr>
        <w:t>6.2. Линейные размеры генераторов (</w:t>
      </w:r>
      <w:hyperlink w:anchor="sub_43">
        <w:r>
          <w:rPr>
            <w:rStyle w:val="Style15"/>
            <w:rFonts w:cs="Arial" w:ascii="Arial" w:hAnsi="Arial"/>
            <w:sz w:val="20"/>
            <w:szCs w:val="20"/>
            <w:u w:val="single"/>
          </w:rPr>
          <w:t>п.4.3</w:t>
        </w:r>
      </w:hyperlink>
      <w:r>
        <w:rPr>
          <w:rFonts w:cs="Arial" w:ascii="Arial" w:hAnsi="Arial"/>
          <w:sz w:val="20"/>
          <w:szCs w:val="20"/>
        </w:rPr>
        <w:t>) проверяют линейкой по ГОСТ 427 с ценой деления 1 мм и штангенциркулем по ГОСТ 166 с ценой деления 0,1 мм.</w:t>
      </w:r>
    </w:p>
    <w:p>
      <w:pPr>
        <w:pStyle w:val="Normal"/>
        <w:autoSpaceDE w:val="false"/>
        <w:ind w:firstLine="720"/>
        <w:jc w:val="both"/>
        <w:rPr/>
      </w:pPr>
      <w:bookmarkStart w:id="126" w:name="sub_62"/>
      <w:bookmarkStart w:id="127" w:name="sub_63"/>
      <w:bookmarkEnd w:id="126"/>
      <w:bookmarkEnd w:id="127"/>
      <w:r>
        <w:rPr>
          <w:rFonts w:cs="Arial" w:ascii="Arial" w:hAnsi="Arial"/>
          <w:sz w:val="20"/>
          <w:szCs w:val="20"/>
        </w:rPr>
        <w:t>6.3. Массу генераторов (п.4.3) и массу единицы упаковки (</w:t>
      </w:r>
      <w:hyperlink w:anchor="sub_416">
        <w:r>
          <w:rPr>
            <w:rStyle w:val="Style15"/>
            <w:rFonts w:cs="Arial" w:ascii="Arial" w:hAnsi="Arial"/>
            <w:sz w:val="20"/>
            <w:szCs w:val="20"/>
            <w:u w:val="single"/>
          </w:rPr>
          <w:t>п.4.16</w:t>
        </w:r>
      </w:hyperlink>
      <w:r>
        <w:rPr>
          <w:rFonts w:cs="Arial" w:ascii="Arial" w:hAnsi="Arial"/>
          <w:sz w:val="20"/>
          <w:szCs w:val="20"/>
        </w:rPr>
        <w:t>) проверяют на весах с ценой деления 0,01 кг.</w:t>
      </w:r>
    </w:p>
    <w:p>
      <w:pPr>
        <w:pStyle w:val="Normal"/>
        <w:autoSpaceDE w:val="false"/>
        <w:ind w:firstLine="720"/>
        <w:jc w:val="both"/>
        <w:rPr/>
      </w:pPr>
      <w:bookmarkStart w:id="128" w:name="sub_63"/>
      <w:bookmarkStart w:id="129" w:name="sub_64"/>
      <w:bookmarkEnd w:id="128"/>
      <w:bookmarkEnd w:id="129"/>
      <w:r>
        <w:rPr>
          <w:rFonts w:cs="Arial" w:ascii="Arial" w:hAnsi="Arial"/>
          <w:sz w:val="20"/>
          <w:szCs w:val="20"/>
        </w:rPr>
        <w:t>6.4. Качество покрытий (</w:t>
      </w:r>
      <w:hyperlink w:anchor="sub_46">
        <w:r>
          <w:rPr>
            <w:rStyle w:val="Style15"/>
            <w:rFonts w:cs="Arial" w:ascii="Arial" w:hAnsi="Arial"/>
            <w:sz w:val="20"/>
            <w:szCs w:val="20"/>
            <w:u w:val="single"/>
          </w:rPr>
          <w:t>п.4.6</w:t>
        </w:r>
      </w:hyperlink>
      <w:r>
        <w:rPr>
          <w:rFonts w:cs="Arial" w:ascii="Arial" w:hAnsi="Arial"/>
          <w:sz w:val="20"/>
          <w:szCs w:val="20"/>
        </w:rPr>
        <w:t>) проверяют по ГОСТ 9.302.</w:t>
      </w:r>
    </w:p>
    <w:p>
      <w:pPr>
        <w:pStyle w:val="Normal"/>
        <w:autoSpaceDE w:val="false"/>
        <w:ind w:firstLine="720"/>
        <w:jc w:val="both"/>
        <w:rPr/>
      </w:pPr>
      <w:bookmarkStart w:id="130" w:name="sub_64"/>
      <w:bookmarkStart w:id="131" w:name="sub_65"/>
      <w:bookmarkEnd w:id="130"/>
      <w:bookmarkEnd w:id="131"/>
      <w:r>
        <w:rPr>
          <w:rFonts w:cs="Arial" w:ascii="Arial" w:hAnsi="Arial"/>
          <w:sz w:val="20"/>
          <w:szCs w:val="20"/>
        </w:rPr>
        <w:t>6.5. Пеносмесители генераторов (</w:t>
      </w:r>
      <w:hyperlink w:anchor="sub_4010">
        <w:r>
          <w:rPr>
            <w:rStyle w:val="Style15"/>
            <w:rFonts w:cs="Arial" w:ascii="Arial" w:hAnsi="Arial"/>
            <w:sz w:val="20"/>
            <w:szCs w:val="20"/>
            <w:u w:val="single"/>
          </w:rPr>
          <w:t>п.4.10</w:t>
        </w:r>
      </w:hyperlink>
      <w:r>
        <w:rPr>
          <w:rFonts w:cs="Arial" w:ascii="Arial" w:hAnsi="Arial"/>
          <w:sz w:val="20"/>
          <w:szCs w:val="20"/>
        </w:rPr>
        <w:t>) проверяют по НПБ 59-97.</w:t>
      </w:r>
    </w:p>
    <w:p>
      <w:pPr>
        <w:pStyle w:val="Normal"/>
        <w:autoSpaceDE w:val="false"/>
        <w:ind w:firstLine="720"/>
        <w:jc w:val="both"/>
        <w:rPr/>
      </w:pPr>
      <w:bookmarkStart w:id="132" w:name="sub_65"/>
      <w:bookmarkStart w:id="133" w:name="sub_66"/>
      <w:bookmarkEnd w:id="132"/>
      <w:bookmarkEnd w:id="133"/>
      <w:r>
        <w:rPr>
          <w:rFonts w:cs="Arial" w:ascii="Arial" w:hAnsi="Arial"/>
          <w:sz w:val="20"/>
          <w:szCs w:val="20"/>
        </w:rPr>
        <w:t>6.6. Основные параметры (</w:t>
      </w:r>
      <w:hyperlink w:anchor="sub_42">
        <w:r>
          <w:rPr>
            <w:rStyle w:val="Style15"/>
            <w:rFonts w:cs="Arial" w:ascii="Arial" w:hAnsi="Arial"/>
            <w:sz w:val="20"/>
            <w:szCs w:val="20"/>
            <w:u w:val="single"/>
          </w:rPr>
          <w:t>п.4.2</w:t>
        </w:r>
      </w:hyperlink>
      <w:r>
        <w:rPr>
          <w:rFonts w:cs="Arial" w:ascii="Arial" w:hAnsi="Arial"/>
          <w:sz w:val="20"/>
          <w:szCs w:val="20"/>
        </w:rPr>
        <w:t>), прочность и герметичность (</w:t>
      </w:r>
      <w:hyperlink w:anchor="sub_44">
        <w:r>
          <w:rPr>
            <w:rStyle w:val="Style15"/>
            <w:rFonts w:cs="Arial" w:ascii="Arial" w:hAnsi="Arial"/>
            <w:sz w:val="20"/>
            <w:szCs w:val="20"/>
            <w:u w:val="single"/>
          </w:rPr>
          <w:t>п.4.4</w:t>
        </w:r>
      </w:hyperlink>
      <w:r>
        <w:rPr>
          <w:rFonts w:cs="Arial" w:ascii="Arial" w:hAnsi="Arial"/>
          <w:sz w:val="20"/>
          <w:szCs w:val="20"/>
        </w:rPr>
        <w:t>), показатель вероятности безотказной работы (</w:t>
      </w:r>
      <w:hyperlink w:anchor="sub_49">
        <w:r>
          <w:rPr>
            <w:rStyle w:val="Style15"/>
            <w:rFonts w:cs="Arial" w:ascii="Arial" w:hAnsi="Arial"/>
            <w:sz w:val="20"/>
            <w:szCs w:val="20"/>
            <w:u w:val="single"/>
          </w:rPr>
          <w:t>п.4.9</w:t>
        </w:r>
      </w:hyperlink>
      <w:r>
        <w:rPr>
          <w:rFonts w:cs="Arial" w:ascii="Arial" w:hAnsi="Arial"/>
          <w:sz w:val="20"/>
          <w:szCs w:val="20"/>
        </w:rPr>
        <w:t>) генераторов проверяют на установке, схема которой приведена на рис. 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4" w:name="sub_66"/>
      <w:bookmarkEnd w:id="134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699500" cy="4439285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443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5" w:name="sub_666"/>
      <w:bookmarkEnd w:id="135"/>
      <w:r>
        <w:rPr>
          <w:rFonts w:cs="Arial" w:ascii="Arial" w:hAnsi="Arial"/>
          <w:sz w:val="20"/>
          <w:szCs w:val="20"/>
        </w:rPr>
        <w:t>"Рис. 1. Схема установки для испытания высоконапорных генераторов"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6" w:name="sub_666"/>
      <w:bookmarkStart w:id="137" w:name="sub_666"/>
      <w:bookmarkEnd w:id="13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подачи раствора пенообразователя (воды) используют стационарные насосы или передвижную пожарную технику.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8" w:name="sub_67"/>
      <w:bookmarkEnd w:id="138"/>
      <w:r>
        <w:rPr>
          <w:rFonts w:cs="Arial" w:ascii="Arial" w:hAnsi="Arial"/>
          <w:sz w:val="20"/>
          <w:szCs w:val="20"/>
        </w:rPr>
        <w:t>6.7. Установка состоит из основного (4) и дополнительного (10) металлических трубопроводов с отводами, высоконапорного генератора (3), манометров (2), шарового крана (9), задвижки (5), расходомера (1), эластичных рукавов (6), емкостей объемом 10 л (8) и не менее 2000 л (7).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9" w:name="sub_67"/>
      <w:bookmarkEnd w:id="139"/>
      <w:r>
        <w:rPr>
          <w:rFonts w:cs="Arial" w:ascii="Arial" w:hAnsi="Arial"/>
          <w:sz w:val="20"/>
          <w:szCs w:val="20"/>
        </w:rPr>
        <w:t>Диаметры основного и дополнительного трубопроводов определяют в соответствии с требованиями технической документации на конкретный тип генератора. Длина трубопровода (4) должна быть 10 +-1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Дополнительный трубопровод с манометром (2), расходомером (1) и пеногенератор (3) устанавливаются перед проведением испытаний.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Расположение патрубка с шаровым краном (9) должно обеспечивать отбор пены из средней части потока.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0" w:name="sub_68"/>
      <w:bookmarkEnd w:id="140"/>
      <w:r>
        <w:rPr>
          <w:rFonts w:cs="Arial" w:ascii="Arial" w:hAnsi="Arial"/>
          <w:sz w:val="20"/>
          <w:szCs w:val="20"/>
        </w:rPr>
        <w:t>6.8. Для проведения испытаний используют следующие средства измерения: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1" w:name="sub_68"/>
      <w:bookmarkEnd w:id="141"/>
      <w:r>
        <w:rPr>
          <w:rFonts w:cs="Arial" w:ascii="Arial" w:hAnsi="Arial"/>
          <w:sz w:val="20"/>
          <w:szCs w:val="20"/>
        </w:rPr>
        <w:t>- манометр для определения давления раствора пенообразователя с диапазоном измерений от 0 до 1,6 МПа и классом точности не ниже 1,5;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манометр для определения давления пены с диапазоном измерений от 0 до 0,4 МПа и классом точности не ниже 1,5;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расходомер с погрешностью измерения расхода не более +-5%;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секундомер с ценой деления 0,2 с и погрешностью измерений не более +-1%;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весы с ценой деления 0,01 кг;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барометр, термометр с погрешностями измерения не более +-2 %.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2" w:name="sub_69"/>
      <w:bookmarkEnd w:id="142"/>
      <w:r>
        <w:rPr>
          <w:rFonts w:cs="Arial" w:ascii="Arial" w:hAnsi="Arial"/>
          <w:sz w:val="20"/>
          <w:szCs w:val="20"/>
        </w:rPr>
        <w:t>6.9. Перед проведением испытаний проводят следующие операции: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3" w:name="sub_69"/>
      <w:bookmarkEnd w:id="143"/>
      <w:r>
        <w:rPr>
          <w:rFonts w:cs="Arial" w:ascii="Arial" w:hAnsi="Arial"/>
          <w:sz w:val="20"/>
          <w:szCs w:val="20"/>
        </w:rPr>
        <w:t>- отобранные образцы испытываемых генераторов нумеруют, и номера заносят в журнал испытаний;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присоединяют испытываемый образец и контрольно-измерительное оборудование к испытательной установке;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проверяют работоспособность элементов испытательной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4" w:name="sub_610"/>
      <w:bookmarkEnd w:id="144"/>
      <w:r>
        <w:rPr>
          <w:rFonts w:cs="Arial" w:ascii="Arial" w:hAnsi="Arial"/>
          <w:sz w:val="20"/>
          <w:szCs w:val="20"/>
        </w:rPr>
        <w:t>6.10. Испытания проводят при следующих условиях окружающей среды: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5" w:name="sub_610"/>
      <w:bookmarkEnd w:id="145"/>
      <w:r>
        <w:rPr>
          <w:rFonts w:cs="Arial" w:ascii="Arial" w:hAnsi="Arial"/>
          <w:sz w:val="20"/>
          <w:szCs w:val="20"/>
        </w:rPr>
        <w:t>- температура окружающего воздуха (20+-8)°С;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атмосферное давление от 84 до 106,7 кПа.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6" w:name="sub_611"/>
      <w:bookmarkEnd w:id="146"/>
      <w:r>
        <w:rPr>
          <w:rFonts w:cs="Arial" w:ascii="Arial" w:hAnsi="Arial"/>
          <w:sz w:val="20"/>
          <w:szCs w:val="20"/>
        </w:rPr>
        <w:t xml:space="preserve">6.11. При определении основных нормируемых показателей пеногенераторов следует применять нечувствительные к жесткости воды растворы </w:t>
      </w:r>
      <w:hyperlink w:anchor="sub_204">
        <w:r>
          <w:rPr>
            <w:rStyle w:val="Style15"/>
            <w:rFonts w:cs="Arial" w:ascii="Arial" w:hAnsi="Arial"/>
            <w:sz w:val="20"/>
            <w:szCs w:val="20"/>
            <w:u w:val="single"/>
          </w:rPr>
          <w:t>пленкообразующих пенообразователей.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7" w:name="sub_611"/>
      <w:bookmarkStart w:id="148" w:name="sub_611"/>
      <w:bookmarkEnd w:id="14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Определение производительности</w:t>
        <w:br/>
        <w:t>генераторов по раствору пенообразователя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49" w:name="sub_612"/>
      <w:bookmarkEnd w:id="149"/>
      <w:r>
        <w:rPr>
          <w:rFonts w:cs="Arial" w:ascii="Arial" w:hAnsi="Arial"/>
          <w:sz w:val="20"/>
          <w:szCs w:val="20"/>
        </w:rPr>
        <w:t xml:space="preserve">6.12. За расход раствора пенообразователя принимают расход воды, проходящей через генератор при значениях </w:t>
      </w:r>
      <w:hyperlink w:anchor="sub_206">
        <w:r>
          <w:rPr>
            <w:rStyle w:val="Style15"/>
            <w:rFonts w:cs="Arial" w:ascii="Arial" w:hAnsi="Arial"/>
            <w:sz w:val="20"/>
            <w:szCs w:val="20"/>
            <w:u w:val="single"/>
          </w:rPr>
          <w:t>рабочего давления</w:t>
        </w:r>
      </w:hyperlink>
      <w:r>
        <w:rPr>
          <w:rFonts w:cs="Arial" w:ascii="Arial" w:hAnsi="Arial"/>
          <w:sz w:val="20"/>
          <w:szCs w:val="20"/>
        </w:rPr>
        <w:t>, равных 0,8 и 1,0 МПа.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0" w:name="sub_612"/>
      <w:bookmarkEnd w:id="150"/>
      <w:r>
        <w:rPr>
          <w:rFonts w:cs="Arial" w:ascii="Arial" w:hAnsi="Arial"/>
          <w:sz w:val="20"/>
          <w:szCs w:val="20"/>
        </w:rPr>
        <w:t>Измерения проводятся через 20 с с момента установившегося значения заданного рабочего давления. Рабочее давление определяют по манометру, установленному перед генератором. Включают секундомер и по расходомеру определяют количество воды, прошедшей через генератор в течение не менее 60 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Производительность генератора (q_s) рассчитывают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q  = ────,                                                       (1)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    t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  - количество воды, прошедшей через расходомер, л;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t - время, с.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1" w:name="sub_613"/>
      <w:bookmarkEnd w:id="151"/>
      <w:r>
        <w:rPr>
          <w:rFonts w:cs="Arial" w:ascii="Arial" w:hAnsi="Arial"/>
          <w:sz w:val="20"/>
          <w:szCs w:val="20"/>
        </w:rPr>
        <w:t>6.1З. При каждом значении рабочего давления проводят не менее трех измерений. Погрешность измерений расхода должна составлять не более 10%.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2" w:name="sub_613"/>
      <w:bookmarkStart w:id="153" w:name="sub_613"/>
      <w:bookmarkEnd w:id="15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Определение кратности пены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54" w:name="sub_614"/>
      <w:bookmarkEnd w:id="154"/>
      <w:r>
        <w:rPr>
          <w:rFonts w:cs="Arial" w:ascii="Arial" w:hAnsi="Arial"/>
          <w:sz w:val="20"/>
          <w:szCs w:val="20"/>
        </w:rPr>
        <w:t xml:space="preserve">6.14. </w:t>
      </w:r>
      <w:hyperlink w:anchor="sub_207">
        <w:r>
          <w:rPr>
            <w:rStyle w:val="Style15"/>
            <w:rFonts w:cs="Arial" w:ascii="Arial" w:hAnsi="Arial"/>
            <w:sz w:val="20"/>
            <w:szCs w:val="20"/>
            <w:u w:val="single"/>
          </w:rPr>
          <w:t>Кратность пены</w:t>
        </w:r>
      </w:hyperlink>
      <w:r>
        <w:rPr>
          <w:rFonts w:cs="Arial" w:ascii="Arial" w:hAnsi="Arial"/>
          <w:sz w:val="20"/>
          <w:szCs w:val="20"/>
        </w:rPr>
        <w:t xml:space="preserve"> определяют при значениях рабочего давления, равных 0,8 и 1,0 МПа. Испытания проводят с применением раствора пенообразователя с концентрацией, соответствующей типу пенообразователя.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5" w:name="sub_614"/>
      <w:bookmarkEnd w:id="155"/>
      <w:r>
        <w:rPr>
          <w:rFonts w:cs="Arial" w:ascii="Arial" w:hAnsi="Arial"/>
          <w:sz w:val="20"/>
          <w:szCs w:val="20"/>
        </w:rPr>
        <w:t>После установившегося давления перед генератором давление в пенопроводе постепенно повышают за счет перекрытия выходного сечения трубопровода с помощью задвижки (5) до значения, равного 40% рабочего давления раствора пенообразователя. Давления раствора пенообразователя и пены фиксируются по манометрам. Затем открывают шаровой кран (9) и с помощью гибкого шланга заполняют пеной емкость объемом (V_о) 10 л. Путем взвешивания определяют массу пены (m).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6" w:name="sub_615"/>
      <w:bookmarkEnd w:id="156"/>
      <w:r>
        <w:rPr>
          <w:rFonts w:cs="Arial" w:ascii="Arial" w:hAnsi="Arial"/>
          <w:sz w:val="20"/>
          <w:szCs w:val="20"/>
        </w:rPr>
        <w:t>6.15. Кратность пены (К) рассчитывают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7" w:name="sub_615"/>
      <w:bookmarkStart w:id="158" w:name="sub_615"/>
      <w:bookmarkEnd w:id="15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V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o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= ────,                                                       (2)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V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V - объем пены, л;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o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V - объем, л, раствора пенообразователя, численно  равный  массе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пены,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59" w:name="sub_616"/>
      <w:bookmarkEnd w:id="159"/>
      <w:r>
        <w:rPr>
          <w:rFonts w:cs="Arial" w:ascii="Arial" w:hAnsi="Arial"/>
          <w:sz w:val="20"/>
          <w:szCs w:val="20"/>
        </w:rPr>
        <w:t xml:space="preserve">6.16. При каждом значении </w:t>
      </w:r>
      <w:hyperlink w:anchor="sub_206">
        <w:r>
          <w:rPr>
            <w:rStyle w:val="Style15"/>
            <w:rFonts w:cs="Arial" w:ascii="Arial" w:hAnsi="Arial"/>
            <w:sz w:val="20"/>
            <w:szCs w:val="20"/>
            <w:u w:val="single"/>
          </w:rPr>
          <w:t>рабочего давления</w:t>
        </w:r>
      </w:hyperlink>
      <w:r>
        <w:rPr>
          <w:rFonts w:cs="Arial" w:ascii="Arial" w:hAnsi="Arial"/>
          <w:sz w:val="20"/>
          <w:szCs w:val="20"/>
        </w:rPr>
        <w:t xml:space="preserve"> проводят не менее трех измерений. Погрешность измерений кратности пены должна составлять не более 10%.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0" w:name="sub_616"/>
      <w:bookmarkStart w:id="161" w:name="sub_616"/>
      <w:bookmarkEnd w:id="16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Определение коэффициента преобразования давления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2" w:name="sub_617"/>
      <w:bookmarkEnd w:id="162"/>
      <w:r>
        <w:rPr>
          <w:rFonts w:cs="Arial" w:ascii="Arial" w:hAnsi="Arial"/>
          <w:sz w:val="20"/>
          <w:szCs w:val="20"/>
        </w:rPr>
        <w:t>6.17. Давление пены определяют при значениях рабочего давления, равных 0,8 и 1,0 МПа. Испытания проводят с применением раствора пенообразователя с концентрацией, соответствующей типу пенообразователя.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3" w:name="sub_617"/>
      <w:bookmarkStart w:id="164" w:name="sub_618"/>
      <w:bookmarkEnd w:id="163"/>
      <w:bookmarkEnd w:id="164"/>
      <w:r>
        <w:rPr>
          <w:rFonts w:cs="Arial" w:ascii="Arial" w:hAnsi="Arial"/>
          <w:sz w:val="20"/>
          <w:szCs w:val="20"/>
        </w:rPr>
        <w:t xml:space="preserve">6.18. При установившемся рабочем давлении постепенно перекрывают задвижку (5) и по манометру устанавливают максимальное значение давления пены, определенное технической документацией на конкретный тип изделия. Затем открывают шаровой кран (9) и проводят отбор пены и определение ее кратности в соответствии с требованиями </w:t>
      </w:r>
      <w:hyperlink w:anchor="sub_615">
        <w:r>
          <w:rPr>
            <w:rStyle w:val="Style15"/>
            <w:rFonts w:cs="Arial" w:ascii="Arial" w:hAnsi="Arial"/>
            <w:sz w:val="20"/>
            <w:szCs w:val="20"/>
            <w:u w:val="single"/>
          </w:rPr>
          <w:t>пп.6.15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616">
        <w:r>
          <w:rPr>
            <w:rStyle w:val="Style15"/>
            <w:rFonts w:cs="Arial" w:ascii="Arial" w:hAnsi="Arial"/>
            <w:sz w:val="20"/>
            <w:szCs w:val="20"/>
            <w:u w:val="single"/>
          </w:rPr>
          <w:t>6.16.</w:t>
        </w:r>
      </w:hyperlink>
    </w:p>
    <w:p>
      <w:pPr>
        <w:pStyle w:val="Normal"/>
        <w:autoSpaceDE w:val="false"/>
        <w:ind w:firstLine="720"/>
        <w:jc w:val="both"/>
        <w:rPr/>
      </w:pPr>
      <w:bookmarkStart w:id="165" w:name="sub_618"/>
      <w:bookmarkStart w:id="166" w:name="sub_619"/>
      <w:bookmarkEnd w:id="165"/>
      <w:bookmarkEnd w:id="166"/>
      <w:r>
        <w:rPr>
          <w:rFonts w:cs="Arial" w:ascii="Arial" w:hAnsi="Arial"/>
          <w:sz w:val="20"/>
          <w:szCs w:val="20"/>
        </w:rPr>
        <w:t xml:space="preserve">6.19. Результат испытаний считают удовлетворительным, если полученное значение </w:t>
      </w:r>
      <w:hyperlink w:anchor="sub_205">
        <w:r>
          <w:rPr>
            <w:rStyle w:val="Style15"/>
            <w:rFonts w:cs="Arial" w:ascii="Arial" w:hAnsi="Arial"/>
            <w:sz w:val="20"/>
            <w:szCs w:val="20"/>
            <w:u w:val="single"/>
          </w:rPr>
          <w:t>коэффициента преобразования давления</w:t>
        </w:r>
      </w:hyperlink>
      <w:r>
        <w:rPr>
          <w:rFonts w:cs="Arial" w:ascii="Arial" w:hAnsi="Arial"/>
          <w:sz w:val="20"/>
          <w:szCs w:val="20"/>
        </w:rPr>
        <w:t xml:space="preserve"> составляет не менее 40% </w:t>
      </w:r>
      <w:hyperlink w:anchor="sub_206">
        <w:r>
          <w:rPr>
            <w:rStyle w:val="Style15"/>
            <w:rFonts w:cs="Arial" w:ascii="Arial" w:hAnsi="Arial"/>
            <w:sz w:val="20"/>
            <w:szCs w:val="20"/>
            <w:u w:val="single"/>
          </w:rPr>
          <w:t>рабочего давления</w:t>
        </w:r>
      </w:hyperlink>
      <w:r>
        <w:rPr>
          <w:rFonts w:cs="Arial" w:ascii="Arial" w:hAnsi="Arial"/>
          <w:sz w:val="20"/>
          <w:szCs w:val="20"/>
        </w:rPr>
        <w:t xml:space="preserve">, а значение </w:t>
      </w:r>
      <w:hyperlink w:anchor="sub_207">
        <w:r>
          <w:rPr>
            <w:rStyle w:val="Style15"/>
            <w:rFonts w:cs="Arial" w:ascii="Arial" w:hAnsi="Arial"/>
            <w:sz w:val="20"/>
            <w:szCs w:val="20"/>
            <w:u w:val="single"/>
          </w:rPr>
          <w:t>кратности пены</w:t>
        </w:r>
      </w:hyperlink>
      <w:r>
        <w:rPr>
          <w:rFonts w:cs="Arial" w:ascii="Arial" w:hAnsi="Arial"/>
          <w:sz w:val="20"/>
          <w:szCs w:val="20"/>
        </w:rPr>
        <w:t xml:space="preserve"> - не менее 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7" w:name="sub_619"/>
      <w:bookmarkStart w:id="168" w:name="sub_620"/>
      <w:bookmarkEnd w:id="167"/>
      <w:bookmarkEnd w:id="168"/>
      <w:r>
        <w:rPr>
          <w:rFonts w:cs="Arial" w:ascii="Arial" w:hAnsi="Arial"/>
          <w:sz w:val="20"/>
          <w:szCs w:val="20"/>
        </w:rPr>
        <w:t>6.20. При каждом значении рабочего давления проводят не менее трех измерений. Погрешность измерений давления пены должна составлять не более 10%.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9" w:name="sub_620"/>
      <w:bookmarkStart w:id="170" w:name="sub_620"/>
      <w:bookmarkEnd w:id="17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Проверка прочности и герметичности генераторов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71" w:name="sub_621"/>
      <w:bookmarkEnd w:id="171"/>
      <w:r>
        <w:rPr>
          <w:rFonts w:cs="Arial" w:ascii="Arial" w:hAnsi="Arial"/>
          <w:sz w:val="20"/>
          <w:szCs w:val="20"/>
        </w:rPr>
        <w:t>6.21. Прочность и герметичность генераторов (</w:t>
      </w:r>
      <w:hyperlink w:anchor="sub_44">
        <w:r>
          <w:rPr>
            <w:rStyle w:val="Style15"/>
            <w:rFonts w:cs="Arial" w:ascii="Arial" w:hAnsi="Arial"/>
            <w:sz w:val="20"/>
            <w:szCs w:val="20"/>
            <w:u w:val="single"/>
          </w:rPr>
          <w:t>п.4.4</w:t>
        </w:r>
      </w:hyperlink>
      <w:r>
        <w:rPr>
          <w:rFonts w:cs="Arial" w:ascii="Arial" w:hAnsi="Arial"/>
          <w:sz w:val="20"/>
          <w:szCs w:val="20"/>
        </w:rPr>
        <w:t>) проверяют гидравлическим давлением воды в течение 1 мин. Пенопровод перекрывают задвижкой (5). Отверстия для эжекции воздуха на корпусе генератора должны быть закрыты заглушками. В процессе проведения испытаний не допускается появления следов воды в виде капель и течи на наружных поверхностях деталей и в местах соединений.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2" w:name="sub_621"/>
      <w:bookmarkStart w:id="173" w:name="sub_622"/>
      <w:bookmarkEnd w:id="172"/>
      <w:bookmarkEnd w:id="173"/>
      <w:r>
        <w:rPr>
          <w:rFonts w:cs="Arial" w:ascii="Arial" w:hAnsi="Arial"/>
          <w:sz w:val="20"/>
          <w:szCs w:val="20"/>
        </w:rPr>
        <w:t>6.22. При оценке показателя вероятности безотказной работы циклом считают подачу воды через генератор с постепенным повышением давления до максимального значения рабочего давления, установленного технической документацией, выдержку при этом давлении в течение 60 с и последующим уменьшением давления до 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4" w:name="sub_622"/>
      <w:bookmarkStart w:id="175" w:name="sub_622"/>
      <w:bookmarkEnd w:id="17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Оформление результатов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6" w:name="sub_623"/>
      <w:bookmarkEnd w:id="176"/>
      <w:r>
        <w:rPr>
          <w:rFonts w:cs="Arial" w:ascii="Arial" w:hAnsi="Arial"/>
          <w:sz w:val="20"/>
          <w:szCs w:val="20"/>
        </w:rPr>
        <w:t>6.23. Результаты приемосдаточных, периодических испытаний и испытаний на надежность оформляют в соответствии с требованиями ГОСТ 15.001.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7" w:name="sub_623"/>
      <w:bookmarkStart w:id="178" w:name="sub_624"/>
      <w:bookmarkEnd w:id="177"/>
      <w:bookmarkEnd w:id="178"/>
      <w:r>
        <w:rPr>
          <w:rFonts w:cs="Arial" w:ascii="Arial" w:hAnsi="Arial"/>
          <w:sz w:val="20"/>
          <w:szCs w:val="20"/>
        </w:rPr>
        <w:t>6.24. Результаты сертификационных испытаний оформляют в соответствии с требованиями Системы сертификации в области пожарной безопасности.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9" w:name="sub_624"/>
      <w:bookmarkStart w:id="180" w:name="sub_624"/>
      <w:bookmarkEnd w:id="18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2007-01-29T13:30:00Z</dcterms:created>
  <dc:creator>Виктор</dc:creator>
  <dc:description/>
  <dc:language>ru-RU</dc:language>
  <cp:lastModifiedBy>Виктор</cp:lastModifiedBy>
  <dcterms:modified xsi:type="dcterms:W3CDTF">2007-01-29T13:30:00Z</dcterms:modified>
  <cp:revision>2</cp:revision>
  <dc:subject/>
  <dc:title/>
</cp:coreProperties>
</file>