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Нормы пожарной безопасности НПБ 59-97</w:t>
        <w:br/>
        <w:t>"Установки водяного и пенного пожаротушения. Пеносмесители пожарные и дозаторы. Номенклатура показателей. Общие технические требования. Методы испытаний"</w:t>
        <w:br/>
        <w:t>(введены в действие приказом ГУГПС МВД РФ от 10 января 1997 г. N 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Water and foam fire fighting systems. Fire foammixers and dosedevice. Nomenklature of indices. General technical requirements. Test methods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марта</w:t>
      </w:r>
      <w:r>
        <w:rPr>
          <w:rFonts w:cs="Arial" w:ascii="Arial" w:hAnsi="Arial"/>
          <w:sz w:val="20"/>
          <w:szCs w:val="20"/>
          <w:lang w:val="en-US"/>
        </w:rPr>
        <w:t xml:space="preserve"> 1997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en-US" w:eastAsia="ru-RU"/>
          </w:rPr>
          <w:t xml:space="preserve">1. </w:t>
        </w:r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Нормативные</w:t>
        </w:r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en-US" w:eastAsia="ru-RU"/>
          </w:rPr>
          <w:t xml:space="preserve"> </w:t>
        </w:r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ссылки</w:t>
        </w:r>
      </w:hyperlink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2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Номенклатура показателей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Комплект поставки, маркировка и упаковка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Порядок проведения испытаний и оценка показателей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Настоящие нормы распространяются на пожарные пеносмесители по ГОСТ 12.2.047-86 и дозаторы, используемые в установках водяного и пенного пожаротушения для введения в воду требуемого количества огнетушащих пенообразующих и других добавок (далее - добавок) с целью получения рабочих растворов, подаваемых на выходные устройства установок пожаротушения (пеногенераторы, оросители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не распространяются на дозаторы для автоматических установок пенного пожаротушения с постоянным расходом рабочего раствора, устанавливаемые в обводной линии основного водопитателя.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205199532"/>
      <w:bookmarkEnd w:id="0"/>
      <w:r>
        <w:rPr>
          <w:rFonts w:cs="Arial" w:ascii="Arial" w:hAnsi="Arial"/>
          <w:i/>
          <w:iCs/>
          <w:sz w:val="20"/>
          <w:szCs w:val="20"/>
        </w:rPr>
        <w:t>См. Нормы пожарной безопасности НПБ 87-2000 "Установки водяного и пенного пожаротушения автоматические. Оросители. Общие технические требования. Методы испытаний", утвержденные приказом ГУГПС МВД РФ от 28 апреля 2001 г. N 27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205199532"/>
      <w:bookmarkStart w:id="2" w:name="sub_205199532"/>
      <w:bookmarkEnd w:id="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Настоящие нормы устанавливают номенклатуру показателей пеносмесителей и дозаторов, правила и порядок их оценки, общие технические требования и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Настоящие нормы применяются при сертификации пеносмесителей (дозаторов).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sz w:val="20"/>
          <w:szCs w:val="20"/>
        </w:rPr>
        <w:t>1.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пожарной безопасности (НПБ)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12.2.047-86 Пожарная техника. Термины и определения.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2.601-68 ЕСКД. Эксплуатационные документы.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205200380"/>
      <w:bookmarkEnd w:id="6"/>
      <w:r>
        <w:rPr>
          <w:rFonts w:cs="Arial" w:ascii="Arial" w:hAnsi="Arial"/>
          <w:i/>
          <w:iCs/>
          <w:sz w:val="20"/>
          <w:szCs w:val="20"/>
        </w:rPr>
        <w:t>Взамен ГОСТ 2.601-68 постановлением Госстандарта РФ от 29 февраля 1996 г. N 130 с 1 июля 1996 г. введен в действие ГОСТ 2.601-95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205200380"/>
      <w:bookmarkStart w:id="8" w:name="sub_205200380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9.014-78 ЕСЗКС. Временная противокоррозионная защита изделий. Общие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205200976"/>
      <w:bookmarkEnd w:id="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205200976"/>
      <w:bookmarkStart w:id="11" w:name="sub_205200976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24634-81 Ящики деревянные для продукции, поставляемой для экспорта.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427-75 Линейки измерительные металлические.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166-89 Штангенциркули. Технические условия.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200"/>
      <w:bookmarkEnd w:id="12"/>
      <w:r>
        <w:rPr>
          <w:rFonts w:cs="Arial" w:ascii="Arial" w:hAnsi="Arial"/>
          <w:b/>
          <w:bCs/>
          <w:sz w:val="20"/>
          <w:szCs w:val="20"/>
        </w:rPr>
        <w:t>2. Номенклатура показателей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" w:name="sub_200"/>
      <w:bookmarkStart w:id="14" w:name="sub_200"/>
      <w:bookmarkEnd w:id="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Устанавливается следующая номенклатура показателей пеносмесителей пожарных и дозаторов для установок водяного и пенного пожаротушения: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1"/>
      <w:bookmarkEnd w:id="15"/>
      <w:r>
        <w:rPr>
          <w:rFonts w:cs="Arial" w:ascii="Arial" w:hAnsi="Arial"/>
          <w:sz w:val="20"/>
          <w:szCs w:val="20"/>
        </w:rPr>
        <w:t>а) расход воды через пеносмеситель (дозатор) при заданных в технической документации (ТД) рабочих давлениях перед пеносмесителем (дозатором) и за ним;</w:t>
      </w:r>
    </w:p>
    <w:p>
      <w:pPr>
        <w:pStyle w:val="Normal"/>
        <w:autoSpaceDE w:val="false"/>
        <w:ind w:firstLine="720"/>
        <w:jc w:val="both"/>
        <w:rPr/>
      </w:pPr>
      <w:bookmarkStart w:id="16" w:name="sub_21"/>
      <w:bookmarkEnd w:id="16"/>
      <w:r>
        <w:rPr>
          <w:rFonts w:cs="Arial" w:ascii="Arial" w:hAnsi="Arial"/>
          <w:sz w:val="20"/>
          <w:szCs w:val="20"/>
        </w:rPr>
        <w:t>б) диапазон или величина и допуск дозирования</w:t>
      </w:r>
      <w:hyperlink w:anchor="sub_222">
        <w:r>
          <w:rPr>
            <w:rStyle w:val="Style16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добавки при заданных в ТД расходах воды и рабочих давлениях перед пеносмесителем (дозатором) и за ним;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прочность корпуса;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герметичность корпуса и соединений;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габаритные размеры.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сертификации проверке подлежат показатели по пп.а - 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" w:name="sub_300"/>
      <w:bookmarkEnd w:id="17"/>
      <w:r>
        <w:rPr>
          <w:rFonts w:cs="Arial" w:ascii="Arial" w:hAnsi="Arial"/>
          <w:b/>
          <w:bCs/>
          <w:sz w:val="20"/>
          <w:szCs w:val="20"/>
        </w:rPr>
        <w:t>3.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8" w:name="sub_300"/>
      <w:bookmarkStart w:id="19" w:name="sub_300"/>
      <w:bookmarkEnd w:id="1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0" w:name="sub_31"/>
      <w:bookmarkEnd w:id="20"/>
      <w:r>
        <w:rPr>
          <w:rFonts w:cs="Arial" w:ascii="Arial" w:hAnsi="Arial"/>
          <w:sz w:val="20"/>
          <w:szCs w:val="20"/>
        </w:rPr>
        <w:t>3.1. Показатели пеносмесителей (дозаторов) по п.2 (</w:t>
      </w:r>
      <w:hyperlink w:anchor="sub_21">
        <w:r>
          <w:rPr>
            <w:rStyle w:val="Style16"/>
            <w:rFonts w:cs="Arial" w:ascii="Arial" w:hAnsi="Arial"/>
            <w:sz w:val="20"/>
            <w:szCs w:val="20"/>
            <w:u w:val="single"/>
          </w:rPr>
          <w:t>а - д</w:t>
        </w:r>
      </w:hyperlink>
      <w:r>
        <w:rPr>
          <w:rFonts w:cs="Arial" w:ascii="Arial" w:hAnsi="Arial"/>
          <w:sz w:val="20"/>
          <w:szCs w:val="20"/>
        </w:rPr>
        <w:t>) должны соответствовать значениям, установленным в ТД на них и (или) документально заявляемым производителем (поставщиком) в качестве типовых для данного типа пеносмесителя (дозатора).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1"/>
      <w:bookmarkStart w:id="22" w:name="sub_32"/>
      <w:bookmarkEnd w:id="21"/>
      <w:bookmarkEnd w:id="22"/>
      <w:r>
        <w:rPr>
          <w:rFonts w:cs="Arial" w:ascii="Arial" w:hAnsi="Arial"/>
          <w:sz w:val="20"/>
          <w:szCs w:val="20"/>
        </w:rPr>
        <w:t>3.2. Пеносмесители (дозаторы) должны выдерживать гидравлическое давление, равное 1,5-кратному значению максимального рабочего давления, установленного в ТД на пеносмеситель (дозатор).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2"/>
      <w:bookmarkStart w:id="24" w:name="sub_32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" w:name="sub_205213140"/>
      <w:bookmarkEnd w:id="25"/>
      <w:r>
        <w:rPr>
          <w:rFonts w:cs="Arial" w:ascii="Arial" w:hAnsi="Arial"/>
          <w:i/>
          <w:iCs/>
          <w:sz w:val="20"/>
          <w:szCs w:val="20"/>
        </w:rPr>
        <w:t>Текст и нумерация пунктов приводятся в соответствии с источником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6" w:name="sub_205213140"/>
      <w:bookmarkStart w:id="27" w:name="sub_205213140"/>
      <w:bookmarkEnd w:id="2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34"/>
      <w:bookmarkEnd w:id="28"/>
      <w:r>
        <w:rPr>
          <w:rFonts w:cs="Arial" w:ascii="Arial" w:hAnsi="Arial"/>
          <w:sz w:val="20"/>
          <w:szCs w:val="20"/>
        </w:rPr>
        <w:t>3.4. По исполнениям для различных климатических районов и устойчивости к воздействиям окружающей среды пеносмесители (дозаторы) должны соответствовать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4"/>
      <w:bookmarkStart w:id="30" w:name="sub_35"/>
      <w:bookmarkEnd w:id="29"/>
      <w:bookmarkEnd w:id="30"/>
      <w:r>
        <w:rPr>
          <w:rFonts w:cs="Arial" w:ascii="Arial" w:hAnsi="Arial"/>
          <w:sz w:val="20"/>
          <w:szCs w:val="20"/>
        </w:rPr>
        <w:t>3.5. Поверхности литых деталей пеносмесителя (дозатора) не должны иметь трещин, посторонних включений и раковин, длина которых превышает 3 мм и глубина составляет более 25% толщины стенки.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35"/>
      <w:bookmarkStart w:id="32" w:name="sub_36"/>
      <w:bookmarkEnd w:id="31"/>
      <w:bookmarkEnd w:id="32"/>
      <w:r>
        <w:rPr>
          <w:rFonts w:cs="Arial" w:ascii="Arial" w:hAnsi="Arial"/>
          <w:sz w:val="20"/>
          <w:szCs w:val="20"/>
        </w:rPr>
        <w:t>3.6. Резьбы деталей пеносмесителя (дозатора) должны быть полного профиля, не иметь вмятин, забоин, подрезов и сорванных ниток.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36"/>
      <w:bookmarkStart w:id="34" w:name="sub_37"/>
      <w:bookmarkEnd w:id="33"/>
      <w:bookmarkEnd w:id="34"/>
      <w:r>
        <w:rPr>
          <w:rFonts w:cs="Arial" w:ascii="Arial" w:hAnsi="Arial"/>
          <w:sz w:val="20"/>
          <w:szCs w:val="20"/>
        </w:rPr>
        <w:t>3.7. Стальные детали пеносмесителя (дозатора) должны иметь антикоррозионную защиту.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7"/>
      <w:bookmarkStart w:id="36" w:name="sub_38"/>
      <w:bookmarkEnd w:id="35"/>
      <w:bookmarkEnd w:id="36"/>
      <w:r>
        <w:rPr>
          <w:rFonts w:cs="Arial" w:ascii="Arial" w:hAnsi="Arial"/>
          <w:sz w:val="20"/>
          <w:szCs w:val="20"/>
        </w:rPr>
        <w:t>3.8. Пеносмесители (дозаторы) должны сохранять работоспособность после 1000 циклов нагружения. Вероятность безотказной работы за цикл не менее 0,993.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8"/>
      <w:bookmarkEnd w:id="37"/>
      <w:r>
        <w:rPr>
          <w:rFonts w:cs="Arial" w:ascii="Arial" w:hAnsi="Arial"/>
          <w:sz w:val="20"/>
          <w:szCs w:val="20"/>
        </w:rPr>
        <w:t>Циклом следует считать нагружение пеносмесителя (дозатора) гидравлическим давлением, равным 1,5-кратному значению максимального рабочего давления, установленного в ТД на пеносмеситель (дозатор) с последующим снижением избыточного давления до нуля. Длительность цикла 3-5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8" w:name="sub_400"/>
      <w:bookmarkEnd w:id="38"/>
      <w:r>
        <w:rPr>
          <w:rFonts w:cs="Arial" w:ascii="Arial" w:hAnsi="Arial"/>
          <w:b/>
          <w:bCs/>
          <w:sz w:val="20"/>
          <w:szCs w:val="20"/>
        </w:rPr>
        <w:t>4. Комплект поставки, маркировка и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9" w:name="sub_400"/>
      <w:bookmarkStart w:id="40" w:name="sub_400"/>
      <w:bookmarkEnd w:id="4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1" w:name="sub_41"/>
      <w:bookmarkEnd w:id="41"/>
      <w:r>
        <w:rPr>
          <w:rFonts w:cs="Arial" w:ascii="Arial" w:hAnsi="Arial"/>
          <w:sz w:val="20"/>
          <w:szCs w:val="20"/>
        </w:rPr>
        <w:t xml:space="preserve">4.1. Помимо пеносмесителя (дозатора) и комплектующих изделий, предусмотренных ТД на пеносмеситель (дозатор), в комплект поставки должны входить паспорт, техническое описание, инструкция по эксплуатации или единый документ, их заменяющий, оформленные в соответствии с ГОСТ 2.601 и содержащие значения показателей по </w:t>
      </w:r>
      <w:hyperlink w:anchor="sub_200">
        <w:r>
          <w:rPr>
            <w:rStyle w:val="Style16"/>
            <w:rFonts w:cs="Arial" w:ascii="Arial" w:hAnsi="Arial"/>
            <w:sz w:val="20"/>
            <w:szCs w:val="20"/>
            <w:u w:val="single"/>
          </w:rPr>
          <w:t>п.2</w:t>
        </w:r>
      </w:hyperlink>
      <w:r>
        <w:rPr>
          <w:rFonts w:cs="Arial" w:ascii="Arial" w:hAnsi="Arial"/>
          <w:sz w:val="20"/>
          <w:szCs w:val="20"/>
        </w:rPr>
        <w:t xml:space="preserve"> (</w:t>
      </w:r>
      <w:hyperlink w:anchor="sub_21">
        <w:r>
          <w:rPr>
            <w:rStyle w:val="Style16"/>
            <w:rFonts w:cs="Arial" w:ascii="Arial" w:hAnsi="Arial"/>
            <w:sz w:val="20"/>
            <w:szCs w:val="20"/>
            <w:u w:val="single"/>
          </w:rPr>
          <w:t>а - д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1"/>
      <w:bookmarkEnd w:id="42"/>
      <w:r>
        <w:rPr>
          <w:rFonts w:cs="Arial" w:ascii="Arial" w:hAnsi="Arial"/>
          <w:sz w:val="20"/>
          <w:szCs w:val="20"/>
        </w:rPr>
        <w:t>Аналогичные документы на пеносмесители (дозаторы), поставляемые по импорту, должны представляться поставщиком вместе с письменным переводом на русский язык, заверенным 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2"/>
      <w:bookmarkEnd w:id="43"/>
      <w:r>
        <w:rPr>
          <w:rFonts w:cs="Arial" w:ascii="Arial" w:hAnsi="Arial"/>
          <w:sz w:val="20"/>
          <w:szCs w:val="20"/>
        </w:rPr>
        <w:t>4.2. На корпусе пеносмесителя (дозатора) или прикрепленной к нему отдельной табличке должна быть нанесена маркировка, содержащая: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2"/>
      <w:bookmarkEnd w:id="44"/>
      <w:r>
        <w:rPr>
          <w:rFonts w:cs="Arial" w:ascii="Arial" w:hAnsi="Arial"/>
          <w:sz w:val="20"/>
          <w:szCs w:val="20"/>
        </w:rPr>
        <w:t>а)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условное обозначение пеносмесителя (дозатора);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год выпуска;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рабочее давление, расход воды и дозирование добавки;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стрелку, указывающую направление потока жидкости. Маркировка должна сохраняться в течение всего срока службы пеносмесителя (дозатора).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3"/>
      <w:bookmarkEnd w:id="45"/>
      <w:r>
        <w:rPr>
          <w:rFonts w:cs="Arial" w:ascii="Arial" w:hAnsi="Arial"/>
          <w:sz w:val="20"/>
          <w:szCs w:val="20"/>
        </w:rPr>
        <w:t>4.3. Упаковка пеносмесителей (дозаторов), необходимого дополнительного оборудования, запасных частей к ним, технической и сопроводительной документации должна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3"/>
      <w:bookmarkEnd w:id="46"/>
      <w:r>
        <w:rPr>
          <w:rFonts w:cs="Arial" w:ascii="Arial" w:hAnsi="Arial"/>
          <w:sz w:val="20"/>
          <w:szCs w:val="20"/>
        </w:rPr>
        <w:t>а) защиту от механических повреждений при транспортировке;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защиту от агрессивных воздействий окружающей среды и атмосферных осадков.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 упаковкой пеносмесителей (дозаторов) дозирующие элементы, входные и выходные части должны быть покрыты антикоррозионным составом. Варианты защиты должны быть не хуже варианта В3-1 по ГОСТ 9.014.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7" w:name="sub_500"/>
      <w:bookmarkEnd w:id="47"/>
      <w:r>
        <w:rPr>
          <w:rFonts w:cs="Arial" w:ascii="Arial" w:hAnsi="Arial"/>
          <w:b/>
          <w:bCs/>
          <w:sz w:val="20"/>
          <w:szCs w:val="20"/>
        </w:rPr>
        <w:t>5. Порядок проведения испытаний и оценка показателей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8" w:name="sub_500"/>
      <w:bookmarkStart w:id="49" w:name="sub_500"/>
      <w:bookmarkEnd w:id="4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1"/>
      <w:bookmarkEnd w:id="50"/>
      <w:r>
        <w:rPr>
          <w:rFonts w:cs="Arial" w:ascii="Arial" w:hAnsi="Arial"/>
          <w:sz w:val="20"/>
          <w:szCs w:val="20"/>
        </w:rPr>
        <w:t>5.1. Пеносмесители (дозаторы) предъявляются для испытаний с сопроводительными документами, отметкой подразделения технического контроля изготовителя о приемке продукции и документами о качестве (паспорт, свидетельство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1"/>
      <w:bookmarkStart w:id="52" w:name="sub_52"/>
      <w:bookmarkEnd w:id="51"/>
      <w:bookmarkEnd w:id="52"/>
      <w:r>
        <w:rPr>
          <w:rFonts w:cs="Arial" w:ascii="Arial" w:hAnsi="Arial"/>
          <w:sz w:val="20"/>
          <w:szCs w:val="20"/>
        </w:rPr>
        <w:t>5.2. Для испытаний предъявляются пеносмесители (дозаторы) в количестве 3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2"/>
      <w:bookmarkStart w:id="54" w:name="sub_53"/>
      <w:bookmarkEnd w:id="53"/>
      <w:bookmarkEnd w:id="54"/>
      <w:r>
        <w:rPr>
          <w:rFonts w:cs="Arial" w:ascii="Arial" w:hAnsi="Arial"/>
          <w:sz w:val="20"/>
          <w:szCs w:val="20"/>
        </w:rPr>
        <w:t>5.3. Испытания проводят в следующем порядке:</w:t>
      </w:r>
    </w:p>
    <w:p>
      <w:pPr>
        <w:pStyle w:val="Normal"/>
        <w:autoSpaceDE w:val="false"/>
        <w:ind w:firstLine="720"/>
        <w:jc w:val="both"/>
        <w:rPr/>
      </w:pPr>
      <w:bookmarkStart w:id="55" w:name="sub_53"/>
      <w:bookmarkEnd w:id="55"/>
      <w:r>
        <w:rPr>
          <w:rFonts w:cs="Arial" w:ascii="Arial" w:hAnsi="Arial"/>
          <w:sz w:val="20"/>
          <w:szCs w:val="20"/>
        </w:rPr>
        <w:t>а) проверка габаритных размеров (</w:t>
      </w:r>
      <w:hyperlink w:anchor="sub_61">
        <w:r>
          <w:rPr>
            <w:rStyle w:val="Style16"/>
            <w:rFonts w:cs="Arial" w:ascii="Arial" w:hAnsi="Arial"/>
            <w:sz w:val="20"/>
            <w:szCs w:val="20"/>
            <w:u w:val="single"/>
          </w:rPr>
          <w:t>п.6.1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б) проверка расходов воды через пеносмеситель (дозатор) и дозирования добавки (</w:t>
      </w:r>
      <w:hyperlink w:anchor="sub_62">
        <w:r>
          <w:rPr>
            <w:rStyle w:val="Style16"/>
            <w:rFonts w:cs="Arial" w:ascii="Arial" w:hAnsi="Arial"/>
            <w:sz w:val="20"/>
            <w:szCs w:val="20"/>
            <w:u w:val="single"/>
          </w:rPr>
          <w:t>п.6.2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проверка прочности и герметичности пеносмесителя (дозатора) (п.6.2).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4"/>
      <w:bookmarkEnd w:id="56"/>
      <w:r>
        <w:rPr>
          <w:rFonts w:cs="Arial" w:ascii="Arial" w:hAnsi="Arial"/>
          <w:sz w:val="20"/>
          <w:szCs w:val="20"/>
        </w:rPr>
        <w:t>5.4. Расход воды через пеносмеситель (дозатор) считается удовлетворительным, если его фактическое значение соответствует величине, установленной в ТД на пеносмеситель (дозатор), при заданных рабочих давлениях на его входе и выходе.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4"/>
      <w:bookmarkStart w:id="58" w:name="sub_55"/>
      <w:bookmarkEnd w:id="57"/>
      <w:bookmarkEnd w:id="58"/>
      <w:r>
        <w:rPr>
          <w:rFonts w:cs="Arial" w:ascii="Arial" w:hAnsi="Arial"/>
          <w:sz w:val="20"/>
          <w:szCs w:val="20"/>
        </w:rPr>
        <w:t>5.5. Дозирование считается удовлетворительным, если его фактическое значение укладывается в допустимый диапазон (или допуск), установленный в ТД на пеносмеситель (дозатор). При отсутствии в ТД сведений о допустимых отклонениях величины дозирования фактические отклонения дозирования при любом установленном в ТД значении расхода воды через пеносмеситель (дозатор) не должны превышать 20% от номинальной величины дозирования.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55"/>
      <w:bookmarkEnd w:id="59"/>
      <w:r>
        <w:rPr>
          <w:rFonts w:cs="Arial" w:ascii="Arial" w:hAnsi="Arial"/>
          <w:sz w:val="20"/>
          <w:szCs w:val="20"/>
        </w:rPr>
        <w:t>При отсутствии в ТД сведений о номинальной величине дозирования ее допускается определять по номинальным значениям концентрации рабочего раствора добавки, используемой при проверке дозирования и выбранной из числа установленных к применению изготовителем пеносмесителя (дозатора).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6"/>
      <w:bookmarkEnd w:id="60"/>
      <w:r>
        <w:rPr>
          <w:rFonts w:cs="Arial" w:ascii="Arial" w:hAnsi="Arial"/>
          <w:sz w:val="20"/>
          <w:szCs w:val="20"/>
        </w:rPr>
        <w:t>5.6. Пеносмеситель (дозатор) считается прочным и герметичным, если его корпус и соединения при испытаниях не имеют протечек в виде капель жидкости при нагружении гидравлическим давлением, равным 1,5-кратному значению максимального рабочего давления, установленного в ТД на пеносмеситель (дозатор).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6"/>
      <w:bookmarkStart w:id="62" w:name="sub_57"/>
      <w:bookmarkEnd w:id="61"/>
      <w:bookmarkEnd w:id="62"/>
      <w:r>
        <w:rPr>
          <w:rFonts w:cs="Arial" w:ascii="Arial" w:hAnsi="Arial"/>
          <w:sz w:val="20"/>
          <w:szCs w:val="20"/>
        </w:rPr>
        <w:t>5.7. Результаты проверки габаритных размеров пеносмесителя (дозатора) считаются удовлетворительными, если они укладываются в допуски, установленные в ТД на изделие.</w:t>
      </w:r>
    </w:p>
    <w:p>
      <w:pPr>
        <w:pStyle w:val="Normal"/>
        <w:autoSpaceDE w:val="false"/>
        <w:ind w:firstLine="720"/>
        <w:jc w:val="both"/>
        <w:rPr/>
      </w:pPr>
      <w:bookmarkStart w:id="63" w:name="sub_57"/>
      <w:bookmarkStart w:id="64" w:name="sub_58"/>
      <w:bookmarkEnd w:id="63"/>
      <w:bookmarkEnd w:id="64"/>
      <w:r>
        <w:rPr>
          <w:rFonts w:cs="Arial" w:ascii="Arial" w:hAnsi="Arial"/>
          <w:sz w:val="20"/>
          <w:szCs w:val="20"/>
        </w:rPr>
        <w:t xml:space="preserve">5.8. При получении по любому из показателей </w:t>
      </w:r>
      <w:hyperlink w:anchor="sub_200">
        <w:r>
          <w:rPr>
            <w:rStyle w:val="Style16"/>
            <w:rFonts w:cs="Arial" w:ascii="Arial" w:hAnsi="Arial"/>
            <w:sz w:val="20"/>
            <w:szCs w:val="20"/>
            <w:u w:val="single"/>
          </w:rPr>
          <w:t>п.2</w:t>
        </w:r>
      </w:hyperlink>
      <w:r>
        <w:rPr>
          <w:rFonts w:cs="Arial" w:ascii="Arial" w:hAnsi="Arial"/>
          <w:sz w:val="20"/>
          <w:szCs w:val="20"/>
        </w:rPr>
        <w:t xml:space="preserve"> неудовлетворительных результатов испытаний хотя бы для одного из предъявленных к испытаниям образца производят повторные испытания на удвоенном количестве вновь отобранных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58"/>
      <w:bookmarkEnd w:id="65"/>
      <w:r>
        <w:rPr>
          <w:rFonts w:cs="Arial" w:ascii="Arial" w:hAnsi="Arial"/>
          <w:sz w:val="20"/>
          <w:szCs w:val="20"/>
        </w:rPr>
        <w:t>Результаты повторных испытаний являются окончательными и распространяются на весь объем испытываемой продукции.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6" w:name="sub_600"/>
      <w:bookmarkEnd w:id="66"/>
      <w:r>
        <w:rPr>
          <w:rFonts w:cs="Arial" w:ascii="Arial" w:hAnsi="Arial"/>
          <w:b/>
          <w:bCs/>
          <w:sz w:val="20"/>
          <w:szCs w:val="20"/>
        </w:rPr>
        <w:t>6.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7" w:name="sub_600"/>
      <w:bookmarkStart w:id="68" w:name="sub_600"/>
      <w:bookmarkEnd w:id="6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6.1. Метод проверки габаритных размеров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">
        <w:r>
          <w:rPr>
            <w:rStyle w:val="Style16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6.2. Методы   проверки    расхода    воды,    дозирования,    прочности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 герметичности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9" w:name="sub_61"/>
      <w:bookmarkEnd w:id="69"/>
      <w:r>
        <w:rPr>
          <w:rFonts w:cs="Arial" w:ascii="Arial" w:hAnsi="Arial"/>
          <w:b/>
          <w:bCs/>
          <w:sz w:val="20"/>
          <w:szCs w:val="20"/>
        </w:rPr>
        <w:t>6.1. Метод проверки габаритных размеров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0" w:name="sub_61"/>
      <w:bookmarkStart w:id="71" w:name="sub_61"/>
      <w:bookmarkEnd w:id="7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Соответствие габаритных размеров пеносмесителей (дозаторов) требованиям ТД проверяют линейкой по ГОСТ 427 с ценой деления 1 мм и штангенциркулем по ГОСТ 166 с ценой деления не более 0,1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2" w:name="sub_62"/>
      <w:bookmarkEnd w:id="72"/>
      <w:r>
        <w:rPr>
          <w:rFonts w:cs="Arial" w:ascii="Arial" w:hAnsi="Arial"/>
          <w:b/>
          <w:bCs/>
          <w:sz w:val="20"/>
          <w:szCs w:val="20"/>
        </w:rPr>
        <w:t>6.2. Методы проверки расхода воды, дозирования, прочности и герметичности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3" w:name="sub_62"/>
      <w:bookmarkStart w:id="74" w:name="sub_62"/>
      <w:bookmarkEnd w:id="7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621"/>
      <w:bookmarkEnd w:id="75"/>
      <w:r>
        <w:rPr>
          <w:rFonts w:cs="Arial" w:ascii="Arial" w:hAnsi="Arial"/>
          <w:sz w:val="20"/>
          <w:szCs w:val="20"/>
        </w:rPr>
        <w:t>6.2.1. Описание методов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621"/>
      <w:bookmarkStart w:id="77" w:name="sub_6211"/>
      <w:bookmarkEnd w:id="76"/>
      <w:bookmarkEnd w:id="77"/>
      <w:r>
        <w:rPr>
          <w:rFonts w:cs="Arial" w:ascii="Arial" w:hAnsi="Arial"/>
          <w:sz w:val="20"/>
          <w:szCs w:val="20"/>
        </w:rPr>
        <w:t>6.2.1.1. Определение расхода воды через пеносмеситель (дозатор) основано на прямом измерении расхода с помощью расходомера при заданных рабочих давлениях перед пеносмесителем (дозатором) и за ним.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6211"/>
      <w:bookmarkStart w:id="79" w:name="sub_6212"/>
      <w:bookmarkEnd w:id="78"/>
      <w:bookmarkEnd w:id="79"/>
      <w:r>
        <w:rPr>
          <w:rFonts w:cs="Arial" w:ascii="Arial" w:hAnsi="Arial"/>
          <w:sz w:val="20"/>
          <w:szCs w:val="20"/>
        </w:rPr>
        <w:t>6.2.1.2. Определение дозирования основано на измерении массового расхода добавки через дозирующее устройство пеносмесителя (дозатора) при заданных расходе и рабочих давлениях на входе пеносмесителя (дозатора) и за ним.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6212"/>
      <w:bookmarkStart w:id="81" w:name="sub_6213"/>
      <w:bookmarkEnd w:id="80"/>
      <w:bookmarkEnd w:id="81"/>
      <w:r>
        <w:rPr>
          <w:rFonts w:cs="Arial" w:ascii="Arial" w:hAnsi="Arial"/>
          <w:sz w:val="20"/>
          <w:szCs w:val="20"/>
        </w:rPr>
        <w:t>6.2.1.3. Допускается применение другого метода с погрешностью определения дозирования не более, чем у метода, приведенного в п.6.2.1.2.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6213"/>
      <w:bookmarkStart w:id="83" w:name="sub_6214"/>
      <w:bookmarkEnd w:id="82"/>
      <w:bookmarkEnd w:id="83"/>
      <w:r>
        <w:rPr>
          <w:rFonts w:cs="Arial" w:ascii="Arial" w:hAnsi="Arial"/>
          <w:sz w:val="20"/>
          <w:szCs w:val="20"/>
        </w:rPr>
        <w:t>6.2.1.4. Прочность и герметичность пеносмесителя (дозатора) проверяют путем создания в течение 5 мин гидравлического давления перед смесителем, имеющим заглушки на выходе и входе, всасывающем добавки, равного 1,5-кратному значению максимального рабочего давления, указанного в 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6214"/>
      <w:bookmarkStart w:id="85" w:name="sub_622"/>
      <w:bookmarkEnd w:id="84"/>
      <w:bookmarkEnd w:id="85"/>
      <w:r>
        <w:rPr>
          <w:rFonts w:cs="Arial" w:ascii="Arial" w:hAnsi="Arial"/>
          <w:sz w:val="20"/>
          <w:szCs w:val="20"/>
        </w:rPr>
        <w:t>6.2.2. Оборудование, аппаратура и материалы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622"/>
      <w:bookmarkStart w:id="87" w:name="sub_6221"/>
      <w:bookmarkEnd w:id="86"/>
      <w:bookmarkEnd w:id="87"/>
      <w:r>
        <w:rPr>
          <w:rFonts w:cs="Arial" w:ascii="Arial" w:hAnsi="Arial"/>
          <w:sz w:val="20"/>
          <w:szCs w:val="20"/>
        </w:rPr>
        <w:t>6.2.2.1. Испытания осуществляют на установке, представленной на рис.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6221"/>
      <w:bookmarkEnd w:id="8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7473315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9" w:name="sub_111"/>
      <w:bookmarkEnd w:id="89"/>
      <w:r>
        <w:rPr>
          <w:rFonts w:cs="Arial" w:ascii="Arial" w:hAnsi="Arial"/>
          <w:sz w:val="20"/>
          <w:szCs w:val="20"/>
        </w:rPr>
        <w:t>"Рис.1. Схема установки для испытаний пеносмесителей (дозаторов)"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11"/>
      <w:bookmarkStart w:id="91" w:name="sub_111"/>
      <w:bookmarkEnd w:id="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состав установки входят сливной патрубок 1; трубопровод 2 с диаметром условного прохода, обеспечивающим требуемый (установленный технической и эксплуатационной документацией на пеносмеситель или дозатор) расход рабочего раствора добавки при заданном давлении; запорный вентиль 3, предназначенный для регулировки давления раствора за пеносмесителем (дозатором); манометры 4 и 6 для контроля давления раствора за пеносмесителем (дозатором) и перед ним соответственно; вентиль 7 для регулирования расхода воды через пеносмеситель (дозатор); расходомер 8 для измерения расхода воды; насосная установка 9 с водопитателем 10, способная обеспечить требуемые для испытаний расходы воды; вентиль 11 для отбора проб рабочего раствора добавки; трубопровод 12 с диаметром условного прохода, обеспечивающим требуемый расход добавки, соединенный через запорный клапан 14 и устройство регулирования расхода добавки 17 с емкостью 16, имеющей необходимый для испытаний запас добавки; манометр 13, применяемый для контроля стабильности давления на всасывающем добавку трубопроводе; вентиль для сброса воды 15 и весы 18 для определения массового расхода добавки.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Всасывающий трубопровод 12, манометр 13 и устройство 17 не используются при проведении испытаний пеносмесителей (дозаторов), в конструкциях которых не предусмотрены патрубки для подсоединения емкости с добавкой 16.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испытании пеносмесителей (дозаторов), в которых применен принудительный способ подачи добавки, в качестве устройства 17 используют устройство, предусмотренное ТД на пеносмеситель (дозатор).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6222"/>
      <w:bookmarkEnd w:id="92"/>
      <w:r>
        <w:rPr>
          <w:rFonts w:cs="Arial" w:ascii="Arial" w:hAnsi="Arial"/>
          <w:sz w:val="20"/>
          <w:szCs w:val="20"/>
        </w:rPr>
        <w:t>6.2.2.2. Для проведения испытаний используют следующие средства измерения: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6222"/>
      <w:bookmarkEnd w:id="93"/>
      <w:r>
        <w:rPr>
          <w:rFonts w:cs="Arial" w:ascii="Arial" w:hAnsi="Arial"/>
          <w:sz w:val="20"/>
          <w:szCs w:val="20"/>
        </w:rPr>
        <w:t>- манометры с пределами измерения, соответствующими режимам работы пеносмесителя (дозатора), и классом точности не хуже 0,4;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расходомер с пределом измерения, соответствующим установленному в ТД расходу для проведения испытаний, и погрешностью измерения не более 5%;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весы с пределом взвешивания, обеспечивающим измерение установленного в ТД на пеносмеситель (дозатор) расхода добавки, и погрешностью измерения не более 1%;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секундомер с ценой деления не более 0,2 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барометр, термометр и гигрометр с диапазонами, обеспечивающими измерение параметров окружающего воздуха с погрешностями не более 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6223"/>
      <w:bookmarkEnd w:id="94"/>
      <w:r>
        <w:rPr>
          <w:rFonts w:cs="Arial" w:ascii="Arial" w:hAnsi="Arial"/>
          <w:sz w:val="20"/>
          <w:szCs w:val="20"/>
        </w:rPr>
        <w:t>6.2.2.3. В качестве дозируемого компонента применяют добавки, установленные в ТД на пеносмеситель (дозатор). Допускается замена на биологически мягкую добавку, а при расходах на пеносмесителе (дозаторе) свыше 40 л/с допускается применять воду, с учетом плотности и вязкости добавки, установленной в ТД на пеносмеситель (дозатор).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6223"/>
      <w:bookmarkStart w:id="96" w:name="sub_623"/>
      <w:bookmarkEnd w:id="95"/>
      <w:bookmarkEnd w:id="96"/>
      <w:r>
        <w:rPr>
          <w:rFonts w:cs="Arial" w:ascii="Arial" w:hAnsi="Arial"/>
          <w:sz w:val="20"/>
          <w:szCs w:val="20"/>
        </w:rPr>
        <w:t>6.2.3. Процедура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623"/>
      <w:bookmarkStart w:id="98" w:name="sub_6231"/>
      <w:bookmarkEnd w:id="97"/>
      <w:bookmarkEnd w:id="98"/>
      <w:r>
        <w:rPr>
          <w:rFonts w:cs="Arial" w:ascii="Arial" w:hAnsi="Arial"/>
          <w:sz w:val="20"/>
          <w:szCs w:val="20"/>
        </w:rPr>
        <w:t>6.2.3.1. Условия проведения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6231"/>
      <w:bookmarkEnd w:id="99"/>
      <w:r>
        <w:rPr>
          <w:rFonts w:cs="Arial" w:ascii="Arial" w:hAnsi="Arial"/>
          <w:sz w:val="20"/>
          <w:szCs w:val="20"/>
        </w:rPr>
        <w:t>Испытания проводят при следующих условиях окружающей среды: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температура окружающего воздуха (20+-5)°С;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атмосферное давление от 84 до 106,7 кПа;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относительная влажность воздуха от 30 до 80%.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6232"/>
      <w:bookmarkEnd w:id="100"/>
      <w:r>
        <w:rPr>
          <w:rFonts w:cs="Arial" w:ascii="Arial" w:hAnsi="Arial"/>
          <w:sz w:val="20"/>
          <w:szCs w:val="20"/>
        </w:rPr>
        <w:t>6.2.3.2. Подготовка к проведению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6232"/>
      <w:bookmarkEnd w:id="101"/>
      <w:r>
        <w:rPr>
          <w:rFonts w:cs="Arial" w:ascii="Arial" w:hAnsi="Arial"/>
          <w:sz w:val="20"/>
          <w:szCs w:val="20"/>
        </w:rPr>
        <w:t>Перед испытаниями проводят следующие операции: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определяют условия проведения испытаний по п.6.2.3.1;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присоединяют испытываемый пеносмеситель (дозатор) к испытательной установке.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6233"/>
      <w:bookmarkEnd w:id="102"/>
      <w:r>
        <w:rPr>
          <w:rFonts w:cs="Arial" w:ascii="Arial" w:hAnsi="Arial"/>
          <w:sz w:val="20"/>
          <w:szCs w:val="20"/>
        </w:rPr>
        <w:t>6.2.3.3. Проведение испытаний по проверке расхода воды и дозирования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6233"/>
      <w:bookmarkStart w:id="104" w:name="sub_62331"/>
      <w:bookmarkEnd w:id="103"/>
      <w:bookmarkEnd w:id="104"/>
      <w:r>
        <w:rPr>
          <w:rFonts w:cs="Arial" w:ascii="Arial" w:hAnsi="Arial"/>
          <w:sz w:val="20"/>
          <w:szCs w:val="20"/>
        </w:rPr>
        <w:t>6.2.3.3.1. Включают насосную установку при открытых вентилях 3, 7 и устройстве 17 и устанавливают рабочие давления на входе и выходе пеносмесителя (дозатора), указанные в ТД. Определяют и регистрируют расход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62331"/>
      <w:bookmarkStart w:id="106" w:name="sub_62332"/>
      <w:bookmarkEnd w:id="105"/>
      <w:bookmarkEnd w:id="106"/>
      <w:r>
        <w:rPr>
          <w:rFonts w:cs="Arial" w:ascii="Arial" w:hAnsi="Arial"/>
          <w:sz w:val="20"/>
          <w:szCs w:val="20"/>
        </w:rPr>
        <w:t>6.2.3.3.2. Включают подачу добавки на 3-5 с. По окончании подачи производят определение и регистрацию начальной массы емкости с добавкой.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62332"/>
      <w:bookmarkStart w:id="108" w:name="sub_62333"/>
      <w:bookmarkEnd w:id="107"/>
      <w:bookmarkEnd w:id="108"/>
      <w:r>
        <w:rPr>
          <w:rFonts w:cs="Arial" w:ascii="Arial" w:hAnsi="Arial"/>
          <w:sz w:val="20"/>
          <w:szCs w:val="20"/>
        </w:rPr>
        <w:t>6.2.3.3.3. Включают подачу добавки на (10+-1) с. После прекращения подачи добавки отключают насосную установку.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62333"/>
      <w:bookmarkStart w:id="110" w:name="sub_62334"/>
      <w:bookmarkEnd w:id="109"/>
      <w:bookmarkEnd w:id="110"/>
      <w:r>
        <w:rPr>
          <w:rFonts w:cs="Arial" w:ascii="Arial" w:hAnsi="Arial"/>
          <w:sz w:val="20"/>
          <w:szCs w:val="20"/>
        </w:rPr>
        <w:t>6.2.3.3.4. Повторно производят определение и регистрацию массы емкости с добавкой.</w:t>
      </w:r>
    </w:p>
    <w:p>
      <w:pPr>
        <w:pStyle w:val="Normal"/>
        <w:autoSpaceDE w:val="false"/>
        <w:ind w:firstLine="720"/>
        <w:jc w:val="both"/>
        <w:rPr/>
      </w:pPr>
      <w:bookmarkStart w:id="111" w:name="sub_62334"/>
      <w:bookmarkStart w:id="112" w:name="sub_62335"/>
      <w:bookmarkEnd w:id="111"/>
      <w:bookmarkEnd w:id="112"/>
      <w:r>
        <w:rPr>
          <w:rFonts w:cs="Arial" w:ascii="Arial" w:hAnsi="Arial"/>
          <w:sz w:val="20"/>
          <w:szCs w:val="20"/>
        </w:rPr>
        <w:t xml:space="preserve">6.2.3.3.5. Повторяют операции по </w:t>
      </w:r>
      <w:hyperlink w:anchor="sub_62331">
        <w:r>
          <w:rPr>
            <w:rStyle w:val="Style16"/>
            <w:rFonts w:cs="Arial" w:ascii="Arial" w:hAnsi="Arial"/>
            <w:sz w:val="20"/>
            <w:szCs w:val="20"/>
            <w:u w:val="single"/>
          </w:rPr>
          <w:t>пп.6.2.3.3.1 - 6.2.3.3.4</w:t>
        </w:r>
      </w:hyperlink>
      <w:r>
        <w:rPr>
          <w:rFonts w:cs="Arial" w:ascii="Arial" w:hAnsi="Arial"/>
          <w:sz w:val="20"/>
          <w:szCs w:val="20"/>
        </w:rPr>
        <w:t xml:space="preserve"> еще два раза.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62335"/>
      <w:bookmarkStart w:id="114" w:name="sub_62336"/>
      <w:bookmarkEnd w:id="113"/>
      <w:bookmarkEnd w:id="114"/>
      <w:r>
        <w:rPr>
          <w:rFonts w:cs="Arial" w:ascii="Arial" w:hAnsi="Arial"/>
          <w:sz w:val="20"/>
          <w:szCs w:val="20"/>
        </w:rPr>
        <w:t>6.2.3.3.6. Если в ТД на пеносмеситель (дозатор) установлены диапазоны рабочих давлений и расходов, операции по пп.6.2.3.3.1 - 6.2.3.3.5 выполняют при минимальных, средних и максимальных значениях расхода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62336"/>
      <w:bookmarkStart w:id="116" w:name="sub_6234"/>
      <w:bookmarkEnd w:id="115"/>
      <w:bookmarkEnd w:id="116"/>
      <w:r>
        <w:rPr>
          <w:rFonts w:cs="Arial" w:ascii="Arial" w:hAnsi="Arial"/>
          <w:sz w:val="20"/>
          <w:szCs w:val="20"/>
        </w:rPr>
        <w:t>6.2.3.4. Обработка результатов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6234"/>
      <w:bookmarkEnd w:id="117"/>
      <w:r>
        <w:rPr>
          <w:rFonts w:cs="Arial" w:ascii="Arial" w:hAnsi="Arial"/>
          <w:sz w:val="20"/>
          <w:szCs w:val="20"/>
        </w:rPr>
        <w:t>За результаты испытаний принимают: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среднеарифметическое значение трех параллельных определений расхода воды при заданных рабочих давлениях на пеносмесителе (дозаторе);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среднеарифметическое значение трех параллельных определений массового расхода добавки. Массовый расход добавки определяют по соотношению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(M  - M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- массовый расход добавки;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- начальная масса емкости с добавкой;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- конечная масса емкости с добавкой;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- время от начала до окончания изменения массы емкости с добавкой.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6235"/>
      <w:bookmarkEnd w:id="118"/>
      <w:r>
        <w:rPr>
          <w:rFonts w:cs="Arial" w:ascii="Arial" w:hAnsi="Arial"/>
          <w:sz w:val="20"/>
          <w:szCs w:val="20"/>
        </w:rPr>
        <w:t>6.2.3.5. Проведение испытаний по проверке прочности и герметичности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6235"/>
      <w:bookmarkStart w:id="120" w:name="sub_62351"/>
      <w:bookmarkEnd w:id="119"/>
      <w:bookmarkEnd w:id="120"/>
      <w:r>
        <w:rPr>
          <w:rFonts w:cs="Arial" w:ascii="Arial" w:hAnsi="Arial"/>
          <w:sz w:val="20"/>
          <w:szCs w:val="20"/>
        </w:rPr>
        <w:t>6.2.3.5.1 При закрытых вентиле на выходе пеносмесителя (дозатора) и запорном клапане создают давление, равное 1,5-кратному значению максимального рабочего давления, установленного в ТД на пеносмеситель (дозатор). Выдерживают пеносмеситель (дозатор) под испытательным давлением 5 мин и сбрасывают давление.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62351"/>
      <w:bookmarkStart w:id="122" w:name="sub_62352"/>
      <w:bookmarkEnd w:id="121"/>
      <w:bookmarkEnd w:id="122"/>
      <w:r>
        <w:rPr>
          <w:rFonts w:cs="Arial" w:ascii="Arial" w:hAnsi="Arial"/>
          <w:sz w:val="20"/>
          <w:szCs w:val="20"/>
        </w:rPr>
        <w:t>6.2.3.5.2. Повторяют п.6.2.3.5.1 еще два раза.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62352"/>
      <w:bookmarkStart w:id="124" w:name="sub_6236"/>
      <w:bookmarkEnd w:id="123"/>
      <w:bookmarkEnd w:id="124"/>
      <w:r>
        <w:rPr>
          <w:rFonts w:cs="Arial" w:ascii="Arial" w:hAnsi="Arial"/>
          <w:sz w:val="20"/>
          <w:szCs w:val="20"/>
        </w:rPr>
        <w:t>6.2.3.6. Оценка результатов испытаний</w:t>
      </w:r>
    </w:p>
    <w:p>
      <w:pPr>
        <w:pStyle w:val="Normal"/>
        <w:autoSpaceDE w:val="false"/>
        <w:ind w:firstLine="720"/>
        <w:jc w:val="both"/>
        <w:rPr/>
      </w:pPr>
      <w:bookmarkStart w:id="125" w:name="sub_6236"/>
      <w:bookmarkStart w:id="126" w:name="sub_62361"/>
      <w:bookmarkEnd w:id="125"/>
      <w:bookmarkEnd w:id="126"/>
      <w:r>
        <w:rPr>
          <w:rFonts w:cs="Arial" w:ascii="Arial" w:hAnsi="Arial"/>
          <w:sz w:val="20"/>
          <w:szCs w:val="20"/>
        </w:rPr>
        <w:t xml:space="preserve">6.2.3.6.1 Оценку результатов испытаний пеносмесителей (дозаторов) по проверке расхода и дозирования проводят по </w:t>
      </w:r>
      <w:hyperlink w:anchor="sub_54">
        <w:r>
          <w:rPr>
            <w:rStyle w:val="Style16"/>
            <w:rFonts w:cs="Arial" w:ascii="Arial" w:hAnsi="Arial"/>
            <w:sz w:val="20"/>
            <w:szCs w:val="20"/>
            <w:u w:val="single"/>
          </w:rPr>
          <w:t>пп.5.4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5">
        <w:r>
          <w:rPr>
            <w:rStyle w:val="Style16"/>
            <w:rFonts w:cs="Arial" w:ascii="Arial" w:hAnsi="Arial"/>
            <w:sz w:val="20"/>
            <w:szCs w:val="20"/>
            <w:u w:val="single"/>
          </w:rPr>
          <w:t>5.5</w:t>
        </w:r>
      </w:hyperlink>
      <w:r>
        <w:rPr>
          <w:rFonts w:cs="Arial" w:ascii="Arial" w:hAnsi="Arial"/>
          <w:sz w:val="20"/>
          <w:szCs w:val="20"/>
        </w:rPr>
        <w:t xml:space="preserve"> соответственно.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62361"/>
      <w:bookmarkStart w:id="128" w:name="sub_62362"/>
      <w:bookmarkEnd w:id="127"/>
      <w:bookmarkEnd w:id="128"/>
      <w:r>
        <w:rPr>
          <w:rFonts w:cs="Arial" w:ascii="Arial" w:hAnsi="Arial"/>
          <w:sz w:val="20"/>
          <w:szCs w:val="20"/>
        </w:rPr>
        <w:t xml:space="preserve">6.2.3.6.2. Оценку результатов испытаний пеносмесителей (дозаторов) по проверке прочности и герметичности проводят по </w:t>
      </w:r>
      <w:hyperlink w:anchor="sub_56">
        <w:r>
          <w:rPr>
            <w:rStyle w:val="Style16"/>
            <w:rFonts w:cs="Arial" w:ascii="Arial" w:hAnsi="Arial"/>
            <w:sz w:val="20"/>
            <w:szCs w:val="20"/>
            <w:u w:val="single"/>
          </w:rPr>
          <w:t>п.5.6.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62362"/>
      <w:bookmarkStart w:id="130" w:name="sub_6237"/>
      <w:bookmarkEnd w:id="129"/>
      <w:bookmarkEnd w:id="130"/>
      <w:r>
        <w:rPr>
          <w:rFonts w:cs="Arial" w:ascii="Arial" w:hAnsi="Arial"/>
          <w:sz w:val="20"/>
          <w:szCs w:val="20"/>
        </w:rPr>
        <w:t>6.2.3.7. Оформление результатов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6237"/>
      <w:bookmarkStart w:id="132" w:name="sub_62371"/>
      <w:bookmarkEnd w:id="131"/>
      <w:bookmarkEnd w:id="132"/>
      <w:r>
        <w:rPr>
          <w:rFonts w:cs="Arial" w:ascii="Arial" w:hAnsi="Arial"/>
          <w:sz w:val="20"/>
          <w:szCs w:val="20"/>
        </w:rPr>
        <w:t>6.2.3.7.1. Результаты испытаний на соответствие требованиям настоящих НПБ оформляются в виде протоколов. Протоколы испытаний должны содержать результаты испытаний, а также сведения о дате и месте проведения испытаний, названии испытывавшегося образца пеносмесителя (дозатора), дате его изготовления и изготовителе.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62371"/>
      <w:bookmarkStart w:id="134" w:name="sub_62372"/>
      <w:bookmarkEnd w:id="133"/>
      <w:bookmarkEnd w:id="134"/>
      <w:r>
        <w:rPr>
          <w:rFonts w:cs="Arial" w:ascii="Arial" w:hAnsi="Arial"/>
          <w:sz w:val="20"/>
          <w:szCs w:val="20"/>
        </w:rPr>
        <w:t>6.2.3.7.2. Результаты сертификационных испытаний, представляемые в орган сертификации, оформляются в соответствии с требованиями Системы сертификации в области пожарной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62372"/>
      <w:bookmarkStart w:id="136" w:name="sub_62372"/>
      <w:bookmarkEnd w:id="1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222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222"/>
      <w:bookmarkEnd w:id="138"/>
      <w:r>
        <w:rPr>
          <w:rFonts w:cs="Arial" w:ascii="Arial" w:hAnsi="Arial"/>
          <w:sz w:val="20"/>
          <w:szCs w:val="20"/>
        </w:rPr>
        <w:t>* Под дозированием понимается массовый (объемный) расход добавки при получении ее рабочего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color w:val="008000"/>
      <w:u w:val="single"/>
    </w:rPr>
  </w:style>
  <w:style w:type="character" w:styleId="Style15">
    <w:name w:val="Продолжение ссылки"/>
    <w:basedOn w:val="Style14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23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4">
    <w:name w:val="Оглавление"/>
    <w:basedOn w:val="Style23"/>
    <w:next w:val="Normal"/>
    <w:qFormat/>
    <w:pPr>
      <w:ind w:start="1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2007-01-29T14:03:00Z</dcterms:created>
  <dc:creator>Виктор</dc:creator>
  <dc:description/>
  <dc:language>ru-RU</dc:language>
  <cp:lastModifiedBy>Виктор</cp:lastModifiedBy>
  <dcterms:modified xsi:type="dcterms:W3CDTF">2007-01-29T14:03:00Z</dcterms:modified>
  <cp:revision>2</cp:revision>
  <dc:subject/>
  <dc:title/>
</cp:coreProperties>
</file>