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51-96</w:t>
        <w:br/>
        <w:t>"Составы газовые огнетушащие. Общие технические требования пожарной</w:t>
        <w:br/>
        <w:t>безопасности и методы испытаний"</w:t>
        <w:br/>
        <w:t>(утв. Главным государственным инспектором по пожарному надзору,</w:t>
        <w:br/>
        <w:t>введены в действие приказом Главного управления</w:t>
        <w:br/>
        <w:t>Государственной противопожарной службы МВД РФ</w:t>
        <w:br/>
        <w:t>от 31 марта 1996 г. N 8)</w:t>
        <w:br/>
        <w:t>(с изменениями от 12 мая 1997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Gas fire extinguishing compositions.Technical Requirements Of Fire SafetyTest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31 марта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технические требования пожарной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Комплект поставки и маркировка ГОС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представления ГОС на испытания и оценка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7"/>
      <w:bookmarkEnd w:id="0"/>
      <w:r>
        <w:rPr>
          <w:rFonts w:cs="Arial" w:ascii="Arial" w:hAnsi="Arial"/>
          <w:sz w:val="20"/>
          <w:szCs w:val="20"/>
        </w:rPr>
        <w:t>Настоящие нормы распространяются на газовые огнетушащие составы, используемые в установках пожаротушения для ликвидации горения и представляющие собой индивидуальные химические соединения или их смеси, которые при тушении пламени находятся в газообразном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7"/>
      <w:bookmarkEnd w:id="1"/>
      <w:r>
        <w:rPr>
          <w:rFonts w:cs="Arial" w:ascii="Arial" w:hAnsi="Arial"/>
          <w:sz w:val="20"/>
          <w:szCs w:val="20"/>
        </w:rPr>
        <w:t>Настоящие нормы устанавливают общие требования пожарной безопасности к газовым огнетушащим составам (ГОС), характеризующие показатели назначения, а также правила и порядок их оценки.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могут применяться при сертификационных испытаниях ГОС в Системе сертификации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25828-83 Гептан нормальный эталонный.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2084-77 Бензины автомобильные.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5632-72 Стали высоколегированные и сплавы коррозионно-стойкие, жаростойкие и жаропрочные.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8894-86 Трубы стеклянные и фасонные части к ним.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13815-82 Оросители пенные спринклерные и дренчерные.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12.1.007-76 Вредные вещества. Классификация и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Пожаровзрывоопасность веществ и материалов. Номенклатура показателей и методы их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200"/>
      <w:bookmarkEnd w:id="5"/>
      <w:r>
        <w:rPr>
          <w:rFonts w:cs="Arial" w:ascii="Arial" w:hAnsi="Arial"/>
          <w:b/>
          <w:bCs/>
          <w:sz w:val="20"/>
          <w:szCs w:val="20"/>
        </w:rPr>
        <w:t>2. Общие технические требования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200"/>
      <w:bookmarkStart w:id="7" w:name="sub_2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bookmarkEnd w:id="8"/>
      <w:r>
        <w:rPr>
          <w:rFonts w:cs="Arial" w:ascii="Arial" w:hAnsi="Arial"/>
          <w:sz w:val="20"/>
          <w:szCs w:val="20"/>
        </w:rPr>
        <w:t>2.1. При контроле ГОС подлежат проверке следующие показатели пожарной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bookmarkEnd w:id="9"/>
      <w:r>
        <w:rPr>
          <w:rFonts w:cs="Arial" w:ascii="Arial" w:hAnsi="Arial"/>
          <w:sz w:val="20"/>
          <w:szCs w:val="20"/>
        </w:rPr>
        <w:t>флегматизирующая концентрация для метановоздушных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минимальная объемная огнетушащая концентрация при тушении н-гептана;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объемная огнетушащая концентрация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"/>
      <w:bookmarkEnd w:id="10"/>
      <w:r>
        <w:rPr>
          <w:rFonts w:cs="Arial" w:ascii="Arial" w:hAnsi="Arial"/>
          <w:sz w:val="20"/>
          <w:szCs w:val="20"/>
        </w:rPr>
        <w:t>2.2. Показатели пожарной безопасности газовых огнетушащих составов должны соответствовать значениям, предусмотренным техническими условиями и (или) документально заявляемым поставщиком в качестве стандартных (типовых) для данного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1"/>
      <w:r>
        <w:rPr>
          <w:rFonts w:cs="Arial" w:ascii="Arial" w:hAnsi="Arial"/>
          <w:sz w:val="20"/>
          <w:szCs w:val="20"/>
        </w:rPr>
        <w:t>Объемная огнетушащая концентрация не должна превышать более чем на 20% минимальную объемную огнетушащую концентрацию при тушении н-гептана.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3"/>
      <w:bookmarkStart w:id="13" w:name="sub_205504284"/>
      <w:bookmarkEnd w:id="12"/>
      <w:bookmarkEnd w:id="13"/>
      <w:r>
        <w:rPr>
          <w:rFonts w:cs="Arial" w:ascii="Arial" w:hAnsi="Arial"/>
          <w:i/>
          <w:iCs/>
          <w:sz w:val="20"/>
          <w:szCs w:val="20"/>
        </w:rPr>
        <w:t>Приказом Главного управления Государственной противопожарной службы МВД РФ от 12 мая 1997 г. N 31 пункт 2.3 настоящих НПБ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3"/>
      <w:bookmarkStart w:id="15" w:name="sub_205504284"/>
      <w:bookmarkStart w:id="16" w:name="sub_23"/>
      <w:bookmarkStart w:id="17" w:name="sub_205504284"/>
      <w:bookmarkEnd w:id="16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2.3. Значение озонразрушающего потенциала ГОС не должно превышать 0,01.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8"/>
      <w:r>
        <w:rPr>
          <w:rFonts w:cs="Arial" w:ascii="Arial" w:hAnsi="Arial"/>
          <w:sz w:val="20"/>
          <w:szCs w:val="20"/>
        </w:rPr>
        <w:t>2.4. Представляемые на сертификацию ГОС должны иметь гигиенический сертификат Госкомсанэпиднадзора установленного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4"/>
      <w:bookmarkStart w:id="20" w:name="sub_25"/>
      <w:bookmarkEnd w:id="19"/>
      <w:bookmarkEnd w:id="20"/>
      <w:r>
        <w:rPr>
          <w:rFonts w:cs="Arial" w:ascii="Arial" w:hAnsi="Arial"/>
          <w:sz w:val="20"/>
          <w:szCs w:val="20"/>
        </w:rPr>
        <w:t>2.5. Проверка флегматизирующей концентрации для метановоздушных смесей производится в соответствии с ГОСТ 12.1.044.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5"/>
      <w:bookmarkStart w:id="22" w:name="sub_26"/>
      <w:bookmarkEnd w:id="21"/>
      <w:bookmarkEnd w:id="22"/>
      <w:r>
        <w:rPr>
          <w:rFonts w:cs="Arial" w:ascii="Arial" w:hAnsi="Arial"/>
          <w:sz w:val="20"/>
          <w:szCs w:val="20"/>
        </w:rPr>
        <w:t xml:space="preserve">2.6. Проверка минимальной объемной огнетушащей концентрации при тушении н-гептана производится по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"/>
      <w:bookmarkStart w:id="24" w:name="sub_27"/>
      <w:bookmarkEnd w:id="23"/>
      <w:bookmarkEnd w:id="24"/>
      <w:r>
        <w:rPr>
          <w:rFonts w:cs="Arial" w:ascii="Arial" w:hAnsi="Arial"/>
          <w:sz w:val="20"/>
          <w:szCs w:val="20"/>
        </w:rPr>
        <w:t xml:space="preserve">2.7. Проверка объемной огнетушащей концентрации производится по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7"/>
      <w:bookmarkStart w:id="26" w:name="sub_27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300"/>
      <w:bookmarkEnd w:id="27"/>
      <w:r>
        <w:rPr>
          <w:rFonts w:cs="Arial" w:ascii="Arial" w:hAnsi="Arial"/>
          <w:b/>
          <w:bCs/>
          <w:sz w:val="20"/>
          <w:szCs w:val="20"/>
        </w:rPr>
        <w:t>3. Комплект поставки и маркировка ГОС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300"/>
      <w:bookmarkStart w:id="29" w:name="sub_30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End w:id="30"/>
      <w:r>
        <w:rPr>
          <w:rFonts w:cs="Arial" w:ascii="Arial" w:hAnsi="Arial"/>
          <w:sz w:val="20"/>
          <w:szCs w:val="20"/>
        </w:rPr>
        <w:t>3.1. В комплект поставки ГОС (в том числе и для контроля) должны входить документы о качестве (паспорт, свидетельство и т.п.), содержащие: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"/>
      <w:bookmarkEnd w:id="31"/>
      <w:r>
        <w:rPr>
          <w:rFonts w:cs="Arial" w:ascii="Arial" w:hAnsi="Arial"/>
          <w:sz w:val="20"/>
          <w:szCs w:val="20"/>
        </w:rPr>
        <w:t>наименование предприятия-поставщика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продукта, химическую формулу основного (или основных) компонента (компонентов), содержание различных компонентов в составе;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идентификационный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продукта;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и фактические значения следующих показателей;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массовой доли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плотности состава при 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кипения;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средней смертельной концентрации в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минимальной концентрации, вызывающей изменение биологических показателей организма, выходящих за пределы приспособительных физиологических реакций;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минимальной концентрации, вызывающей вредное воздействие в хроническом эксперименте;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озонразрушающего потенциала.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bookmarkEnd w:id="32"/>
      <w:r>
        <w:rPr>
          <w:rFonts w:cs="Arial" w:ascii="Arial" w:hAnsi="Arial"/>
          <w:sz w:val="20"/>
          <w:szCs w:val="20"/>
        </w:rPr>
        <w:t>3.2. Транспортная тара для ГОС, имеющих давление насыщенных паров при 25°С выше 101,3 кПа, кроме предусмотренных изготовителем надписей и знаков, должна быть маркирована надписями, содержащими значение давления, под которым находится состав, и меры безопасности при транспортировке и хранении.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2"/>
      <w:bookmarkStart w:id="34" w:name="sub_3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sz w:val="20"/>
          <w:szCs w:val="20"/>
        </w:rPr>
        <w:t>4. Порядок представления ГОС на испытания и оценка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4.1. Газовый огнетушащий состав предъявляется для испытаний партиями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1"/>
      <w:bookmarkStart w:id="40" w:name="sub_42"/>
      <w:bookmarkEnd w:id="39"/>
      <w:bookmarkEnd w:id="40"/>
      <w:r>
        <w:rPr>
          <w:rFonts w:cs="Arial" w:ascii="Arial" w:hAnsi="Arial"/>
          <w:sz w:val="20"/>
          <w:szCs w:val="20"/>
        </w:rPr>
        <w:t>4.2. Для испытаний ГОС, предъявленных одной партией, отбирают в отдельную тару состав в удвоенном количестве, необходимом для проведения испытаний, не менее чем от пяти тарных мест при партии более пяти тарных мест, или от каждого тарного места при партии менее пяти тарных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>Для проверки ГОС, предъявленных несколькими партиями, отбирают образцы не менее чем от 30% партий.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>4.3. Значения показателей пожарной безопасности считаются удовлетворительными, если не превышают величин, заявляемых поставщиком более чем на 10% при определении флегматизирующей концентрации для метановоздушных смесей и (или) минимальной объемной огнетушащей концентрации при тушении н-гептана.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End w:id="43"/>
      <w:r>
        <w:rPr>
          <w:rFonts w:cs="Arial" w:ascii="Arial" w:hAnsi="Arial"/>
          <w:sz w:val="20"/>
          <w:szCs w:val="20"/>
        </w:rPr>
        <w:t>При получении неудовлетворительных результатов по этим показателям на той же выборке должна проводиться проверка объемной огнетушащей концентрации.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повторных испытаний распространяются на весь объем испытуемой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500"/>
      <w:bookmarkEnd w:id="44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500"/>
      <w:bookmarkStart w:id="46" w:name="sub_50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Определение  минимальной  огнетушащей  концентрации  при   тушении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н-гептана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Определение объемной огнетушащей концентрации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51"/>
      <w:bookmarkEnd w:id="47"/>
      <w:r>
        <w:rPr>
          <w:rFonts w:cs="Arial" w:ascii="Arial" w:hAnsi="Arial"/>
          <w:b/>
          <w:bCs/>
          <w:sz w:val="20"/>
          <w:szCs w:val="20"/>
        </w:rPr>
        <w:t>5.1. Определение минимальной огнетушащей</w:t>
        <w:br/>
        <w:t>концентрации при тушении н-гептана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51"/>
      <w:bookmarkStart w:id="49" w:name="sub_51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5.1.1. Оборудование,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5.1.2. Подготовка к проведению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5.1.4. Обработка и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Минимальная огнетушащая концентрация газовых составов (МОКГС) определяется методом, сущность которого заключается в определении минимального соотношения огнетушащего газового состава, находящегося в парообразном состоянии, и воздуха, при котором достигается тушение модельного очага, установленного в потоке смеси воздуха с огнетушащим газовым составом (метод "чашечной" горелки).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511"/>
      <w:bookmarkEnd w:id="50"/>
      <w:r>
        <w:rPr>
          <w:rFonts w:cs="Arial" w:ascii="Arial" w:hAnsi="Arial"/>
          <w:b/>
          <w:bCs/>
          <w:sz w:val="20"/>
          <w:szCs w:val="20"/>
        </w:rPr>
        <w:t>5.1.1. Оборудование,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511"/>
      <w:bookmarkStart w:id="52" w:name="sub_511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МОКГС определяют на установке (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рис.1</w:t>
        </w:r>
      </w:hyperlink>
      <w:r>
        <w:rPr>
          <w:rFonts w:cs="Arial" w:ascii="Arial" w:hAnsi="Arial"/>
          <w:sz w:val="20"/>
          <w:szCs w:val="20"/>
        </w:rPr>
        <w:t>), состоящей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реакционной трубы (1), представляющей собой стеклянный цилиндр по ГОСТ 8894 с внутренним диаметром (85 +-5) мм и длиной (365 +-5) мм, с колпаком для предотвращения влияния внешних условий (7) в виде усеченного конуса с диаметром верхнего отверстия в пределах от 15 до 30 мм,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модельного очага - "чашечной" горелки (2) из негорючего термостойкого материала с внутренним диаметром (21,5 +-1,0) мм, верхний срез которой расположен на (305 +-2) мм ниже верхнего среза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расширительной емкости для горючей жидкости (5) с внутренним диаметром не менее 45 мм и вместимостью не менее 150 мл;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основания для трубы (4) с газовым вводом в реакционную трубу, устроенным так, чтобы газовый поток проходил через слой стеклянного боя (кусочков трубок, обломков посуды с максимальными размерами не более 10 мм) толщиной от 20 до 40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расходомеров газовых (9) и (10);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вентиля трехходового (8);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воздуходувки (11) с производительностью, регулируемой в пределах от 1,0 до 2,6 м3/ч.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052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Схема установки для определения минимальной огнетушащей концентрации газовых составов"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771"/>
      <w:bookmarkEnd w:id="53"/>
      <w:r>
        <w:rPr>
          <w:rFonts w:cs="Arial" w:ascii="Arial" w:hAnsi="Arial"/>
          <w:sz w:val="20"/>
          <w:szCs w:val="20"/>
        </w:rPr>
        <w:t>При проведении испытаний используются следующие средства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771"/>
      <w:bookmarkEnd w:id="54"/>
      <w:r>
        <w:rPr>
          <w:rFonts w:cs="Arial" w:ascii="Arial" w:hAnsi="Arial"/>
          <w:sz w:val="20"/>
          <w:szCs w:val="20"/>
        </w:rPr>
        <w:t>- расходомер газовый (9) с пределом измерения от 0,01 до 0,063 м3/ч по испытываемому газу и классом точности 2,5, имеющий тарировочную зависимость расхода испытуемого газа от показаний;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расходомер газовый (10) с пределом измерения от 0,5 до 2,5 м3/ч по воздуху и классом точности 2,5;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 с пределом измерения не менее 15 мин и ценой деления не более 0,2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испытаний используется н-гептан по ГОСТ 25828 квалификации не ниже "ч".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512"/>
      <w:bookmarkEnd w:id="55"/>
      <w:r>
        <w:rPr>
          <w:rFonts w:cs="Arial" w:ascii="Arial" w:hAnsi="Arial"/>
          <w:b/>
          <w:bCs/>
          <w:sz w:val="20"/>
          <w:szCs w:val="20"/>
        </w:rPr>
        <w:t>5.1.2. Подготовка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512"/>
      <w:bookmarkStart w:id="57" w:name="sub_512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Подключают к установке воздуходувку и емкость с испытуемым газом и, при необходимости, создают условия для перевода ГОС в парообразное состояние перед смешением с воздухом. В расширительную емкость заливают горючую жидкость до половины, и изменением ее высоты регулируют уровень жидкости в горелке примерно на 1 мм ниже ее среза (после каждого тушения необходимо удалять с поверхности горелки 10 см3 ГЖ, восстанавливая уровень). Устанавливают трехходовой вентиль в положение подачи огнетушащего газа в атмосферу.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513"/>
      <w:bookmarkEnd w:id="58"/>
      <w:r>
        <w:rPr>
          <w:rFonts w:cs="Arial" w:ascii="Arial" w:hAnsi="Arial"/>
          <w:b/>
          <w:bCs/>
          <w:sz w:val="20"/>
          <w:szCs w:val="20"/>
        </w:rPr>
        <w:t>5.1.3.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513"/>
      <w:bookmarkStart w:id="60" w:name="sub_513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Внешние условия проведения испытаний следующие: температура окружающей среды от 19,5°С до 22,5°С, давление от 84 до 106,7 кПа, относительная влажность воздуха от 40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в вытяжном шкафу при включенной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Включают подачу воздуха и регулируют его расход через расходомер (10) в пределах от 310 до 674 с м3/с. Установленный расход поддерживают в течение испытания. Поджигают горючую жидкость в горелке. Регулируют высоту пламени в пределах от 4 до 8 см, изменяя расположение расширительной емкости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Включают подачу огнетушащего газа в трубу с помощью трехходового вентиля и постепенно увеличивают его расход. В момент тушения пламени прекращают регулировку подачи газа, фиксируют показания расходомера (9) и переключают подачу газа в атмосферу.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Повторяют процедуру испытания, подавая в трубу испытываемый газ с ранее найденным расходом. Фиксируют время 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Повторяя процедуру испытания и изменяя расход газа, находят его минимальное значение (V_min), при котором достигается максимально возможное время тушения (более 12 с). Уменьшение найденного значения расхода на одно деление шкалы расходомера должно приводить к отсутствию тушения.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514"/>
      <w:bookmarkEnd w:id="61"/>
      <w:r>
        <w:rPr>
          <w:rFonts w:cs="Arial" w:ascii="Arial" w:hAnsi="Arial"/>
          <w:b/>
          <w:bCs/>
          <w:sz w:val="20"/>
          <w:szCs w:val="20"/>
        </w:rPr>
        <w:t>5.1.4. Обработка и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514"/>
      <w:bookmarkStart w:id="63" w:name="sub_514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Минимальную огнетушащую концентрацию газового состава (в % об.)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= 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    V  +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- минимальный    расход   газа,   при   котором   достигается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    максимально возможное время тушения (л/с);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- расход воздуха через расходомер (л/с).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определения минимальной огнетушащей концентрации газовых составов принимают среднее арифметическое пяти определений V_min.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Сходимость результатов не должна превышать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52"/>
      <w:bookmarkEnd w:id="64"/>
      <w:r>
        <w:rPr>
          <w:rFonts w:cs="Arial" w:ascii="Arial" w:hAnsi="Arial"/>
          <w:b/>
          <w:bCs/>
          <w:sz w:val="20"/>
          <w:szCs w:val="20"/>
        </w:rPr>
        <w:t>5.2. Определение объемной огнетушащей концентрации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52"/>
      <w:bookmarkStart w:id="66" w:name="sub_52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5.2.1. Оборудование,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5.2.2. Подготовка к проведению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5.2.4.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определения объемной огнетушащей концентрации заключается в определении отношения минимального количества газа, необходимого для тушения пламени горючей жидкости в испытательной огневой камере, к объему камеры.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521"/>
      <w:bookmarkEnd w:id="67"/>
      <w:r>
        <w:rPr>
          <w:rFonts w:cs="Arial" w:ascii="Arial" w:hAnsi="Arial"/>
          <w:b/>
          <w:bCs/>
          <w:sz w:val="20"/>
          <w:szCs w:val="20"/>
        </w:rPr>
        <w:t>5.2.1. Оборудование,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521"/>
      <w:bookmarkStart w:id="69" w:name="sub_521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Огневая камера, представляющая собой помещение из негорючих материалов с негерметичностью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не более 0,1%, объемом от 30 до 50 м3, с отношением длины к ширине в пределах от 1:1 до 2:1 и длины к высоте в пределах от 1:1 до 2:1, оборудованное арматурой для подачи газа (трубопроводом, запорным и регулирующим клапанами и газовыми насадками) согласно схеме (рис.2).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Цилиндрические горелки (4 шт.) из стали по ГОСТ 5632 с внутренним диаметром (180 +-20) мм и высотой (70 +-10)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14083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Схема расположения газовой арматуры и горелок в огневой камере"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772"/>
      <w:bookmarkEnd w:id="70"/>
      <w:r>
        <w:rPr>
          <w:rFonts w:cs="Arial" w:ascii="Arial" w:hAnsi="Arial"/>
          <w:sz w:val="20"/>
          <w:szCs w:val="20"/>
        </w:rPr>
        <w:t>Насадки газовые, соответствующие требованиям поставщика ГОС, либо дренчерные оросители по ГОСТ 13815.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772"/>
      <w:bookmarkEnd w:id="71"/>
      <w:r>
        <w:rPr>
          <w:rFonts w:cs="Arial" w:ascii="Arial" w:hAnsi="Arial"/>
          <w:sz w:val="20"/>
          <w:szCs w:val="20"/>
        </w:rPr>
        <w:t>Секундомер с пределом измерения не менее 15 мин и ценой деления не более 1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с пределом измерений не более 150 кг и ценой деления не более 0,05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Горючая жидкость - н-гептан по ГОСТ 25828 или бензин А-76 или АИ-93 по ГОСТ 2084.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" w:name="sub_522"/>
      <w:bookmarkEnd w:id="72"/>
      <w:r>
        <w:rPr>
          <w:rFonts w:cs="Arial" w:ascii="Arial" w:hAnsi="Arial"/>
          <w:b/>
          <w:bCs/>
          <w:sz w:val="20"/>
          <w:szCs w:val="20"/>
        </w:rPr>
        <w:t>5.2.2. Подготовка к проведению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" w:name="sub_522"/>
      <w:bookmarkStart w:id="74" w:name="sub_522"/>
      <w:bookmarkEnd w:id="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Подготавливают емкости (емкость) с испытываемым газом. Количество газа для одного тушения в камере должно составлять (1,20(+0,06)-0) от необходимого по расчету на основании типового значения МОКГС и объема используемой огневой камеры. Присоединяют емкость (емкости) к газораспределительной арматуре.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Путем определения расхода газа при различных положениях регулирующего клапана и при закрытых проемах в камере подбирают такое положение, при котором время выпуска испытываемого газа составляет от 10 до 30 с для составов с огнетушащей концентрацией до 15% об. или от 30 до 60 с для составов с огнетушащей концентрацией выше 15% об. Фиксируют найденное положение и не изменяют его до окончания испытаний. Подачу газа в систему и ее прекращение в процессе испытаний производят с помощью запорного клапана.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523"/>
      <w:bookmarkEnd w:id="75"/>
      <w:r>
        <w:rPr>
          <w:rFonts w:cs="Arial" w:ascii="Arial" w:hAnsi="Arial"/>
          <w:b/>
          <w:bCs/>
          <w:sz w:val="20"/>
          <w:szCs w:val="20"/>
        </w:rPr>
        <w:t>5.2.3.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523"/>
      <w:bookmarkStart w:id="77" w:name="sub_523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Внешние условия проведения испытаний следующие: температура окружающей среды от 15 до 25°С, давление от 84 до 106,7 кПа, относительная влажность воздуха от 40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Размещают в огневой камере две горелки относительно пола на уровне 10% и по одной горелке на уровнях 50% и 90% от высоты камеры, так чтобы струи газа из насадков не оказывали на них прямого воздействия. Заливают в них по (630 +-15) мл ГЖ. Поджигают горючее и дают выдержку 3 мин, обеспечивая доступ воздуха в камеру.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времени свободного горения прекращают доступ воздуха, герметизируют камеру до степени, указанной в условиях проведения испытаний, и начинают подачу испытываемого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Регистрируют факт тушения визуально или с помощью доступных технических средств. Фиксируют суммарное чистое время подачи газа. Определяют количество газа, израсходованного на тушение, по убыли его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Проводят еще два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524"/>
      <w:bookmarkEnd w:id="78"/>
      <w:r>
        <w:rPr>
          <w:rFonts w:cs="Arial" w:ascii="Arial" w:hAnsi="Arial"/>
          <w:b/>
          <w:bCs/>
          <w:sz w:val="20"/>
          <w:szCs w:val="20"/>
        </w:rPr>
        <w:t>5.2.4.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524"/>
      <w:bookmarkStart w:id="80" w:name="sub_524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определения положительный, если пламя во всех горелках гаснет в течение 3 мин после окончания выхода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испытаний принимается по двум одинаковым из трех определений. При положительном результате в первых двух определениях третье определение не проводят.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53"/>
      <w:bookmarkEnd w:id="81"/>
      <w:r>
        <w:rPr>
          <w:rFonts w:cs="Arial" w:ascii="Arial" w:hAnsi="Arial"/>
          <w:b/>
          <w:bCs/>
          <w:sz w:val="20"/>
          <w:szCs w:val="20"/>
        </w:rPr>
        <w:t>5.3.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53"/>
      <w:bookmarkStart w:id="83" w:name="sub_53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31"/>
      <w:bookmarkEnd w:id="84"/>
      <w:r>
        <w:rPr>
          <w:rFonts w:cs="Arial" w:ascii="Arial" w:hAnsi="Arial"/>
          <w:sz w:val="20"/>
          <w:szCs w:val="20"/>
        </w:rPr>
        <w:t>5.3.1. Результаты испытаний на соответствие требованиям настоящих НПБ оформляются в виде протоколов. Протоколы испытаний должны содержать результаты испытаний, а также сведения о дате и месте проведения испытаний, названии испытывавшегося ГОС, дате его изготовления и изготовителе.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31"/>
      <w:bookmarkStart w:id="86" w:name="sub_532"/>
      <w:bookmarkEnd w:id="85"/>
      <w:bookmarkEnd w:id="86"/>
      <w:r>
        <w:rPr>
          <w:rFonts w:cs="Arial" w:ascii="Arial" w:hAnsi="Arial"/>
          <w:sz w:val="20"/>
          <w:szCs w:val="20"/>
        </w:rPr>
        <w:t>5.3.2. Результаты сертификационных испытаний, представляемые в орган по сертификации, оформляются в соответствии с требованиями Системы сертификации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32"/>
      <w:bookmarkStart w:id="88" w:name="sub_53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11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111"/>
      <w:bookmarkEnd w:id="90"/>
      <w:r>
        <w:rPr>
          <w:rFonts w:cs="Arial" w:ascii="Arial" w:hAnsi="Arial"/>
          <w:sz w:val="20"/>
          <w:szCs w:val="20"/>
        </w:rPr>
        <w:t xml:space="preserve">* Определяется в случае получения отрицательного результата при определении флегматизирующей концентрации для метановоздушных смесей или минимальной объемной огнетушащей концентрации при тушении н-гептана в соответствии с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222"/>
      <w:bookmarkEnd w:id="91"/>
      <w:r>
        <w:rPr>
          <w:rFonts w:cs="Arial" w:ascii="Arial" w:hAnsi="Arial"/>
          <w:sz w:val="20"/>
          <w:szCs w:val="20"/>
        </w:rPr>
        <w:t>** Партией считается любое количество однородного по своим показателям газового огнетушащего состава, сопровождаемое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222"/>
      <w:bookmarkStart w:id="93" w:name="sub_3333"/>
      <w:bookmarkEnd w:id="92"/>
      <w:bookmarkEnd w:id="93"/>
      <w:r>
        <w:rPr>
          <w:rFonts w:cs="Arial" w:ascii="Arial" w:hAnsi="Arial"/>
          <w:sz w:val="20"/>
          <w:szCs w:val="20"/>
        </w:rPr>
        <w:t>*** Под негерметичностью помещения понимается отношение площади открытых во внешнюю среду проемов и щелей к суммарной площади ограждающих помещение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333"/>
      <w:bookmarkStart w:id="95" w:name="sub_3333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2007-01-29T14:13:00Z</dcterms:created>
  <dc:creator>Виктор</dc:creator>
  <dc:description/>
  <dc:language>ru-RU</dc:language>
  <cp:lastModifiedBy>Виктор</cp:lastModifiedBy>
  <dcterms:modified xsi:type="dcterms:W3CDTF">2007-01-29T14:13:00Z</dcterms:modified>
  <cp:revision>2</cp:revision>
  <dc:subject/>
  <dc:title/>
</cp:coreProperties>
</file>