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Нормы пожарной безопасности НПБ 242-97</w:t>
        <w:br/>
        <w:t>"Классификация и методы определения пожарной опасности электрических</w:t>
        <w:br/>
        <w:t>кабельных линий"</w:t>
        <w:br/>
        <w:t>(введены в действие приказом ГУГПС МВД РФ от 25 августа 1997 г. N 54)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/>
      </w:pPr>
      <w:r>
        <w:rPr>
          <w:rFonts w:cs="Arial" w:ascii="Arial" w:hAnsi="Arial"/>
          <w:b/>
          <w:bCs/>
          <w:sz w:val="20"/>
          <w:szCs w:val="20"/>
          <w:lang w:val="en-US"/>
        </w:rPr>
        <w:t>Classification and test methods of electrical cabel lines fire hazard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  <w:lang w:val="en-US"/>
        </w:rPr>
      </w:pPr>
      <w:r>
        <w:rPr>
          <w:rFonts w:cs="Courier New" w:ascii="Courier New" w:hAnsi="Courier New"/>
          <w:b/>
          <w:bCs/>
          <w:sz w:val="20"/>
          <w:szCs w:val="20"/>
          <w:lang w:val="en-US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Дата введения 1 октября 1997 г.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1. Область применения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2. Общие положения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3. Определения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4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4. Классификация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5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5. Методы определения пожарной опасности электрических кабельных линий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6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6. Нормативные ссылки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0" w:name="sub_100"/>
      <w:bookmarkEnd w:id="0"/>
      <w:r>
        <w:rPr>
          <w:rFonts w:cs="Arial" w:ascii="Arial" w:hAnsi="Arial"/>
          <w:b/>
          <w:bCs/>
          <w:sz w:val="20"/>
          <w:szCs w:val="20"/>
        </w:rPr>
        <w:t>1. Область применения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1" w:name="sub_100"/>
      <w:bookmarkStart w:id="2" w:name="sub_100"/>
      <w:bookmarkEnd w:id="2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Настоящий нормативный документ предназначен для применения при подготовке норм проектирования кабельных электрических линий (далее - линии или КЛ) и их классификации по показателям пожарной опасности.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3" w:name="sub_200"/>
      <w:bookmarkEnd w:id="3"/>
      <w:r>
        <w:rPr>
          <w:rFonts w:cs="Arial" w:ascii="Arial" w:hAnsi="Arial"/>
          <w:b/>
          <w:bCs/>
          <w:sz w:val="20"/>
          <w:szCs w:val="20"/>
        </w:rPr>
        <w:t>2. Общие положения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4" w:name="sub_200"/>
      <w:bookmarkStart w:id="5" w:name="sub_200"/>
      <w:bookmarkEnd w:id="5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2.1. Положения настоящих норм должны быть использованы при проектировании и реконструкции кабельных линий с последующим установлением класса их пожарной опасности.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2.2. Требования настоящего нормативного документа являются обязательными к применению при реконструкции и разработке проектов линий предприятиями, организациями и физическими лицами независимо от форм собственности и ведомственной подчиненности.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6" w:name="sub_300"/>
      <w:bookmarkEnd w:id="6"/>
      <w:r>
        <w:rPr>
          <w:rFonts w:cs="Arial" w:ascii="Arial" w:hAnsi="Arial"/>
          <w:b/>
          <w:bCs/>
          <w:sz w:val="20"/>
          <w:szCs w:val="20"/>
        </w:rPr>
        <w:t>3. Определения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7" w:name="sub_300"/>
      <w:bookmarkStart w:id="8" w:name="sub_300"/>
      <w:bookmarkEnd w:id="8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bookmarkStart w:id="9" w:name="sub_301"/>
      <w:bookmarkEnd w:id="9"/>
      <w:r>
        <w:rPr>
          <w:rFonts w:cs="Arial" w:ascii="Arial" w:hAnsi="Arial"/>
          <w:b/>
          <w:bCs/>
          <w:sz w:val="20"/>
          <w:szCs w:val="20"/>
        </w:rPr>
        <w:t>Кабельная электрическая линия</w:t>
      </w:r>
      <w:r>
        <w:rPr>
          <w:rFonts w:cs="Arial" w:ascii="Arial" w:hAnsi="Arial"/>
          <w:sz w:val="20"/>
          <w:szCs w:val="20"/>
        </w:rPr>
        <w:t xml:space="preserve"> - линия для передачи электроэнергии или отдельных импульсов ее, состоящая из одного или нескольких паралелльных кабелей с соединительными, стопорными и концевыми муфтами (заделками) и крепежными деталями, а для маслонаполненных линий, кроме того, с подпитывающими аппаратами и системой сигнализации давления масла.</w:t>
      </w:r>
    </w:p>
    <w:p>
      <w:pPr>
        <w:pStyle w:val="Normal"/>
        <w:autoSpaceDE w:val="false"/>
        <w:ind w:firstLine="720"/>
        <w:jc w:val="both"/>
        <w:rPr/>
      </w:pPr>
      <w:bookmarkStart w:id="10" w:name="sub_301"/>
      <w:bookmarkStart w:id="11" w:name="sub_302"/>
      <w:bookmarkEnd w:id="10"/>
      <w:bookmarkEnd w:id="11"/>
      <w:r>
        <w:rPr>
          <w:rFonts w:cs="Arial" w:ascii="Arial" w:hAnsi="Arial"/>
          <w:b/>
          <w:bCs/>
          <w:sz w:val="20"/>
          <w:szCs w:val="20"/>
        </w:rPr>
        <w:t>Предел распространения горения</w:t>
      </w:r>
      <w:r>
        <w:rPr>
          <w:rFonts w:cs="Arial" w:ascii="Arial" w:hAnsi="Arial"/>
          <w:sz w:val="20"/>
          <w:szCs w:val="20"/>
        </w:rPr>
        <w:t xml:space="preserve"> - это максимальное расстояние в любую сторону от зоны действия внутреннего или внешнего источника зажигания, на которое распространяется горение.</w:t>
      </w:r>
    </w:p>
    <w:p>
      <w:pPr>
        <w:pStyle w:val="Normal"/>
        <w:autoSpaceDE w:val="false"/>
        <w:ind w:firstLine="720"/>
        <w:jc w:val="both"/>
        <w:rPr/>
      </w:pPr>
      <w:bookmarkStart w:id="12" w:name="sub_302"/>
      <w:bookmarkStart w:id="13" w:name="sub_303"/>
      <w:bookmarkEnd w:id="12"/>
      <w:bookmarkEnd w:id="13"/>
      <w:r>
        <w:rPr>
          <w:rFonts w:cs="Arial" w:ascii="Arial" w:hAnsi="Arial"/>
          <w:b/>
          <w:bCs/>
          <w:sz w:val="20"/>
          <w:szCs w:val="20"/>
        </w:rPr>
        <w:t>Зона действия источника зажигания</w:t>
      </w:r>
      <w:r>
        <w:rPr>
          <w:rFonts w:cs="Arial" w:ascii="Arial" w:hAnsi="Arial"/>
          <w:sz w:val="20"/>
          <w:szCs w:val="20"/>
        </w:rPr>
        <w:t xml:space="preserve"> - это пространство, за которым тепловой поток от источника зажигания не может вызвать нагрев кабеля до состояния, при котором протекает процесс пиролиза материалов изоляции и защитных элементов кабеля.</w:t>
      </w:r>
    </w:p>
    <w:p>
      <w:pPr>
        <w:pStyle w:val="Normal"/>
        <w:autoSpaceDE w:val="false"/>
        <w:ind w:firstLine="720"/>
        <w:jc w:val="both"/>
        <w:rPr/>
      </w:pPr>
      <w:bookmarkStart w:id="14" w:name="sub_303"/>
      <w:bookmarkStart w:id="15" w:name="sub_304"/>
      <w:bookmarkEnd w:id="14"/>
      <w:bookmarkEnd w:id="15"/>
      <w:r>
        <w:rPr>
          <w:rFonts w:cs="Arial" w:ascii="Arial" w:hAnsi="Arial"/>
          <w:b/>
          <w:bCs/>
          <w:sz w:val="20"/>
          <w:szCs w:val="20"/>
        </w:rPr>
        <w:t>Предел пожаростойкости</w:t>
      </w:r>
      <w:r>
        <w:rPr>
          <w:rFonts w:cs="Arial" w:ascii="Arial" w:hAnsi="Arial"/>
          <w:sz w:val="20"/>
          <w:szCs w:val="20"/>
        </w:rPr>
        <w:t xml:space="preserve"> - это минимальное время, в течение которого КЛ выполняет свои функции.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6" w:name="sub_304"/>
      <w:bookmarkStart w:id="17" w:name="sub_304"/>
      <w:bookmarkEnd w:id="17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18" w:name="sub_400"/>
      <w:bookmarkEnd w:id="18"/>
      <w:r>
        <w:rPr>
          <w:rFonts w:cs="Arial" w:ascii="Arial" w:hAnsi="Arial"/>
          <w:b/>
          <w:bCs/>
          <w:sz w:val="20"/>
          <w:szCs w:val="20"/>
        </w:rPr>
        <w:t>4. Классификация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19" w:name="sub_400"/>
      <w:bookmarkStart w:id="20" w:name="sub_400"/>
      <w:bookmarkEnd w:id="20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4.1. Пожарная безопасность линий определяется следующими показателями: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- </w:t>
      </w:r>
      <w:hyperlink w:anchor="sub_302">
        <w:r>
          <w:rPr>
            <w:rStyle w:val="Style15"/>
            <w:rFonts w:cs="Arial" w:ascii="Arial" w:hAnsi="Arial"/>
            <w:sz w:val="20"/>
            <w:szCs w:val="20"/>
            <w:u w:val="single"/>
          </w:rPr>
          <w:t>пределом распространения горения</w:t>
        </w:r>
      </w:hyperlink>
      <w:r>
        <w:rPr>
          <w:rFonts w:cs="Arial" w:ascii="Arial" w:hAnsi="Arial"/>
          <w:sz w:val="20"/>
          <w:szCs w:val="20"/>
        </w:rPr>
        <w:t>;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- </w:t>
      </w:r>
      <w:hyperlink w:anchor="sub_304">
        <w:r>
          <w:rPr>
            <w:rStyle w:val="Style15"/>
            <w:rFonts w:cs="Arial" w:ascii="Arial" w:hAnsi="Arial"/>
            <w:sz w:val="20"/>
            <w:szCs w:val="20"/>
            <w:u w:val="single"/>
          </w:rPr>
          <w:t>пределом пожаростойкости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4.2. В зависимости от значений показателей пожарной опасности кабельные линии подразделяются на следующие классы: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а) по пределу распространения горения: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класс ПРГ1 - кабельные линии, предел распространения горения которых ограничен </w:t>
      </w:r>
      <w:hyperlink w:anchor="sub_303">
        <w:r>
          <w:rPr>
            <w:rStyle w:val="Style15"/>
            <w:rFonts w:cs="Arial" w:ascii="Arial" w:hAnsi="Arial"/>
            <w:sz w:val="20"/>
            <w:szCs w:val="20"/>
            <w:u w:val="single"/>
          </w:rPr>
          <w:t>зоной действия источника зажигания</w:t>
        </w:r>
      </w:hyperlink>
      <w:r>
        <w:rPr>
          <w:rFonts w:cs="Arial" w:ascii="Arial" w:hAnsi="Arial"/>
          <w:sz w:val="20"/>
          <w:szCs w:val="20"/>
        </w:rPr>
        <w:t>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класс ПРГ2 - кабельные линии, предел распространения горения которых происходит по всей длине линии;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б) по пределу пожаростойкости: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класс ПО1 - кабельные линии, предел пожаростойкости менее 30 мин;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класс ПО2 - кабельные линии,  предел пожаростойкости  не менее   30 мин;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r>
        <w:rPr>
          <w:rFonts w:cs="Courier New" w:ascii="Courier New" w:hAnsi="Courier New"/>
          <w:sz w:val="20"/>
          <w:szCs w:val="20"/>
          <w:lang w:val="ru-RU" w:eastAsia="ru-RU"/>
        </w:rPr>
        <w:t>"   ПО3 -     "        "       "          "             "      60  " 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    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r>
        <w:rPr>
          <w:rFonts w:cs="Courier New" w:ascii="Courier New" w:hAnsi="Courier New"/>
          <w:sz w:val="20"/>
          <w:szCs w:val="20"/>
          <w:lang w:val="ru-RU" w:eastAsia="ru-RU"/>
        </w:rPr>
        <w:t>"   ПО4 -     "        "       "          "             "      90  " 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    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r>
        <w:rPr>
          <w:rFonts w:cs="Courier New" w:ascii="Courier New" w:hAnsi="Courier New"/>
          <w:sz w:val="20"/>
          <w:szCs w:val="20"/>
          <w:lang w:val="ru-RU" w:eastAsia="ru-RU"/>
        </w:rPr>
        <w:t>"   ПО5 -     "        "       "          "             "     120  " 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  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r>
        <w:rPr>
          <w:rFonts w:cs="Courier New" w:ascii="Courier New" w:hAnsi="Courier New"/>
          <w:sz w:val="20"/>
          <w:szCs w:val="20"/>
          <w:lang w:val="ru-RU" w:eastAsia="ru-RU"/>
        </w:rPr>
        <w:t>"   ПО6 -     "        "       "          "             "    1500  " 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r>
        <w:rPr>
          <w:rFonts w:cs="Courier New" w:ascii="Courier New" w:hAnsi="Courier New"/>
          <w:sz w:val="20"/>
          <w:szCs w:val="20"/>
          <w:lang w:val="ru-RU" w:eastAsia="ru-RU"/>
        </w:rPr>
        <w:t>"   ПО7 -     "        "       "          "             "     180  " 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В обозначении кабельной линии по показателям первым ставят класс </w:t>
      </w:r>
      <w:hyperlink w:anchor="sub_302">
        <w:r>
          <w:rPr>
            <w:rStyle w:val="Style15"/>
            <w:rFonts w:cs="Arial" w:ascii="Arial" w:hAnsi="Arial"/>
            <w:sz w:val="20"/>
            <w:szCs w:val="20"/>
            <w:u w:val="single"/>
          </w:rPr>
          <w:t>предела распространения горения</w:t>
        </w:r>
      </w:hyperlink>
      <w:r>
        <w:rPr>
          <w:rFonts w:cs="Arial" w:ascii="Arial" w:hAnsi="Arial"/>
          <w:sz w:val="20"/>
          <w:szCs w:val="20"/>
        </w:rPr>
        <w:t xml:space="preserve">, вторым - класс </w:t>
      </w:r>
      <w:hyperlink w:anchor="sub_304">
        <w:r>
          <w:rPr>
            <w:rStyle w:val="Style15"/>
            <w:rFonts w:cs="Arial" w:ascii="Arial" w:hAnsi="Arial"/>
            <w:sz w:val="20"/>
            <w:szCs w:val="20"/>
            <w:u w:val="single"/>
          </w:rPr>
          <w:t>предела пожаростойкости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Примеры классификационного обозначения -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ПРГ.1.ПО.7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ПРГ.2.ПО.6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4.3. Класс линии определяется технологами совместно с электриками проектной или эксплуатирующей организации.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21" w:name="sub_500"/>
      <w:bookmarkEnd w:id="21"/>
      <w:r>
        <w:rPr>
          <w:rFonts w:cs="Arial" w:ascii="Arial" w:hAnsi="Arial"/>
          <w:b/>
          <w:bCs/>
          <w:sz w:val="20"/>
          <w:szCs w:val="20"/>
        </w:rPr>
        <w:t>5. Методы определения пожарной опасности электрических кабельных линий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22" w:name="sub_500"/>
      <w:bookmarkStart w:id="23" w:name="sub_500"/>
      <w:bookmarkEnd w:id="23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24" w:name="sub_510"/>
      <w:bookmarkEnd w:id="24"/>
      <w:r>
        <w:rPr>
          <w:rFonts w:cs="Arial" w:ascii="Arial" w:hAnsi="Arial"/>
          <w:b/>
          <w:bCs/>
          <w:sz w:val="20"/>
          <w:szCs w:val="20"/>
        </w:rPr>
        <w:t>5.1. Расчетный метод определения предела распространения горения КЛ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25" w:name="sub_510"/>
      <w:bookmarkStart w:id="26" w:name="sub_510"/>
      <w:bookmarkEnd w:id="26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5.1.1. Способность распространять горение определяется по величине удельного количества теплоты сгорания, указанного в таблице 1.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┌────────────┬───────────┬────────────────────┬─────────────────────────┐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Тип кабелей │    Вид    │ Количество рядов,  │Удельная теплота сгорания│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 прокладке │ прокладки │ слоев кабелей или  │       прокладок,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рядов пучков кабелей│распространяющих горение,│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 прокладке, шт.  │         кДж/см3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│                    ├────────────┬────────────┤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│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У_min    │   У_mах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├────────────┼───────────┼────────────────────┼────────────┼────────────┤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 Серийные │Вертикаль- │         1,         │    3,56    │    16,8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ная        ├────────────────────┼────────────┼────────────┤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и более      │    0,46    │    16,8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├───────────┼────────────────────┼────────────┼────────────┤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Горизонта- │     2 и более      │    0,70    │    8,40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льная      │         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├────────────┼───────────┼────────────────────┼────────────┼────────────┤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 Кабель  с│Вертикаль- │     2 и более      │     2,0    │    4,50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индексом    │ная        │         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"нг"        ├───────────┼────────────────────┼────────────┼────────────┤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Горизонта- │     2 и более      │    2,50    │     4,0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льная      │         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├────────────┴───────────┴────────────────────┴────────────┴────────────┤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Примечание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-  У_min и У_max получены экспериментально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└───────────────────────────────────────────────────────────────────────┘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5.1.2. Расчет удельной теплоты сгорания </w:t>
      </w:r>
      <w:hyperlink w:anchor="sub_301">
        <w:r>
          <w:rPr>
            <w:rStyle w:val="Style15"/>
            <w:rFonts w:cs="Arial" w:ascii="Arial" w:hAnsi="Arial"/>
            <w:sz w:val="20"/>
            <w:szCs w:val="20"/>
            <w:u w:val="single"/>
          </w:rPr>
          <w:t>кабельной электрической линии</w:t>
        </w:r>
      </w:hyperlink>
      <w:r>
        <w:rPr>
          <w:rFonts w:cs="Arial" w:ascii="Arial" w:hAnsi="Arial"/>
          <w:sz w:val="20"/>
          <w:szCs w:val="20"/>
        </w:rPr>
        <w:t xml:space="preserve"> определяется по формуле (1)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n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Сумма W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i=1   i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 = ─────────────────────────────────────────────,               (1)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</w:t>
      </w:r>
      <w:r>
        <w:rPr>
          <w:rFonts w:cs="Courier New" w:ascii="Courier New" w:hAnsi="Courier New"/>
          <w:sz w:val="20"/>
          <w:szCs w:val="20"/>
          <w:lang w:val="en-US" w:eastAsia="ru-RU"/>
        </w:rPr>
        <w:t>[d  x n + B(n - 1)] x [H x (N - 1) + N x d  ]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en-US" w:eastAsia="ru-RU"/>
        </w:rPr>
        <w:t xml:space="preserve">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ср                                      ср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где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W   - теплота  сгорания  1 м   кабеля   i-го  типоразмера,  кДж/см3,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i    определяемая по   ГОСТ 147   (теплота   сгорания  определяется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разработчиками   этих   изделий   и   должна   быть  указана в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технических условиях - ТУ);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   - общее количество кабелей в прокладке;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   - расстояние между кабелями в ряду, см;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   - расстояние между рядами, см;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N   - количество рядов;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D   - среднеарифметическое  значение диаметров  кабелей в прокладке,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ср   см, которое определяется по формуле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</w:t>
      </w:r>
      <w:r>
        <w:rPr>
          <w:rFonts w:cs="Courier New" w:ascii="Courier New" w:hAnsi="Courier New"/>
          <w:sz w:val="20"/>
          <w:szCs w:val="20"/>
          <w:lang w:val="en-US" w:eastAsia="ru-RU"/>
        </w:rPr>
        <w:t>n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eastAsia="Courier New" w:cs="Courier New" w:ascii="Courier New" w:hAnsi="Courier New"/>
          <w:sz w:val="20"/>
          <w:szCs w:val="20"/>
          <w:lang w:val="en-US" w:eastAsia="ru-RU"/>
        </w:rPr>
        <w:t xml:space="preserve">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Сумма</w:t>
      </w:r>
      <w:r>
        <w:rPr>
          <w:rFonts w:cs="Courier New" w:ascii="Courier New" w:hAnsi="Courier New"/>
          <w:sz w:val="20"/>
          <w:szCs w:val="20"/>
          <w:lang w:val="en-US" w:eastAsia="ru-RU"/>
        </w:rPr>
        <w:t xml:space="preserve"> d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eastAsia="Courier New" w:cs="Courier New" w:ascii="Courier New" w:hAnsi="Courier New"/>
          <w:sz w:val="20"/>
          <w:szCs w:val="20"/>
          <w:lang w:val="en-US" w:eastAsia="ru-RU"/>
        </w:rPr>
        <w:t xml:space="preserve">            </w:t>
      </w:r>
      <w:r>
        <w:rPr>
          <w:rFonts w:cs="Courier New" w:ascii="Courier New" w:hAnsi="Courier New"/>
          <w:sz w:val="20"/>
          <w:szCs w:val="20"/>
          <w:lang w:val="en-US" w:eastAsia="ru-RU"/>
        </w:rPr>
        <w:t>i=1   i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eastAsia="Courier New" w:cs="Courier New" w:ascii="Courier New" w:hAnsi="Courier New"/>
          <w:sz w:val="20"/>
          <w:szCs w:val="20"/>
          <w:lang w:val="en-US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en-US" w:eastAsia="ru-RU"/>
        </w:rPr>
        <w:t>d  = ──────────,                                                 (2)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en-US" w:eastAsia="ru-RU"/>
        </w:rPr>
        <w:t xml:space="preserve">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ср     n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где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d  - диаметр i-го кабеля в КЛ, см;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i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n  - число кабелей в КЛ.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5.1.3. Если выполняется неравенство У_max &gt; У &gt; У_min, то такая </w:t>
      </w:r>
      <w:hyperlink w:anchor="sub_301">
        <w:r>
          <w:rPr>
            <w:rStyle w:val="Style15"/>
            <w:rFonts w:cs="Arial" w:ascii="Arial" w:hAnsi="Arial"/>
            <w:sz w:val="20"/>
            <w:szCs w:val="20"/>
            <w:u w:val="single"/>
          </w:rPr>
          <w:t>кабельная электрическая линия</w:t>
        </w:r>
      </w:hyperlink>
      <w:r>
        <w:rPr>
          <w:rFonts w:cs="Arial" w:ascii="Arial" w:hAnsi="Arial"/>
          <w:sz w:val="20"/>
          <w:szCs w:val="20"/>
        </w:rPr>
        <w:t xml:space="preserve"> относится к линии, распространяющей горение.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27" w:name="sub_520"/>
      <w:bookmarkEnd w:id="27"/>
      <w:r>
        <w:rPr>
          <w:rFonts w:cs="Arial" w:ascii="Arial" w:hAnsi="Arial"/>
          <w:b/>
          <w:bCs/>
          <w:sz w:val="20"/>
          <w:szCs w:val="20"/>
        </w:rPr>
        <w:t>5.2. Метод определения предела пожаростойкости электрических кабелей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28" w:name="sub_520"/>
      <w:bookmarkStart w:id="29" w:name="sub_520"/>
      <w:bookmarkEnd w:id="29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521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5.2.1. Подготовка образцов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522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5.2.2. Аппаратура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523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5.2.3. Условия проведения испытаний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524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5.2.4. Проведение испытаний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525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5.2.5. Оценка результатов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526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5.2.6. Требования безопасности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30" w:name="sub_521"/>
      <w:bookmarkEnd w:id="30"/>
      <w:r>
        <w:rPr>
          <w:rFonts w:cs="Arial" w:ascii="Arial" w:hAnsi="Arial"/>
          <w:b/>
          <w:bCs/>
          <w:sz w:val="20"/>
          <w:szCs w:val="20"/>
        </w:rPr>
        <w:t>5.2.1. Подготовка образцов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31" w:name="sub_521"/>
      <w:bookmarkStart w:id="32" w:name="sub_521"/>
      <w:bookmarkEnd w:id="32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3" w:name="sub_5211"/>
      <w:bookmarkEnd w:id="33"/>
      <w:r>
        <w:rPr>
          <w:rFonts w:cs="Arial" w:ascii="Arial" w:hAnsi="Arial"/>
          <w:sz w:val="20"/>
          <w:szCs w:val="20"/>
        </w:rPr>
        <w:t>5.2.1.1. Образцы кабелей, отобранные для испытаний, не должны иметь обрывов и замыканий токопроводящих жил, а также видимых повреждений (разрывы, вздутия) изоляционных и защитных оболочек.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4" w:name="sub_5211"/>
      <w:bookmarkStart w:id="35" w:name="sub_5212"/>
      <w:bookmarkEnd w:id="34"/>
      <w:bookmarkEnd w:id="35"/>
      <w:r>
        <w:rPr>
          <w:rFonts w:cs="Arial" w:ascii="Arial" w:hAnsi="Arial"/>
          <w:sz w:val="20"/>
          <w:szCs w:val="20"/>
        </w:rPr>
        <w:t>5.2.1.2. Для испытаний подготавливается пять образцов кабелей длиной 1200 мм. С обоих концов образцов на участке 100 мм удаляется оболочка.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6" w:name="sub_5212"/>
      <w:bookmarkEnd w:id="36"/>
      <w:r>
        <w:rPr>
          <w:rFonts w:cs="Arial" w:ascii="Arial" w:hAnsi="Arial"/>
          <w:sz w:val="20"/>
          <w:szCs w:val="20"/>
        </w:rPr>
        <w:t>На одном из концов с токопроводящих жил снимается изоляция, токопроводящие жилы объединяются параллельно в две равные группы и подготавливаются для подключения к источнику питания.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Если кабель имеет нечетное количество токопроводящих жил, то одна из групп содержит на одну жилу больше.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 другом конце образца токопроводящие жилы должны быть разведены в стороны для предотвращения замыкания между ними.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5.2.1.3. При испытаниях кабелей с нанесенным на них огнезащитным покрытием подготовка образцов проводится в соответствии с </w:t>
      </w:r>
      <w:hyperlink w:anchor="sub_5211">
        <w:r>
          <w:rPr>
            <w:rStyle w:val="Style15"/>
            <w:rFonts w:cs="Arial" w:ascii="Arial" w:hAnsi="Arial"/>
            <w:sz w:val="20"/>
            <w:szCs w:val="20"/>
            <w:u w:val="single"/>
          </w:rPr>
          <w:t>5.2.1.1</w:t>
        </w:r>
      </w:hyperlink>
      <w:r>
        <w:rPr>
          <w:rFonts w:cs="Arial" w:ascii="Arial" w:hAnsi="Arial"/>
          <w:sz w:val="20"/>
          <w:szCs w:val="20"/>
        </w:rPr>
        <w:t xml:space="preserve"> и </w:t>
      </w:r>
      <w:hyperlink w:anchor="sub_5212">
        <w:r>
          <w:rPr>
            <w:rStyle w:val="Style15"/>
            <w:rFonts w:cs="Arial" w:ascii="Arial" w:hAnsi="Arial"/>
            <w:sz w:val="20"/>
            <w:szCs w:val="20"/>
            <w:u w:val="single"/>
          </w:rPr>
          <w:t>5.2.1.2</w:t>
        </w:r>
      </w:hyperlink>
      <w:r>
        <w:rPr>
          <w:rFonts w:cs="Arial" w:ascii="Arial" w:hAnsi="Arial"/>
          <w:sz w:val="20"/>
          <w:szCs w:val="20"/>
        </w:rPr>
        <w:t xml:space="preserve"> настоящей методики. Огнезащитное покрытие наносится на образцы в соответствии с требованиями технической документации на покрытие.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5.2.1.4. Проверенный в соответствии с 5.2.1.2 образец выдерживается перед испытанием при температуре 23 +- 5°С в течение 3 ч.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37" w:name="sub_522"/>
      <w:bookmarkEnd w:id="37"/>
      <w:r>
        <w:rPr>
          <w:rFonts w:cs="Arial" w:ascii="Arial" w:hAnsi="Arial"/>
          <w:b/>
          <w:bCs/>
          <w:sz w:val="20"/>
          <w:szCs w:val="20"/>
        </w:rPr>
        <w:t>5.2.2. Аппаратура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38" w:name="sub_522"/>
      <w:bookmarkStart w:id="39" w:name="sub_522"/>
      <w:bookmarkEnd w:id="39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5.2.2.1. Установка включает в себя высоковольтный источник питания, который должен обеспечивать номинальное напряжение испытываемого кабеля, газовую горелку и устройство, поддерживающее образец кабеля в процессе испытания.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0" w:name="sub_5222"/>
      <w:bookmarkEnd w:id="40"/>
      <w:r>
        <w:rPr>
          <w:rFonts w:cs="Arial" w:ascii="Arial" w:hAnsi="Arial"/>
          <w:sz w:val="20"/>
          <w:szCs w:val="20"/>
        </w:rPr>
        <w:t>5.2.2.2. Источник питания должен обеспечивать при испытательном напряжении ток не менее 3 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1" w:name="sub_5222"/>
      <w:bookmarkEnd w:id="41"/>
      <w:r>
        <w:rPr>
          <w:rFonts w:cs="Arial" w:ascii="Arial" w:hAnsi="Arial"/>
          <w:sz w:val="20"/>
          <w:szCs w:val="20"/>
        </w:rPr>
        <w:t>Допускается проводить испытания с помощью источника постоянного тока при напряжении, равном амплитудному значению переменного испытательного напряжения.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Источник питания присоединяется к испытываемому кабелю через трехамперный плавкий предохранитель.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5.2.2.3. Источником зажигания служит трубчатая газовая горелка, имеющая на длине 610 мм 61 отверстие диаметром 2,0 +- 0,2 мм и обеспечивающая одновременный и равномерный прогрев всей рабочей поверхности кабеля.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Для контроля температуры незаземленный хромель-алюмелевый термоэлектрический преобразователь помещают в пламя газовой горелки на расстоянии 75 +- 2 мм от нее. Измерение температуры производится в трех точках (середине и по краям) газовой горелки.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Класс точности вторичного прибора для измерения температуры должен быть не ниже 0,5.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Расход газа и воздуха должен быть отрегулирован так, чтобы температура пламени на высоте 75 +- 2 мм составляла от 750 до 800°С.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Рекомендуется применять пропан. Вместо пропана можно использовать также природный газ.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5.2.2.4. Поддерживающее устройство состоит из четырех зажимов, расположенных приблизительно на расстоянии 300 мм друг от друга, позволяющих горизонтально закрепить образец кабельного изделия в процессе эксперимента.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Все металлические части поддерживающего устройства должны быть заземлены.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5.2.2.5. Испытания должны проводиться в камере с системой вентиляции, обеспечивающей удаление продуктов горения.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42" w:name="sub_523"/>
      <w:bookmarkEnd w:id="42"/>
      <w:r>
        <w:rPr>
          <w:rFonts w:cs="Arial" w:ascii="Arial" w:hAnsi="Arial"/>
          <w:b/>
          <w:bCs/>
          <w:sz w:val="20"/>
          <w:szCs w:val="20"/>
        </w:rPr>
        <w:t>5.2.3. Условия проведения испытаний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43" w:name="sub_523"/>
      <w:bookmarkStart w:id="44" w:name="sub_523"/>
      <w:bookmarkEnd w:id="44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Температура окружающей среды - от 10 до 50°С.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Относительная влажность воздуха - от 40 до 80%.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Атмосферное давление - от 84 до 106 кПа.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45" w:name="sub_524"/>
      <w:bookmarkEnd w:id="45"/>
      <w:r>
        <w:rPr>
          <w:rFonts w:cs="Arial" w:ascii="Arial" w:hAnsi="Arial"/>
          <w:b/>
          <w:bCs/>
          <w:sz w:val="20"/>
          <w:szCs w:val="20"/>
        </w:rPr>
        <w:t>5.2.4. Проведение испытаний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46" w:name="sub_524"/>
      <w:bookmarkStart w:id="47" w:name="sub_524"/>
      <w:bookmarkEnd w:id="47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5.2.4.1. Образец кабеля размещают горизонтально, параллельно газовой горелке. Нижняя поверхность образца должна находиться над горелкой на расстоянии 75 +- 2 мм.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5.2.4.2. Испытуемый образец должен располагаться так, чтобы как можно больше жил с разными потенциалами находились в горизонтальной плоскости с минимальным удалением от пламени горелки.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5.2.4.3. Образец подключают к источнику питания, подводят под него газовую горелку, отрегулированную в соответствии с </w:t>
      </w:r>
      <w:hyperlink w:anchor="sub_5222">
        <w:r>
          <w:rPr>
            <w:rStyle w:val="Style15"/>
            <w:rFonts w:cs="Arial" w:ascii="Arial" w:hAnsi="Arial"/>
            <w:sz w:val="20"/>
            <w:szCs w:val="20"/>
            <w:u w:val="single"/>
          </w:rPr>
          <w:t>5.2.2.2</w:t>
        </w:r>
      </w:hyperlink>
      <w:r>
        <w:rPr>
          <w:rFonts w:cs="Arial" w:ascii="Arial" w:hAnsi="Arial"/>
          <w:sz w:val="20"/>
          <w:szCs w:val="20"/>
        </w:rPr>
        <w:t>, подают номинальное напряжение и фиксируют время до пробоя изоляции.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Пламя газовой горелки и испытательное напряжение должны быть приложены к образцу непрерывно до пробоя изоляции кабеля.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процессе испытания напряжение на образце должно поддерживаться равным номинальному значению испытуемого образца кабеля.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48" w:name="sub_525"/>
      <w:bookmarkEnd w:id="48"/>
      <w:r>
        <w:rPr>
          <w:rFonts w:cs="Arial" w:ascii="Arial" w:hAnsi="Arial"/>
          <w:b/>
          <w:bCs/>
          <w:sz w:val="20"/>
          <w:szCs w:val="20"/>
        </w:rPr>
        <w:t>5.2.5. Оценка результатов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49" w:name="sub_525"/>
      <w:bookmarkStart w:id="50" w:name="sub_525"/>
      <w:bookmarkEnd w:id="50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5.2.5.1. За </w:t>
      </w:r>
      <w:hyperlink w:anchor="sub_304">
        <w:r>
          <w:rPr>
            <w:rStyle w:val="Style15"/>
            <w:rFonts w:cs="Arial" w:ascii="Arial" w:hAnsi="Arial"/>
            <w:sz w:val="20"/>
            <w:szCs w:val="20"/>
            <w:u w:val="single"/>
          </w:rPr>
          <w:t>предел пожаростойкости</w:t>
        </w:r>
      </w:hyperlink>
      <w:r>
        <w:rPr>
          <w:rFonts w:cs="Arial" w:ascii="Arial" w:hAnsi="Arial"/>
          <w:sz w:val="20"/>
          <w:szCs w:val="20"/>
        </w:rPr>
        <w:t xml:space="preserve"> кабеля принимают среднеарифметическое значение времени с начала испытаний до пробоя изоляции и срабатывания предохранителя, полученное в серии из пяти экспериментов.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51" w:name="sub_526"/>
      <w:bookmarkEnd w:id="51"/>
      <w:r>
        <w:rPr>
          <w:rFonts w:cs="Arial" w:ascii="Arial" w:hAnsi="Arial"/>
          <w:b/>
          <w:bCs/>
          <w:sz w:val="20"/>
          <w:szCs w:val="20"/>
        </w:rPr>
        <w:t>5.2.6. Требования безопасности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52" w:name="sub_526"/>
      <w:bookmarkStart w:id="53" w:name="sub_526"/>
      <w:bookmarkEnd w:id="53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5.2.6.1. При проведении работ на установке следует соблюдать требования следующих документов: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Общих правил техники безопасности и производственной санитарии для предприятий и организаций машиностроения (утверждены постановлением Президиума ЦК профсоюза рабочих машиностроения);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Правил технической эксплуатации электроустановок потребителей и правил технической безопасности при эксплуатации электроустановок потребителей (утверждены Госэнергонадзором);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Основных правил безопасности работы в химической лаборатории (утверждены Госкомитетом Совета Министров СССР по химии).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5.2.6.2. Заземление внутри помещения, где эксплуатируется установка, должно соответствовать требованиям ГОСТ 464.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5.2.6.3. Помещение, где эксплуатируется установка, должно соответствовать санитарно-гигиеническим требованиям ГОСТ 12.1.005.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54" w:name="sub_600"/>
      <w:bookmarkEnd w:id="54"/>
      <w:r>
        <w:rPr>
          <w:rFonts w:cs="Arial" w:ascii="Arial" w:hAnsi="Arial"/>
          <w:b/>
          <w:bCs/>
          <w:sz w:val="20"/>
          <w:szCs w:val="20"/>
        </w:rPr>
        <w:t>6. Нормативные ссылки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55" w:name="sub_600"/>
      <w:bookmarkStart w:id="56" w:name="sub_600"/>
      <w:bookmarkEnd w:id="56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настоящих нормах использованы ссылки на следующие стандарты: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147-95. Топливо твердое. Метод определения высшей теплоты сгорания и вычисление низшей теплоты сгорания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464-79. Заземления для стационарных установок проводной связи, радиорелейных станций, радиотрансляционных узлов проводного вещания и антенн систем коллективного приема телевидения. Нормы сопротивления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12.1.005-88. Общие санитарно-гигиенические требования к воздуху рабочей зоны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Общие правила техники безопасности и производственной санитарии для предприятий и организаций машиностроения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Правила технической эксплуатации электроустановок потребителей и правил технической безопасности при эксплуатации электроустановок потребителей.</w:t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Liberation Sans">
    <w:altName w:val="Arial"/>
    <w:charset w:val="01" w:characterSet="utf-8"/>
    <w:family w:val="swiss"/>
    <w:pitch w:val="variable"/>
  </w:font>
  <w:font w:name="Arial">
    <w:charset w:val="cc" w:characterSet="windows-1251"/>
    <w:family w:val="swiss"/>
    <w:pitch w:val="variable"/>
  </w:font>
  <w:font w:name="Courier New">
    <w:charset w:val="cc" w:characterSet="windows-1251"/>
    <w:family w:val="moder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character" w:styleId="Style14">
    <w:name w:val="Основной шрифт абзаца"/>
    <w:qFormat/>
    <w:rPr/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2007-01-29T13:20:00Z</dcterms:created>
  <dc:creator>Виктор</dc:creator>
  <dc:description/>
  <dc:language>ru-RU</dc:language>
  <cp:lastModifiedBy>Виктор</cp:lastModifiedBy>
  <dcterms:modified xsi:type="dcterms:W3CDTF">2007-01-29T13:20:00Z</dcterms:modified>
  <cp:revision>2</cp:revision>
  <dc:subject/>
  <dc:title/>
</cp:coreProperties>
</file>