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Нормы пожарной безопасности НПБ 239-97</w:t>
        <w:br/>
        <w:t>"Воздуховоды. Метод испытания на огнестойкость"</w:t>
        <w:br/>
        <w:t>(утв. Главным государственным инспектором РФ по пожарному надзору,</w:t>
        <w:br/>
        <w:t>введены в действие приказом ГУГПС МВД РФ от 31 июля 1997 г. N 49)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Ventilation ductstest method for the fire resistance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сентября 1997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Вводятся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 Критерии огнестойкости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 Сущность метода и режимы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 Стендовое оборудование и измерительная аппаратура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 Подготовка к испытаниям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 Последовательность проведения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 Обработка результатов измерений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  Оценка результатов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 Отчет об испытании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 Техника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А.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Б.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Настоящие нормы устанавливают метод испытания на огнестойкость следующих элементов конструкций: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воздуховодов приточно-вытяжных систем общеобменной, аварийной противодымной вентиляции, систем местных отсосов, систем кондиционирования воздуха;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каналов технологической вентиляции, в том числе газоходов различного назначения.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Настоящие нормы не предназначены для проведения испытаний на огнестойкость: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вентиляционных каналов, выполненных в пустотах конструкций стен и перекрытий;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дымовых вытяжных каналов, выполненных в элементах ограждающих строительных конструкций.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настоящих нормах использованы ссылки на следующие нормативные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12.1.019-79. Электробезопасность. Общие требования и номенклатура видов 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12.2.003-91. Оборудование производственное. Общие требования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30247.0-94. Конструкции строительные. Методы испытания на огнестойкость. Общие требования;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50431-92. Термопары. Номинальные статические характеристики преобразования;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6616-91. Преобразователи термоэлектрические ГСП. Общие технические условия.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sz w:val="20"/>
          <w:szCs w:val="20"/>
        </w:rPr>
        <w:t>3. Критерии огнестойкости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Огнестойкость конструкции воздуховода определяется временем от начала нагревания испытываемой конструкции воздуховода до наступления одного из предельных состояний.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311"/>
      <w:bookmarkEnd w:id="9"/>
      <w:r>
        <w:rPr>
          <w:rFonts w:cs="Arial" w:ascii="Arial" w:hAnsi="Arial"/>
          <w:sz w:val="20"/>
          <w:szCs w:val="20"/>
        </w:rPr>
        <w:t>3.1.1. Различаются два вида предельных состояний конструкций воздуховодов по огнестойкости: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311"/>
      <w:bookmarkEnd w:id="10"/>
      <w:r>
        <w:rPr>
          <w:rFonts w:cs="Arial" w:ascii="Arial" w:hAnsi="Arial"/>
          <w:sz w:val="20"/>
          <w:szCs w:val="20"/>
        </w:rPr>
        <w:t>- потеря теплоизолирующей способности I;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потеря плотности 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предела огнестойкости конструкции воздуховода состоит из условных обозначений нормируемых предельных состояний и цифры, соответствующей времени достижения одного из этих состояний (первого по времени),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Предел огнестойкости 120 мин по признаку потери теплоизолирующей способности - I 120;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Предел огнестойкости 60 мин по признакам теплоизолирующей способности и потери плотности независимо от того, какой из двух признаков достигается ранее - EI 60.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тех случаях, когда для конструкции нормируются (или устанавливаются) различные пределы огнестойкости по различным предельным состояниям, обозначение предела огнестойкости состоит из двух частей, разделенных между собой наклонной чертой.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E 120/I 60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Требуемый предел огнестойкости по признаку потери плотности 120 мин, а по признаку потери теплоизолирующей способности - 60 мин. При различных значениях пределов огнестойкости одной и той же конструкции по разным предельным состояниям обозначение пределов огнестойкости перечисляется по убыванию.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3.1.2. Потеря теплоизолирующей способности конструкций воздуховодов характеризуется повышением температуры в среднем более чем на 160°С или локально более чем на 190°С на наружных поверхностях: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конструкций воздуховодов вне зоны их нагрева на расстояниях 0,05 и 1,0 м от ограждающих конструкций печи (не менее чем в четырех точках каждого сечения на указанных расстояниях);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узлов уплотнения зазоров в местах прохода воздуховодов через ограждения печи с необогреваемой стороны (не менее чем в четырех точках).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 зависимости от первоначальной температуры указанных поверхностей значение локальной температуры не должно превышать 220°С в любых точках (в том числе в тех, где ожидается локальный прогрев - стыки, углы, теплопроводные включения).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3313"/>
      <w:bookmarkEnd w:id="11"/>
      <w:r>
        <w:rPr>
          <w:rFonts w:cs="Arial" w:ascii="Arial" w:hAnsi="Arial"/>
          <w:sz w:val="20"/>
          <w:szCs w:val="20"/>
        </w:rPr>
        <w:t>3.1.3. Потеря плотности характеризуется: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313"/>
      <w:bookmarkEnd w:id="12"/>
      <w:r>
        <w:rPr>
          <w:rFonts w:cs="Arial" w:ascii="Arial" w:hAnsi="Arial"/>
          <w:sz w:val="20"/>
          <w:szCs w:val="20"/>
        </w:rPr>
        <w:t>образованием в узлах уплотнения зазоров в местах прохода воздуховодов через ограждения печи или в конструкциях воздуховодов с необогреваемой стороны визуально обнаруживаемых сквозных трещин или сквозных отверстий, через которые проникают продукты горения или пламя;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превышением допустимых величин подсосов или утечек газа через неплотности конструкций воздуховодов.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Величина подсосов или утечек в расчете на 1 м2 поперечного сечения воздуховода должна быть не более 0,15 м3 х с(-1).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произвольного сечения воздуховода максимально допустимая величина подсосов и утечек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= 0,0087 (P x F)   ,               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- предельно    допустимые   подсосы   (утечки)  через неплотности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   конструкции воздуховода при температуре 0°С, м3 х с(-1);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 - разрежение   (избыточное   давление)   во   внутренней  полости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воздуховода по отношению к атмосферному давлению, Па;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  - площадь поперечного сечения воздуховода,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" w:name="sub_400"/>
      <w:bookmarkEnd w:id="13"/>
      <w:r>
        <w:rPr>
          <w:rFonts w:cs="Arial" w:ascii="Arial" w:hAnsi="Arial"/>
          <w:b/>
          <w:bCs/>
          <w:sz w:val="20"/>
          <w:szCs w:val="20"/>
        </w:rPr>
        <w:t>4. Сущность метода и режимы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" w:name="sub_400"/>
      <w:bookmarkStart w:id="15" w:name="sub_400"/>
      <w:bookmarkEnd w:id="1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4.1. Сущность метода заключается в определении времени, по истечении которого наступает одно из предельных состояний конструкции воздуховода (по </w:t>
      </w:r>
      <w:hyperlink w:anchor="sub_3311">
        <w:r>
          <w:rPr>
            <w:rStyle w:val="Style15"/>
            <w:rFonts w:cs="Arial" w:ascii="Arial" w:hAnsi="Arial"/>
            <w:sz w:val="20"/>
            <w:szCs w:val="20"/>
            <w:u w:val="single"/>
          </w:rPr>
          <w:t>3.1.1 - 3.1.3</w:t>
        </w:r>
      </w:hyperlink>
      <w:r>
        <w:rPr>
          <w:rFonts w:cs="Arial" w:ascii="Arial" w:hAnsi="Arial"/>
          <w:sz w:val="20"/>
          <w:szCs w:val="20"/>
        </w:rPr>
        <w:t>) при наружном ее обогреве с одновременным нагруженние избыточным давлением (разрежением) во внутренней полости.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420"/>
      <w:bookmarkEnd w:id="16"/>
      <w:r>
        <w:rPr>
          <w:rFonts w:cs="Arial" w:ascii="Arial" w:hAnsi="Arial"/>
          <w:sz w:val="20"/>
          <w:szCs w:val="20"/>
        </w:rPr>
        <w:t>4.2. Тепловое воздействие на конструкции воздуховодов осуществляется в соответствии с температурным режимом в печи и допускаемыми отклонениями температур согласно требованиям ГОСТ Р 30247.0.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420"/>
      <w:bookmarkStart w:id="18" w:name="sub_430"/>
      <w:bookmarkEnd w:id="17"/>
      <w:bookmarkEnd w:id="18"/>
      <w:r>
        <w:rPr>
          <w:rFonts w:cs="Arial" w:ascii="Arial" w:hAnsi="Arial"/>
          <w:sz w:val="20"/>
          <w:szCs w:val="20"/>
        </w:rPr>
        <w:t>4.3. Величина избыточного давления (разрежения) во внутренних полостях конструкций воздуховодов должна быть не менее 300 +- 6 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430"/>
      <w:bookmarkEnd w:id="19"/>
      <w:r>
        <w:rPr>
          <w:rFonts w:cs="Arial" w:ascii="Arial" w:hAnsi="Arial"/>
          <w:sz w:val="20"/>
          <w:szCs w:val="20"/>
        </w:rPr>
        <w:t>4.4. С учетом специфики функционального назначения воздуховодов указанные в 4.2, 4.3 температурные режимы и значение величины избыточного давления (разрежения) во внутренних полостях конструкций воздуховодов могут быть изменены в соответствии с технической документацией на изделие.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0" w:name="sub_500"/>
      <w:bookmarkEnd w:id="20"/>
      <w:r>
        <w:rPr>
          <w:rFonts w:cs="Arial" w:ascii="Arial" w:hAnsi="Arial"/>
          <w:b/>
          <w:bCs/>
          <w:sz w:val="20"/>
          <w:szCs w:val="20"/>
        </w:rPr>
        <w:t>5. Стендовое оборудование и измерительная аппаратура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" w:name="sub_500"/>
      <w:bookmarkStart w:id="22" w:name="sub_500"/>
      <w:bookmarkEnd w:id="2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5.1. Стенд для проведения испытаний воздуховодов состоит (обязательные </w:t>
      </w:r>
      <w:hyperlink w:anchor="sub_1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А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Б</w:t>
        </w:r>
      </w:hyperlink>
      <w:r>
        <w:rPr>
          <w:rFonts w:cs="Arial" w:ascii="Arial" w:hAnsi="Arial"/>
          <w:sz w:val="20"/>
          <w:szCs w:val="20"/>
        </w:rPr>
        <w:t>) из печи с внутренними размерами не менее 2,5 х 2,5 х 2,5 м, вентилятора, дросселирующего устройства, воздуховодов обвязки вентилятора.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Печь должна быть оборудована форсунками, работающими на жидком топливе, и обеспечивать требуемый тепловой режим по </w:t>
      </w:r>
      <w:hyperlink w:anchor="sub_420">
        <w:r>
          <w:rPr>
            <w:rStyle w:val="Style15"/>
            <w:rFonts w:cs="Arial" w:ascii="Arial" w:hAnsi="Arial"/>
            <w:sz w:val="20"/>
            <w:szCs w:val="20"/>
            <w:u w:val="single"/>
          </w:rPr>
          <w:t>4.2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Дросселирующее устройство должно обеспечивать возможность регулирования подачи и давления вентилятора для поддержания параметров работы оборудования по </w:t>
      </w:r>
      <w:hyperlink w:anchor="sub_430">
        <w:r>
          <w:rPr>
            <w:rStyle w:val="Style15"/>
            <w:rFonts w:cs="Arial" w:ascii="Arial" w:hAnsi="Arial"/>
            <w:sz w:val="20"/>
            <w:szCs w:val="20"/>
            <w:u w:val="single"/>
          </w:rPr>
          <w:t>4.3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Испытательный стенд оснащается средствами измерения температур, интервалов времени, расхода газов и давлений.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5521"/>
      <w:bookmarkEnd w:id="23"/>
      <w:r>
        <w:rPr>
          <w:rFonts w:cs="Arial" w:ascii="Arial" w:hAnsi="Arial"/>
          <w:sz w:val="20"/>
          <w:szCs w:val="20"/>
        </w:rPr>
        <w:t>5.2.1. Для измерения температуры на необогреваемых поверхностях воздуховодов; на поверхности уплотнений воздуховодов в проеме печи и в сечении установки расходомерного устройства (обязательные приложения А, Б) следует применять хромель-алюмелевые термоэлектрические преобразователи (ТЭП) по ГОСТ 6616 с диаметром электродов не более 0,7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5521"/>
      <w:bookmarkEnd w:id="24"/>
      <w:r>
        <w:rPr>
          <w:rFonts w:cs="Arial" w:ascii="Arial" w:hAnsi="Arial"/>
          <w:sz w:val="20"/>
          <w:szCs w:val="20"/>
        </w:rPr>
        <w:t>5.2.2. Для измерения температуры в печи следует применять хромель-алюмелевые ТЭП по ГОСТ 6616 с диаметром электродов от 1,2 до 3,0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5.2.3. ТЭП в сечении установки расходомерного устройства (обязательное </w:t>
      </w:r>
      <w:hyperlink w:anchor="sub_2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Б</w:t>
        </w:r>
      </w:hyperlink>
      <w:r>
        <w:rPr>
          <w:rFonts w:cs="Arial" w:ascii="Arial" w:hAnsi="Arial"/>
          <w:sz w:val="20"/>
          <w:szCs w:val="20"/>
        </w:rPr>
        <w:t>) должен располагаться на расстоянии не более 0,2 d oт оси мерного участка воздуховода и от расходомерного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5.2.4. Для регистрации измеряемых температур следует применять приборы класса точности не менее 1,0 с диапазоном измерений от 0 до 1300°С.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5.2.5. Для регистрации давления газовой среды следует применять приборы (манометры, микроманометры и т.п.) класса точности не ниже 1,0.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5.2.6. Для измерения расхода газов следует применять расходомерные устройства, позволяющие измерять величины расходов, составляющие не менее чем 15% Q_пр по </w:t>
      </w:r>
      <w:hyperlink w:anchor="sub_3313">
        <w:r>
          <w:rPr>
            <w:rStyle w:val="Style15"/>
            <w:rFonts w:cs="Arial" w:ascii="Arial" w:hAnsi="Arial"/>
            <w:sz w:val="20"/>
            <w:szCs w:val="20"/>
            <w:u w:val="single"/>
          </w:rPr>
          <w:t>3.1.3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5.2.7. Конструкция расходомерного устройства должна исключать возможность образования осадков и отложений перед ним.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5.2.8. Для измерения интервалов времени должны использоваться секундомеры с погрешностью измерения, составляющей не более 10 с в течение 1 ч.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5.2.9. Расположение ТЭП, а также места отбора давления и установки расходомерного устройства должны соответствовать схемам, приведенным в обязательных </w:t>
      </w:r>
      <w:hyperlink w:anchor="sub_1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приложениях А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5.2.10. Номинальные статические характеристики и пределы допускаемых отклонений термоэлектродвижущей силы (т.э.д.с.) ТЭП по </w:t>
      </w:r>
      <w:hyperlink w:anchor="sub_5521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5.2.1 - 5.2.2</w:t>
        </w:r>
      </w:hyperlink>
      <w:r>
        <w:rPr>
          <w:rFonts w:cs="Arial" w:ascii="Arial" w:hAnsi="Arial"/>
          <w:sz w:val="20"/>
          <w:szCs w:val="20"/>
        </w:rPr>
        <w:t xml:space="preserve"> должны соответствовать ГОСТ Р 50431 или индивидуальным градуировкам.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5" w:name="sub_600"/>
      <w:bookmarkEnd w:id="25"/>
      <w:r>
        <w:rPr>
          <w:rFonts w:cs="Arial" w:ascii="Arial" w:hAnsi="Arial"/>
          <w:b/>
          <w:bCs/>
          <w:sz w:val="20"/>
          <w:szCs w:val="20"/>
        </w:rPr>
        <w:t>6. Подготовка к испытаниям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6" w:name="sub_600"/>
      <w:bookmarkStart w:id="27" w:name="sub_600"/>
      <w:bookmarkEnd w:id="2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Испытанию на огнестойкость подлежат образцы воздуховодов, поставляемые в сборе, включая предусмотренные конструкторской документацией разработчика покрытия, термоизоляцию, узлы крепления, уплотнения и подвески.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На испытания поставляются два одинаковых образца воздуховода прямоугольного сечения с соотношением внутренних размеров поперечного сечения 1,5 &lt;= b/a &lt;= 2 (</w:t>
      </w:r>
      <w:hyperlink w:anchor="sub_103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рис.А.3</w:t>
        </w:r>
      </w:hyperlink>
      <w:r>
        <w:rPr>
          <w:rFonts w:cs="Arial" w:ascii="Arial" w:hAnsi="Arial"/>
          <w:sz w:val="20"/>
          <w:szCs w:val="20"/>
        </w:rPr>
        <w:t xml:space="preserve"> обязательного приложения 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Длина участка образца, подлежащего нагреву (обогреваемого участка), должна быть не менее 2,5 м. длина необогреваемого участка - не менее 1,5 м. На длине участка, подлежащего нагреву, должно быть не менее двух соединений, выполненных по типовому способу (фланцевых, сварных и т.п.), на длине необогреваемого участка - одно соединение.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Обогреваемый участок воздуховода должен быть заглушен с торца пластиной из того же материала, из которого выполнен воздуховод.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Присоединение заглушки должно осуществляться тем же способом, что и соединение звеньев воздуховода.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Заглушенный торец воздуховода должен быть жестко закреплен в ограждающей конструкции печи.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Образцы воздуховодов, поставленные для испытаний, должны соответствовать конструкторской документации. Степень соответствия устанавливается входным контролем.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6.3. Для проведения испытаний образец устанавливается на стенде горизонтально (обязательные </w:t>
      </w:r>
      <w:hyperlink w:anchor="sub_1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А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Б</w:t>
        </w:r>
      </w:hyperlink>
      <w:r>
        <w:rPr>
          <w:rFonts w:cs="Arial" w:ascii="Arial" w:hAnsi="Arial"/>
          <w:sz w:val="20"/>
          <w:szCs w:val="20"/>
        </w:rPr>
        <w:t xml:space="preserve">). Плотность вентиляционного канала, присоединяемого к испытываемому образцу, по величине утечек и подсосов воздуха должна быть определена предварительно и составлять не более 15% максимально допустимого расхода газов по </w:t>
      </w:r>
      <w:hyperlink w:anchor="sub_3313">
        <w:r>
          <w:rPr>
            <w:rStyle w:val="Style15"/>
            <w:rFonts w:cs="Arial" w:ascii="Arial" w:hAnsi="Arial"/>
            <w:sz w:val="20"/>
            <w:szCs w:val="20"/>
            <w:u w:val="single"/>
          </w:rPr>
          <w:t>3.1.3</w:t>
        </w:r>
      </w:hyperlink>
      <w:r>
        <w:rPr>
          <w:rFonts w:cs="Arial" w:ascii="Arial" w:hAnsi="Arial"/>
          <w:sz w:val="20"/>
          <w:szCs w:val="20"/>
        </w:rPr>
        <w:t xml:space="preserve"> настоящих норм.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 В случае предъявления к конструкциям воздуховодов особых требований в соответствии с технической документацией возможно проведение испытаний при вертикальном расположении воздуховодов на стенде (обязательные приложения А, Б), а также воздуховодов непрямоугольного сечения.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8" w:name="sub_700"/>
      <w:bookmarkEnd w:id="28"/>
      <w:r>
        <w:rPr>
          <w:rFonts w:cs="Arial" w:ascii="Arial" w:hAnsi="Arial"/>
          <w:b/>
          <w:bCs/>
          <w:sz w:val="20"/>
          <w:szCs w:val="20"/>
        </w:rPr>
        <w:t>7. Последовательность проведения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9" w:name="sub_700"/>
      <w:bookmarkStart w:id="30" w:name="sub_700"/>
      <w:bookmarkEnd w:id="3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Испытания должны проводиться при температуре окружающей среды от 0 до 40°С.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Избыточное давление (разрежение) во внутренней полости образца создается путем подключения мерного участка вентиляционного канала, присоединяемого к образцу, к нагнетательному (всасывающему) патрубку вентилятора.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Регулирование величины избыточного давления (разрежения) осуществляется дросселированием вентилятора посредством заслонок.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 Начало испытаний соответствует моменту включения форсунок печи, непосредственно перед которым включается вентилятор и регулируется величина избыточного давления (разрежения) во внутренней полости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 Во время испытаний регистрируют: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температуру в печи;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температуру на необогреваемых поверхностях образца и узла уплотнения мест его прохода через стенку печи;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избыточное давление (разрежение) и расход газового потока в вентиляционной системе стенда;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температуру газа в сечении установки расходомерного устройства;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момент образования сквозных трещин или отверстий с обогреваемой стороны образца и узла его уплотнения в месте прохода через ограждение печи - по появлению дыма или пламени.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Одновременно визуально контролируется состояние конструкции и узлов сочленения образца как в зоне нагрева, так и снаружи печи, наблюдается поведение узлов крепления (подвески) образца, регистрируются появление и характер возможных деформаций.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Измерения температур, расходов и давлений должны проводиться в интервалах не более 2 мин.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7.5. Испытания должны проводиться до наступления одного из предельных состояний образца по огнестойкости согласно </w:t>
      </w:r>
      <w:hyperlink w:anchor="sub_3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разделу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1" w:name="sub_800"/>
      <w:bookmarkEnd w:id="31"/>
      <w:r>
        <w:rPr>
          <w:rFonts w:cs="Arial" w:ascii="Arial" w:hAnsi="Arial"/>
          <w:b/>
          <w:bCs/>
          <w:sz w:val="20"/>
          <w:szCs w:val="20"/>
        </w:rPr>
        <w:t>8. Обработка результатов измерений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2" w:name="sub_800"/>
      <w:bookmarkStart w:id="33" w:name="sub_800"/>
      <w:bookmarkEnd w:id="3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 Фактические значения подсосов (утечек) через неплотности конструкций образца, приведенные к температуре 0°С, определяются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= Q  x кв.корень(────────),        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iпp   1              t + 273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 - утечки   (подсосы)   через    образец   в i-том    измерении,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iпр   приведенные   к   температуре    газа 0°С,    м3 x с(-1);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результатам i-го  измерения, м3 x с(-1);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 - фактические утечки (подсосы) через образец;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 - температура    газа,    измеренная    в   сечении   установки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расходомерного устройства,°С.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4" w:name="sub_900"/>
      <w:bookmarkEnd w:id="34"/>
      <w:r>
        <w:rPr>
          <w:rFonts w:cs="Arial" w:ascii="Arial" w:hAnsi="Arial"/>
          <w:b/>
          <w:bCs/>
          <w:sz w:val="20"/>
          <w:szCs w:val="20"/>
        </w:rPr>
        <w:t>9. Оценка результатов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5" w:name="sub_900"/>
      <w:bookmarkStart w:id="36" w:name="sub_900"/>
      <w:bookmarkEnd w:id="3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9.1. Огнестойкость воздуховода определяется интервалом времени до наступления одного из предельных состояний по </w:t>
      </w:r>
      <w:hyperlink w:anchor="sub_3311">
        <w:r>
          <w:rPr>
            <w:rStyle w:val="Style15"/>
            <w:rFonts w:cs="Arial" w:ascii="Arial" w:hAnsi="Arial"/>
            <w:sz w:val="20"/>
            <w:szCs w:val="20"/>
            <w:u w:val="single"/>
          </w:rPr>
          <w:t>3.1.1 - 3.1.3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предел огнестойкости воздуховода принимается среднее арифметическое результатов, полученных при испытании двух образцов, если эти результаты отличаются друг от друга не более чем на 20% от большего значения. Если различие результатов превышает 20%, то должно быть проведено дополнительное испытание, а предел огнестойкости воздуховода определяется как среднее арифметическое двух меньших значений.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9.2. По итогам испытания воздуховоду присваивается классификационное обозначение в соответствии с </w:t>
      </w:r>
      <w:hyperlink w:anchor="sub_3311">
        <w:r>
          <w:rPr>
            <w:rStyle w:val="Style15"/>
            <w:rFonts w:cs="Arial" w:ascii="Arial" w:hAnsi="Arial"/>
            <w:sz w:val="20"/>
            <w:szCs w:val="20"/>
            <w:u w:val="single"/>
          </w:rPr>
          <w:t>3.1.1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I_t или E_t,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t - одно из значений временного ряда 15, 20, 30, 45, 60, 90, 120, 180, 240, 360 мин, меньшее или равное пределу огнестойкости воздуховода.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9.3. Результаты испытаний воздуховода могут быть распространены на воздуховоды аналогичной конструкции прямоугольного и круглого сечений, если значение величины их гидравлического диаметра, рассчитываемое по соотношению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= 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     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и П - соответственно   площадь   и   периметр  проходного  сечения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воздуховода, не превышает значения величины  гидравлического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диаметра   испытанного   воздуховода   более  чем  на 50%,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внутренние   размеры  их сечения (диаметр или  длина большей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стороны) не превышают 1000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7" w:name="sub_1000"/>
      <w:bookmarkEnd w:id="37"/>
      <w:r>
        <w:rPr>
          <w:rFonts w:cs="Arial" w:ascii="Arial" w:hAnsi="Arial"/>
          <w:b/>
          <w:bCs/>
          <w:sz w:val="20"/>
          <w:szCs w:val="20"/>
        </w:rPr>
        <w:t>10. Отчет об испытании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8" w:name="sub_1000"/>
      <w:bookmarkStart w:id="39" w:name="sub_1000"/>
      <w:bookmarkEnd w:id="3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Отчет об испытании, составленный по рекомендуемой форме, должен содержать следующие данные: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организации, производящей испытания;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 адрес заказчика;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характеристику объекта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метод испытания;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процедуру испытания;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испытательное оборудование;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результаты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оценку результатов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0" w:name="sub_1100"/>
      <w:bookmarkEnd w:id="40"/>
      <w:r>
        <w:rPr>
          <w:rFonts w:cs="Arial" w:ascii="Arial" w:hAnsi="Arial"/>
          <w:b/>
          <w:bCs/>
          <w:sz w:val="20"/>
          <w:szCs w:val="20"/>
        </w:rPr>
        <w:t>11. Техника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1" w:name="sub_1100"/>
      <w:bookmarkStart w:id="42" w:name="sub_1100"/>
      <w:bookmarkEnd w:id="4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11.1. При испытаниях воздуховодов на огнестойкость должны соблюдаться требования безопасности и производственной санитарии согласно ГОСТ 12.2.003 и ГОСТ 12.1.019.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11.2. К испытанию допускаются лица, ознакомленные с техническим описанием и инструкцией по эксплуатации испытательного стенда.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11.3. Все быстро движущиеся и вращающиеся части стендовой установки должны иметь ограждения.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3" w:name="sub_10000"/>
      <w:bookmarkEnd w:id="43"/>
      <w:r>
        <w:rPr>
          <w:rFonts w:cs="Arial" w:ascii="Arial" w:hAnsi="Arial"/>
          <w:b/>
          <w:bCs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4" w:name="sub_10000"/>
      <w:bookmarkEnd w:id="44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Рисунок A.1.</w:t>
      </w:r>
      <w:r>
        <w:rPr>
          <w:rFonts w:cs="Arial" w:ascii="Arial" w:hAnsi="Arial"/>
          <w:sz w:val="20"/>
          <w:szCs w:val="20"/>
        </w:rPr>
        <w:t xml:space="preserve"> - Схема размещения горизонтальных воздуховодов на испытательном стенде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003415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41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A.1. Схема размещения горизонтальных воздуховодов на испытательном стенде"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5" w:name="sub_10002"/>
      <w:bookmarkEnd w:id="45"/>
      <w:r>
        <w:rPr>
          <w:rFonts w:cs="Arial" w:ascii="Arial" w:hAnsi="Arial"/>
          <w:b/>
          <w:bCs/>
          <w:sz w:val="20"/>
          <w:szCs w:val="20"/>
        </w:rPr>
        <w:t>Рисунок А.2.</w:t>
      </w:r>
      <w:r>
        <w:rPr>
          <w:rFonts w:cs="Arial" w:ascii="Arial" w:hAnsi="Arial"/>
          <w:sz w:val="20"/>
          <w:szCs w:val="20"/>
        </w:rPr>
        <w:t xml:space="preserve"> - Схема размещения вертикальных воздуховодов на испытательном стенде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10002"/>
      <w:bookmarkEnd w:id="4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391025" cy="56102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А.2. Схема размещения вертикальных воздуховодов на испытательном стенде"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7" w:name="sub_10003"/>
      <w:bookmarkStart w:id="48" w:name="sub_10300"/>
      <w:bookmarkEnd w:id="47"/>
      <w:bookmarkEnd w:id="48"/>
      <w:r>
        <w:rPr>
          <w:rFonts w:cs="Arial" w:ascii="Arial" w:hAnsi="Arial"/>
          <w:b/>
          <w:bCs/>
          <w:sz w:val="20"/>
          <w:szCs w:val="20"/>
        </w:rPr>
        <w:t>Рисунок А.3.</w:t>
      </w:r>
      <w:r>
        <w:rPr>
          <w:rFonts w:cs="Arial" w:ascii="Arial" w:hAnsi="Arial"/>
          <w:sz w:val="20"/>
          <w:szCs w:val="20"/>
        </w:rPr>
        <w:t xml:space="preserve"> - Схема размещения ТЭП в узле уплотнения места проходки воздуховода через ограждающую конструкцию печи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10003"/>
      <w:bookmarkStart w:id="50" w:name="sub_10300"/>
      <w:bookmarkEnd w:id="49"/>
      <w:bookmarkEnd w:id="5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328535" cy="561022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53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А.3. Схема размещения ТЭП в узле уплотнения места проходки воздуховода через ограждающую конструкцию печи"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Рисунок А.4.</w:t>
      </w:r>
      <w:r>
        <w:rPr>
          <w:rFonts w:cs="Arial" w:ascii="Arial" w:hAnsi="Arial"/>
          <w:sz w:val="20"/>
          <w:szCs w:val="20"/>
        </w:rPr>
        <w:t xml:space="preserve"> - Схема размещения ТЭП на необогреваемой поверхности воздуховода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475488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А.4. Схема размещения ТЭП на необогреваемой поверхности воздуховода"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1" w:name="sub_20000"/>
      <w:bookmarkEnd w:id="51"/>
      <w:r>
        <w:rPr>
          <w:rFonts w:cs="Arial" w:ascii="Arial" w:hAnsi="Arial"/>
          <w:b/>
          <w:bCs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2" w:name="sub_20000"/>
      <w:bookmarkEnd w:id="52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Рисунок Б.1.</w:t>
      </w:r>
      <w:r>
        <w:rPr>
          <w:rFonts w:cs="Arial" w:ascii="Arial" w:hAnsi="Arial"/>
          <w:sz w:val="20"/>
          <w:szCs w:val="20"/>
        </w:rPr>
        <w:t xml:space="preserve"> - Схема стендового оборудования для испытания воздуховодов на огнестойкость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139305" cy="5610225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30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Б.1. Схема стендового оборудования для испытания воздуховодов на огнестойкость"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2007-01-29T13:24:00Z</dcterms:created>
  <dc:creator>Виктор</dc:creator>
  <dc:description/>
  <dc:language>ru-RU</dc:language>
  <cp:lastModifiedBy>Виктор</cp:lastModifiedBy>
  <dcterms:modified xsi:type="dcterms:W3CDTF">2007-01-29T13:24:00Z</dcterms:modified>
  <cp:revision>2</cp:revision>
  <dc:subject/>
  <dc:title/>
</cp:coreProperties>
</file>