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4963464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настоящие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4963464"/>
      <w:bookmarkEnd w:id="1"/>
      <w:r>
        <w:rPr>
          <w:rFonts w:cs="Arial" w:ascii="Arial" w:hAnsi="Arial"/>
          <w:i/>
          <w:iCs/>
          <w:sz w:val="20"/>
          <w:szCs w:val="20"/>
        </w:rPr>
        <w:t>См. текст НПБ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238-97</w:t>
        <w:br/>
        <w:t>"Огнезащитные кабельные покрытия</w:t>
        <w:br/>
        <w:t>Общие технические требования и методы испытаний"</w:t>
        <w:br/>
        <w:t>(введены в действие приказом ГУГПС МВД РФ от 30 июня 1997 г. N 42)</w:t>
        <w:br/>
        <w:t>(с изменениями от 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Fire retardant cables coatingstechnical requiments and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содержат положения, регламентирующие общие технические требования и методы испытаний огнезащитных кабельных покрытий (ОКП), применяемых для снижения пожарной опасности кабельных линий, выполненных силовыми (кроме маслонаполненных), контрольными и кабелями связи, прокладываемыми в кабельных сооружениях, а также по строительным конструкциям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Регламентируемые нормами методы применяются в сертификационных целях, а также для сравнительной оценки эффективности ОКП в определенных контролируемых условиях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Положения настоящих норм обязательны к применению при разработке и изготовлении ОКП предприятиями, организациями, юридическими и физическими лицами независимо от форм собственности и ведомственной подчиненности.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ОКП, ввозимые по импорту, должны иметь сертификат соответствия в Системе сертификации ГОСТ 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12.1.044-89. Пожаровзрывоопасность веществ и материалов. Номенклатура показателей и методы их определения;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12176-89. Кабели, провода и шнуры. Методы проверки на нераспространение горения;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15140-78. Материалы лакокрасочные. Методы определения адгезии.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248-97. Кабели и провода электрические. Показатели пожарной опасности.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300"/>
      <w:bookmarkEnd w:id="8"/>
      <w:r>
        <w:rPr>
          <w:rFonts w:cs="Arial" w:ascii="Arial" w:hAnsi="Arial"/>
          <w:b/>
          <w:bCs/>
          <w:sz w:val="20"/>
          <w:szCs w:val="20"/>
        </w:rPr>
        <w:t>3.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300"/>
      <w:bookmarkStart w:id="10" w:name="sub_3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31"/>
      <w:bookmarkEnd w:id="11"/>
      <w:r>
        <w:rPr>
          <w:rFonts w:cs="Arial" w:ascii="Arial" w:hAnsi="Arial"/>
          <w:sz w:val="20"/>
          <w:szCs w:val="20"/>
        </w:rPr>
        <w:t>3.1. Сопроводительная документация (ТУ, технологические регламенты и др.) на ОКП, поступающая на испытания, должна включать в себя сведения о материале наружных кабельных оболочек и защитных шлангов (поливинилхлорид, резина, полиэтилен), для которых данное покрытие разработано.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1"/>
      <w:bookmarkStart w:id="13" w:name="sub_332"/>
      <w:bookmarkEnd w:id="12"/>
      <w:bookmarkEnd w:id="13"/>
      <w:r>
        <w:rPr>
          <w:rFonts w:cs="Arial" w:ascii="Arial" w:hAnsi="Arial"/>
          <w:sz w:val="20"/>
          <w:szCs w:val="20"/>
        </w:rPr>
        <w:t>3.2. Подготовленные к испытаниям образцы кабелей с нанесенным ОКП должны иметь установленную в технических условиях (ТУ) толщину покрытия. Поверхность покрытия должна быть ровной, без видимых дефектов.</w:t>
      </w:r>
    </w:p>
    <w:p>
      <w:pPr>
        <w:pStyle w:val="Normal"/>
        <w:autoSpaceDE w:val="false"/>
        <w:ind w:firstLine="720"/>
        <w:jc w:val="both"/>
        <w:rPr/>
      </w:pPr>
      <w:bookmarkStart w:id="14" w:name="sub_332"/>
      <w:bookmarkStart w:id="15" w:name="sub_333"/>
      <w:bookmarkEnd w:id="14"/>
      <w:bookmarkEnd w:id="15"/>
      <w:r>
        <w:rPr>
          <w:rFonts w:cs="Arial" w:ascii="Arial" w:hAnsi="Arial"/>
          <w:sz w:val="20"/>
          <w:szCs w:val="20"/>
        </w:rPr>
        <w:t>3.3. Нанесенные на кабели ОКП должны сохранять огнезащитные свойства в течение всего, указанного в технических условиях гарантированного срока эксплуатации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33"/>
      <w:bookmarkStart w:id="17" w:name="sub_334"/>
      <w:bookmarkEnd w:id="16"/>
      <w:bookmarkEnd w:id="17"/>
      <w:r>
        <w:rPr>
          <w:rFonts w:cs="Arial" w:ascii="Arial" w:hAnsi="Arial"/>
          <w:sz w:val="20"/>
          <w:szCs w:val="20"/>
        </w:rPr>
        <w:t>3.4. Огнезащитные кабельные покрытия, применяемые во влажных средах, в помещениях с агрессивными средами и пожароопасными жидкостями, должны обладать соответствующей стойкостью к воздействию влаги и обращающихся веществ*.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4"/>
      <w:bookmarkStart w:id="19" w:name="sub_335"/>
      <w:bookmarkEnd w:id="18"/>
      <w:bookmarkEnd w:id="19"/>
      <w:r>
        <w:rPr>
          <w:rFonts w:cs="Arial" w:ascii="Arial" w:hAnsi="Arial"/>
          <w:sz w:val="20"/>
          <w:szCs w:val="20"/>
        </w:rPr>
        <w:t>3.5. ОКП должны обладать адгезией к материалам оболочек кабелей и не оказывать агрессивного воздействия на их наружные покровы*.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5"/>
      <w:bookmarkStart w:id="21" w:name="sub_336"/>
      <w:bookmarkEnd w:id="20"/>
      <w:bookmarkEnd w:id="21"/>
      <w:r>
        <w:rPr>
          <w:rFonts w:cs="Arial" w:ascii="Arial" w:hAnsi="Arial"/>
          <w:sz w:val="20"/>
          <w:szCs w:val="20"/>
        </w:rPr>
        <w:t>3.6. ОКП должны обладать малой дымообразующей способностью (коэффициент дымообразования до 50 м2/кг включ.) и быть малоопасными по показателю токсичности (по ГОСТ 12.1.044).</w:t>
      </w:r>
    </w:p>
    <w:p>
      <w:pPr>
        <w:pStyle w:val="Normal"/>
        <w:autoSpaceDE w:val="false"/>
        <w:ind w:firstLine="720"/>
        <w:jc w:val="both"/>
        <w:rPr/>
      </w:pPr>
      <w:bookmarkStart w:id="22" w:name="sub_336"/>
      <w:bookmarkStart w:id="23" w:name="sub_337"/>
      <w:bookmarkEnd w:id="22"/>
      <w:bookmarkEnd w:id="23"/>
      <w:r>
        <w:rPr>
          <w:rFonts w:cs="Arial" w:ascii="Arial" w:hAnsi="Arial"/>
          <w:sz w:val="20"/>
          <w:szCs w:val="20"/>
        </w:rPr>
        <w:t>3.7. Огнезащитная эффективность ОКП должна проверяться на образцах кабелей, имеющих в соответствии с требованиями настоящих норм (</w:t>
      </w:r>
      <w:hyperlink w:anchor="sub_3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) один из кодов показателя предела распространения горения (далее - ПРГП) по НПБ 248-97.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7"/>
      <w:bookmarkEnd w:id="24"/>
      <w:r>
        <w:rPr>
          <w:rFonts w:cs="Arial" w:ascii="Arial" w:hAnsi="Arial"/>
          <w:sz w:val="20"/>
          <w:szCs w:val="20"/>
        </w:rPr>
        <w:t>Огнезащитные покрытия, которые применяют для защиты кабелей, имеющих код показателя предела распространения горения ПРГП2 или ПРГП4, отвечают требованиям настоящих норм, если в результате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длина поврежденной пламенем или обугленной части кабельной прокладки не превышает 1,5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коэффициент снижения допустимого длительного тока нагрузки для кабеля - не менее 0,98;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 поверхности ОКП отсутствуют трещины, сколы, потеки.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8"/>
      <w:bookmarkEnd w:id="25"/>
      <w:r>
        <w:rPr>
          <w:rFonts w:cs="Arial" w:ascii="Arial" w:hAnsi="Arial"/>
          <w:sz w:val="20"/>
          <w:szCs w:val="20"/>
        </w:rPr>
        <w:t>3.8. ОКП должны подвергаться квалификационным, приемосдаточным, периодическим и типовым испытаниям.</w:t>
      </w:r>
    </w:p>
    <w:p>
      <w:pPr>
        <w:pStyle w:val="Normal"/>
        <w:autoSpaceDE w:val="false"/>
        <w:ind w:firstLine="720"/>
        <w:jc w:val="both"/>
        <w:rPr/>
      </w:pPr>
      <w:bookmarkStart w:id="26" w:name="sub_338"/>
      <w:bookmarkEnd w:id="26"/>
      <w:r>
        <w:rPr>
          <w:rFonts w:cs="Arial" w:ascii="Arial" w:hAnsi="Arial"/>
          <w:sz w:val="20"/>
          <w:szCs w:val="20"/>
        </w:rPr>
        <w:t xml:space="preserve">Программа и последовательность квалификационных и приемосдаточных испытаний указаны в </w:t>
      </w:r>
      <w:hyperlink w:anchor="sub_3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периодических - в </w:t>
      </w:r>
      <w:hyperlink w:anchor="sub_3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3001"/>
      <w:bookmarkEnd w:id="2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001"/>
      <w:bookmarkStart w:id="29" w:name="sub_300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испытаний и проверок     │ Обозначение нормативного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номер пункта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Технические│Метод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Идентификация                              │   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качества и толщины покрытия       │   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Допустимый длительный ток нагрузки         │    </w:t>
      </w:r>
      <w:hyperlink w:anchor="sub_3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Предел распространения горения             │    3.7    │    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Сохранение огнезащитных свойств (допустимый│   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ТУ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эксплуатации)       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Адгезия                                    │  </w:t>
      </w:r>
      <w:hyperlink w:anchor="sub_3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,ТУ   │ГОСТ 15140, 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к воздействию окружающей среды   │  </w:t>
      </w:r>
      <w:hyperlink w:anchor="sub_3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,ТУ   │      ТУ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Токсичность                                │    </w:t>
      </w:r>
      <w:hyperlink w:anchor="sub_3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ГОСТ 12.1.044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Дымообразующая способность                 │    3.6    │ ГОСТ 12.1.044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агрессивности   воздействия   на│    </w:t>
      </w:r>
      <w:hyperlink w:anchor="sub_3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ТУ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покровы кабелей    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Термическая стойкость                      │    3.7    │      </w:t>
      </w:r>
      <w:hyperlink w:anchor="sub_4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0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*Указаны пункты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разделов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документа.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0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3002"/>
      <w:bookmarkEnd w:id="3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002"/>
      <w:bookmarkStart w:id="34" w:name="sub_300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испытаний и проверок     │   Номер пункта разделов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документа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Технические│Метод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Идентификация                              │    </w:t>
      </w:r>
      <w:hyperlink w:anchor="sub_3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качества и толщины покрытия       │    </w:t>
      </w:r>
      <w:hyperlink w:anchor="sub_3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Допустимый длительный ток нагрузки         │    </w:t>
      </w:r>
      <w:hyperlink w:anchor="sub_3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Предел распространения горения             │    3.7    │    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Термическая стойкость                      │    3.7    │      </w:t>
      </w:r>
      <w:hyperlink w:anchor="sub_4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Типовые испытания ОКП проводятся при изменении рецептуры и технологии изготовления огнезащитных составов. Программа этих испытаний устанавливается в технических условиях в зависимости от характера внесенных изменений.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3.9. Объем сертификационных испытаний и испытаний на пожарную опасность определяется заказчиком из </w:t>
      </w:r>
      <w:hyperlink w:anchor="sub_3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Минимальный объем испытаний для выдачи сертификата пожарной безопасности - в соответствии с таблицей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Идентификация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Метод проверки качества и толщины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Метод   определения  коэффициента снижения  допустимых  длительных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токов нагрузки для кабелей с нанесенным ОКП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Метод определения предела распространения горения кабелей с ОКП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Метод определения термической стойкости ОКП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410"/>
      <w:bookmarkEnd w:id="38"/>
      <w:r>
        <w:rPr>
          <w:rFonts w:cs="Arial" w:ascii="Arial" w:hAnsi="Arial"/>
          <w:b/>
          <w:bCs/>
          <w:sz w:val="20"/>
          <w:szCs w:val="20"/>
        </w:rPr>
        <w:t>4.1. Идентификация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410"/>
      <w:bookmarkStart w:id="40" w:name="sub_41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1"/>
      <w:bookmarkEnd w:id="41"/>
      <w:r>
        <w:rPr>
          <w:rFonts w:cs="Arial" w:ascii="Arial" w:hAnsi="Arial"/>
          <w:sz w:val="20"/>
          <w:szCs w:val="20"/>
        </w:rPr>
        <w:t>4.1.1. Идентификация осуществляется: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1"/>
      <w:bookmarkStart w:id="43" w:name="sub_4111"/>
      <w:bookmarkEnd w:id="42"/>
      <w:bookmarkEnd w:id="43"/>
      <w:r>
        <w:rPr>
          <w:rFonts w:cs="Arial" w:ascii="Arial" w:hAnsi="Arial"/>
          <w:sz w:val="20"/>
          <w:szCs w:val="20"/>
        </w:rPr>
        <w:t>а) для проверки соответствия поступающих на испытания огнезащитных покрытий требованиям сопроводительной документации (входной контроль);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11"/>
      <w:bookmarkStart w:id="45" w:name="sub_4112"/>
      <w:bookmarkEnd w:id="44"/>
      <w:bookmarkEnd w:id="45"/>
      <w:r>
        <w:rPr>
          <w:rFonts w:cs="Arial" w:ascii="Arial" w:hAnsi="Arial"/>
          <w:sz w:val="20"/>
          <w:szCs w:val="20"/>
        </w:rPr>
        <w:t>б) для установления идентичности ОКП, использованных на объекте и прошедших сертификационные испытания (при сдаче объекта в эксплуатацию, при реконструкции кабельных линий и т.п.);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112"/>
      <w:bookmarkStart w:id="47" w:name="sub_411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420"/>
      <w:bookmarkEnd w:id="48"/>
      <w:r>
        <w:rPr>
          <w:rFonts w:cs="Arial" w:ascii="Arial" w:hAnsi="Arial"/>
          <w:b/>
          <w:bCs/>
          <w:sz w:val="20"/>
          <w:szCs w:val="20"/>
        </w:rPr>
        <w:t>4.2. Метод проверки качества и толщины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420"/>
      <w:bookmarkStart w:id="50" w:name="sub_42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201"/>
      <w:bookmarkEnd w:id="51"/>
      <w:r>
        <w:rPr>
          <w:rFonts w:cs="Arial" w:ascii="Arial" w:hAnsi="Arial"/>
          <w:sz w:val="20"/>
          <w:szCs w:val="20"/>
        </w:rPr>
        <w:t>Толщину и качество огнезащитного слоя покрытия контролируют при подготовке образцов кабелей с ОКП к испытаниям и при выполнении контрольных и надзорных функций на кабельных линиях реальных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201"/>
      <w:bookmarkEnd w:id="52"/>
      <w:r>
        <w:rPr>
          <w:rFonts w:cs="Arial" w:ascii="Arial" w:hAnsi="Arial"/>
          <w:sz w:val="20"/>
          <w:szCs w:val="20"/>
        </w:rPr>
        <w:t>4.2.1.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измерения применяется штангенциркуль с ценой деления не менее 0,1 мм, диапазоном измерения 0 +- 125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покрытия измеряют на образцах, представленных и подготовленных согласно методикам на соответствующие виды испытания или на реальных линиях при контроле выполнения работ по нанесению ОКП.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Проведение измерений толщины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4.2.3.1. Перед нанесением ОКП на экспериментальный образец определяется диаметр кабеля штангенциркулем в двух зонах, выбранных случайно, равномерно распределенных по длине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каждой зоне необходимо проводить измерение в трех точках, равномерно расположенных по окружности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диаметра кабеля принимается среднеарифметическое значение результатов шести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кабельной линии реального объекта с нанесением ОКП внешний диаметр определяют в пяти выбранных случайно и равномерно зонах по длине образцов по три точки измерения в каждой. Диаметр кабеля определяется по нормативно-техническому документу на данную марку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4.2.3.2. Толщина ОКП определяется разницей среднеарифметических значений диаметров кабеля с ОКП (d_1) и без ОКП (d_2):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ОКП, нанесенных на экспериментальный образец: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1/12 х Сумма (d - d ),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- среднеарифметическое значение толщины покрытия,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диаметр кабеля с ОКП,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диаметр кабеля,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кабельных линий реальных объектов с нанесением ОКП: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1/30 х Сумма (d - d ).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4.2.4. Оценка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Полученное при испытаниях среднеарифметическое значение толщины покрытия не должно отличаться от толщины покрытия, указанной в технических условиях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4.2.5.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место оператора должно удовлетворять требованиям электробезопасности по ГОСТ 12.1.019 и санитарно-гигиеническим требованиям по ГОСТ 12.1.005.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4.2.6. Проверка качества покрытия кабеля огнезащитными составами осуществляется визуально после нанесения ОКП и его высыхания.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покрытия отвечает требованиям настоящих норм, если на поверхности кабеля отсутствуют непрокрашенные места, а само покрытие не имеет потеков, локальных утолщений (бугорков), вздутий, трещин и отслоений.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430"/>
      <w:bookmarkEnd w:id="53"/>
      <w:r>
        <w:rPr>
          <w:rFonts w:cs="Arial" w:ascii="Arial" w:hAnsi="Arial"/>
          <w:b/>
          <w:bCs/>
          <w:sz w:val="20"/>
          <w:szCs w:val="20"/>
        </w:rPr>
        <w:t xml:space="preserve">4.3. Метод определения коэффициента снижения допустимых длительных </w:t>
        <w:br/>
        <w:t>токов нагрузки для кабелей с нанесенным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430"/>
      <w:bookmarkStart w:id="55" w:name="sub_43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Аппаратура: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101"/>
      <w:bookmarkEnd w:id="56"/>
      <w:r>
        <w:rPr>
          <w:rFonts w:cs="Arial" w:ascii="Arial" w:hAnsi="Arial"/>
          <w:sz w:val="20"/>
          <w:szCs w:val="20"/>
        </w:rPr>
        <w:t>- прибор для регистрации температур, диапазон измерения от 0 до 300°C, класс точности не более 0,15;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101"/>
      <w:bookmarkEnd w:id="57"/>
      <w:r>
        <w:rPr>
          <w:rFonts w:cs="Arial" w:ascii="Arial" w:hAnsi="Arial"/>
          <w:sz w:val="20"/>
          <w:szCs w:val="20"/>
        </w:rPr>
        <w:t>- термоэлектрический преобразователь с пределами измерения от 0 до 300°С, диаметр электродов - не более 0,5 мм (ГОСТ 6616);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источник электрического тока, позволяющий устанавливать ток в пределах от 0 до 300 А, погрешность установки и поддерживания режима - не более +- 1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измерительный комплект с трансформатором тока, диапазон измерения от 0 до 600 А, класс точности - не более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Отрезок кабеля с сечением алюминиевых токопроводящих жил не более 25 мм2, длиной 3,1 +- 0,1 м на расстоянии 50 +- 5 мм от концов очищают от изоляции для подключения к источнику электропитания.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8" w:name="sub_4321"/>
      <w:bookmarkEnd w:id="58"/>
      <w:r>
        <w:rPr>
          <w:rFonts w:cs="Arial" w:ascii="Arial" w:hAnsi="Arial"/>
          <w:b/>
          <w:bCs/>
          <w:sz w:val="20"/>
          <w:szCs w:val="20"/>
        </w:rPr>
        <w:t>Рисунок 1.</w:t>
      </w:r>
      <w:r>
        <w:rPr>
          <w:rFonts w:cs="Arial" w:ascii="Arial" w:hAnsi="Arial"/>
          <w:sz w:val="20"/>
          <w:szCs w:val="20"/>
        </w:rPr>
        <w:t xml:space="preserve"> - Размещение термоэлектрических преобразователей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321"/>
      <w:bookmarkEnd w:id="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5155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- Размещение термоэлектрических преобразователей"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Жилы кабеля соединяются последовательно. На жилу закрепляются шесть термопар в точках, указанных на </w:t>
      </w:r>
      <w:hyperlink w:anchor="sub_432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участке 1,0 +- 0,1 м, отступив от конца образца 0,2 +-0,1 м, на кабель наносится ОКП в соответствии с нормативно-техническим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Условия проведения испытания: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окружающей среды - от 10 до 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относительная влажность воздуха - от 40 до 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атмосферное давление - от 84 до 106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41"/>
      <w:bookmarkEnd w:id="60"/>
      <w:r>
        <w:rPr>
          <w:rFonts w:cs="Arial" w:ascii="Arial" w:hAnsi="Arial"/>
          <w:sz w:val="20"/>
          <w:szCs w:val="20"/>
        </w:rPr>
        <w:t>4.3.4.1. Регулируя ток источника питания, определяют значение тока (I_1), при котором показания прибора, регистрирующего температуру в точках 1, 2, 3, составляют 65 +- 3°С в течение 60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341"/>
      <w:bookmarkStart w:id="62" w:name="sub_4342"/>
      <w:bookmarkEnd w:id="61"/>
      <w:bookmarkEnd w:id="62"/>
      <w:r>
        <w:rPr>
          <w:rFonts w:cs="Arial" w:ascii="Arial" w:hAnsi="Arial"/>
          <w:sz w:val="20"/>
          <w:szCs w:val="20"/>
        </w:rPr>
        <w:t>4.3.4.2. Аналогично 4.3.4.1 определяется значение тока I_2, при котором показания прибора, регистрирующего температуру в точках 4, 5, 6, составляют 65 +- 3°С в течение 60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342"/>
      <w:bookmarkEnd w:id="63"/>
      <w:r>
        <w:rPr>
          <w:rFonts w:cs="Arial" w:ascii="Arial" w:hAnsi="Arial"/>
          <w:sz w:val="20"/>
          <w:szCs w:val="20"/>
        </w:rPr>
        <w:t>4.3.5. Оценка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51"/>
      <w:bookmarkEnd w:id="64"/>
      <w:r>
        <w:rPr>
          <w:rFonts w:cs="Arial" w:ascii="Arial" w:hAnsi="Arial"/>
          <w:sz w:val="20"/>
          <w:szCs w:val="20"/>
        </w:rPr>
        <w:t>4.3.5.1. Коэффициент снижения допустимых длительных токов нагрузки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4351"/>
      <w:bookmarkStart w:id="66" w:name="sub_435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I /I ,                                                     (3)".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4.3.5.2. Покрытие считается отвечающим требованиям настоящей методики, если коэффициент снижения допустимых длительных токов нагрузки не менее 0,98.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440"/>
      <w:bookmarkEnd w:id="67"/>
      <w:r>
        <w:rPr>
          <w:rFonts w:cs="Arial" w:ascii="Arial" w:hAnsi="Arial"/>
          <w:b/>
          <w:bCs/>
          <w:sz w:val="20"/>
          <w:szCs w:val="20"/>
        </w:rPr>
        <w:t>4.4. Метод определения предела распространения горения кабелей с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440"/>
      <w:bookmarkStart w:id="69" w:name="sub_44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Оценивается способность ОКП препятствовать распространению горения вдоль кабельного пучка, выполненного кабелями, заведомо распространяющими горение.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Экспериментальная установка, температурный режим испытаний и регистрирующие параметры - по ГОСТ 12176, ч.3.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4.4.2.1. Длина отрезков кабелей и их количество - в соответствии с категорией А по ГОСТ 12176, ч.3.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4.4.2.2. Нанесение ОКП на кабели и его сушка осуществляются в соответствии с техническими условиями на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Выполняется по ГОСТ 12176, ч.3.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Оценка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Огнезащитная эффективность ОКП в части нераспространения горения считается отвечающей требованиям настоящей методики, если длина поврежденной пламенем или обугленной части зачищенной ОКП кабельной прокладки (предел распространения горения) не превышает 1,5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50"/>
      <w:bookmarkEnd w:id="70"/>
      <w:r>
        <w:rPr>
          <w:rFonts w:cs="Arial" w:ascii="Arial" w:hAnsi="Arial"/>
          <w:b/>
          <w:bCs/>
          <w:sz w:val="20"/>
          <w:szCs w:val="20"/>
        </w:rPr>
        <w:t>4.5. Метод определения термической стойкости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50"/>
      <w:bookmarkStart w:id="72" w:name="sub_45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52"/>
      <w:bookmarkEnd w:id="73"/>
      <w:r>
        <w:rPr>
          <w:rFonts w:cs="Arial" w:ascii="Arial" w:hAnsi="Arial"/>
          <w:sz w:val="20"/>
          <w:szCs w:val="20"/>
        </w:rPr>
        <w:t>4.5.1. Аппаратура.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52"/>
      <w:bookmarkEnd w:id="74"/>
      <w:r>
        <w:rPr>
          <w:rFonts w:cs="Arial" w:ascii="Arial" w:hAnsi="Arial"/>
          <w:sz w:val="20"/>
          <w:szCs w:val="20"/>
        </w:rPr>
        <w:t>Установка включает в себя термокамеру с диапазоном регулируемых температур от 20 до 200°C, погрешность поддержания температуры +-5°C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5201"/>
      <w:bookmarkEnd w:id="75"/>
      <w:r>
        <w:rPr>
          <w:rFonts w:cs="Arial" w:ascii="Arial" w:hAnsi="Arial"/>
          <w:sz w:val="20"/>
          <w:szCs w:val="20"/>
        </w:rPr>
        <w:t>Образец представляет собой отрезок кабеля длиной (200 +-5) мм, диаметром (35 - 60) мм с нанесенным покрытием реальной толщины. Длительность сушки определяется в соответствии с ТУ на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5201"/>
      <w:bookmarkStart w:id="77" w:name="sub_453"/>
      <w:bookmarkEnd w:id="76"/>
      <w:bookmarkEnd w:id="77"/>
      <w:r>
        <w:rPr>
          <w:rFonts w:cs="Arial" w:ascii="Arial" w:hAnsi="Arial"/>
          <w:sz w:val="20"/>
          <w:szCs w:val="20"/>
        </w:rPr>
        <w:t>4.5.3. Условия проведения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53"/>
      <w:bookmarkEnd w:id="78"/>
      <w:r>
        <w:rPr>
          <w:rFonts w:cs="Arial" w:ascii="Arial" w:hAnsi="Arial"/>
          <w:sz w:val="20"/>
          <w:szCs w:val="20"/>
        </w:rPr>
        <w:t>- относительная влажность - от 40 до 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 камере поддерживается 150 +- 5°С.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54"/>
      <w:bookmarkEnd w:id="79"/>
      <w:r>
        <w:rPr>
          <w:rFonts w:cs="Arial" w:ascii="Arial" w:hAnsi="Arial"/>
          <w:sz w:val="20"/>
          <w:szCs w:val="20"/>
        </w:rPr>
        <w:t>4.5.4.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54"/>
      <w:bookmarkEnd w:id="80"/>
      <w:r>
        <w:rPr>
          <w:rFonts w:cs="Arial" w:ascii="Arial" w:hAnsi="Arial"/>
          <w:sz w:val="20"/>
          <w:szCs w:val="20"/>
        </w:rPr>
        <w:t>Образец помещают в термокамеру и термостатируют при температуре (150 +- 5)°C в течение 120 мин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55"/>
      <w:bookmarkEnd w:id="81"/>
      <w:r>
        <w:rPr>
          <w:rFonts w:cs="Arial" w:ascii="Arial" w:hAnsi="Arial"/>
          <w:sz w:val="20"/>
          <w:szCs w:val="20"/>
        </w:rPr>
        <w:t>4.5.5. Оценка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55"/>
      <w:bookmarkEnd w:id="82"/>
      <w:r>
        <w:rPr>
          <w:rFonts w:cs="Arial" w:ascii="Arial" w:hAnsi="Arial"/>
          <w:sz w:val="20"/>
          <w:szCs w:val="20"/>
        </w:rPr>
        <w:t>Образец считается выдержавшим испытание в случае отсутствия на поверхности ОКП трещин, сколов, потеков, определяемых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4.5.6.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4.5.6.1. При проведении работ на установке следует соблюдать требования следующих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технической эксплуатации электроустановок потребителей (5-е изд.) и Правил техники безопасности при эксплуатации электроустановок потребителей (4-е изд.) (утверждены Главгосэнергонадзором России);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Основных правил безопасности работы в химической лаборатории (утверждены Госкомитетом Совета Министров СССР по химии).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4.5.6.2. Заземление внутри помещения, где эксплуатируется установка. должно соответствовать требованиям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4.5.6.3. Помещение, где эксплуатируется установка, должно соответствовать санитарно-гигиеническим требованиям ГОСТ 12.1.005.0.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902"/>
      <w:bookmarkEnd w:id="83"/>
      <w:r>
        <w:rPr>
          <w:rFonts w:cs="Arial" w:ascii="Arial" w:hAnsi="Arial"/>
          <w:sz w:val="20"/>
          <w:szCs w:val="20"/>
        </w:rPr>
        <w:t>*(1) Соответствие требованию проверяют испытанием, методику которого, при необходимости, приводят в технических условиях на конкретный вид покрытия.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84" w:name="sub_902"/>
      <w:bookmarkStart w:id="85" w:name="sub_902"/>
      <w:bookmarkEnd w:id="85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2007-01-29T13:29:00Z</dcterms:created>
  <dc:creator>Виктор</dc:creator>
  <dc:description/>
  <dc:language>ru-RU</dc:language>
  <cp:lastModifiedBy>Виктор</cp:lastModifiedBy>
  <dcterms:modified xsi:type="dcterms:W3CDTF">2007-01-29T13:29:00Z</dcterms:modified>
  <cp:revision>2</cp:revision>
  <dc:subject/>
  <dc:title/>
</cp:coreProperties>
</file>