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235-97</w:t>
        <w:br/>
        <w:t>"Электронагревательные приборы для бытового применения. Требования</w:t>
        <w:br/>
        <w:t>пожарной безопасности и методы испытаний"</w:t>
        <w:br/>
        <w:t>(введены в действие приказом ГУГПС МВД РФ от 25 апреля 1997 г. N 22)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Electroheating devices for household application.of fire safety and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Требования пожарной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Порядок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распространяются на электронагревательные приборы (далее - приборы) для бытового применения, используемые в электрических сетях переменного тока с номинальным напряжением не выше 250 В на территории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общие требования пожарной безопасности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не распространяются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приборы, предназначенные исключительно для промышленного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приборы, используемые в пожароопасных и взрывоопасных зонах;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 для медицинских целей.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Р МЭК 335-1-94    Безопасность бытовых и аналогичных  электрических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приборов. Общие требования и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12.1.004-91       ССБТ. Пожарная безопасность. Общие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12.1.044-89       Пожаровзрывоопасность веществ и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 СЭВ 4831-84,       Номенклатура    показателей     и     методы  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СЭВ 6219-88,        определения.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СЭВ 6527-88,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ИСО 4589-84)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27483-87          Испытания на пожароопасность.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(МЭК 695-2-1-80)       Испытания нагретой проволокой.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27924-88          Испытания на пожароопасность.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(МЭК 695-2-3-84)       Испытания на плохой контакт при помощи  накальных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28779-90          Материалы  электроизоляционные   твердые.  Методы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(МЭК 707-81)           определения  воспламеняемости   под  воздействием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 зажигания.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27473-87          Материалы  электроизоляционные   твердые.   Метод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 СЭВ 6463-88,       определения   сравнительного    и    контрольного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МЭК 112-79)            индекса трекингостойкости во влажной среде.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27484-87          Испытания на пожароопасность.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(МЭК 695-2-2-80)       Испытание горелкой с игольчатым пламенем.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6102-78Е          Ткани асбестовые.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применены следующие термины и их определения: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sz w:val="20"/>
          <w:szCs w:val="20"/>
        </w:rPr>
        <w:t>Нормальный режим работы</w:t>
      </w:r>
      <w:r>
        <w:rPr>
          <w:rFonts w:cs="Arial" w:ascii="Arial" w:hAnsi="Arial"/>
          <w:sz w:val="20"/>
          <w:szCs w:val="20"/>
        </w:rPr>
        <w:t xml:space="preserve"> - режим работы электротехнического устройства, характеризующийся рабочими значениями всех параметров.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Ненормальный режим работы</w:t>
      </w:r>
      <w:r>
        <w:rPr>
          <w:rFonts w:cs="Arial" w:ascii="Arial" w:hAnsi="Arial"/>
          <w:sz w:val="20"/>
          <w:szCs w:val="20"/>
        </w:rPr>
        <w:t xml:space="preserve"> - режим работы электротехнического устройства, при котором значение хотя бы одного из параметров режима выходит за пределы наибольшего или наименьшего 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302"/>
      <w:bookmarkStart w:id="13" w:name="sub_30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400"/>
      <w:bookmarkEnd w:id="14"/>
      <w:r>
        <w:rPr>
          <w:rFonts w:cs="Arial" w:ascii="Arial" w:hAnsi="Arial"/>
          <w:b/>
          <w:bCs/>
          <w:sz w:val="20"/>
          <w:szCs w:val="20"/>
        </w:rPr>
        <w:t>4. Требования пожарной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400"/>
      <w:bookmarkStart w:id="16" w:name="sub_4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" w:name="sub_41"/>
      <w:bookmarkEnd w:id="17"/>
      <w:r>
        <w:rPr>
          <w:rFonts w:cs="Arial" w:ascii="Arial" w:hAnsi="Arial"/>
          <w:sz w:val="20"/>
          <w:szCs w:val="20"/>
        </w:rPr>
        <w:t xml:space="preserve">4.1. Приборы должны быть сконструированы таким образом, чтобы их пожарная безопасность обеспечивалась как в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нормальном режиме работы</w:t>
        </w:r>
      </w:hyperlink>
      <w:r>
        <w:rPr>
          <w:rFonts w:cs="Arial" w:ascii="Arial" w:hAnsi="Arial"/>
          <w:sz w:val="20"/>
          <w:szCs w:val="20"/>
        </w:rPr>
        <w:t>, так и при возникновении возможных неисправностей в процессе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1"/>
      <w:bookmarkStart w:id="19" w:name="sub_42"/>
      <w:bookmarkEnd w:id="18"/>
      <w:bookmarkEnd w:id="19"/>
      <w:r>
        <w:rPr>
          <w:rFonts w:cs="Arial" w:ascii="Arial" w:hAnsi="Arial"/>
          <w:sz w:val="20"/>
          <w:szCs w:val="20"/>
        </w:rPr>
        <w:t>4.2. Вероятность возникновения пожара в (от) приборе (а) не должна превышать значения 10_-6 в год. Проверка проводится по ГОСТ 12.1.004 при типовых и квалификационных испытаниях.</w:t>
      </w:r>
    </w:p>
    <w:p>
      <w:pPr>
        <w:pStyle w:val="Normal"/>
        <w:autoSpaceDE w:val="false"/>
        <w:ind w:firstLine="720"/>
        <w:jc w:val="both"/>
        <w:rPr/>
      </w:pPr>
      <w:bookmarkStart w:id="20" w:name="sub_42"/>
      <w:bookmarkStart w:id="21" w:name="sub_43"/>
      <w:bookmarkEnd w:id="20"/>
      <w:bookmarkEnd w:id="21"/>
      <w:r>
        <w:rPr>
          <w:rFonts w:cs="Arial" w:ascii="Arial" w:hAnsi="Arial"/>
          <w:sz w:val="20"/>
          <w:szCs w:val="20"/>
        </w:rPr>
        <w:t xml:space="preserve">4.3. Оценка пожарной опасности приборов, в том числе и при проведении сертификационных испытаний, осуществляется по значениям показателей, приведенных в </w:t>
      </w:r>
      <w:hyperlink w:anchor="sub_8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, а также проверкой соответствия требованиям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4.4</w:t>
        </w:r>
      </w:hyperlink>
      <w:r>
        <w:rPr>
          <w:rFonts w:cs="Arial" w:ascii="Arial" w:hAnsi="Arial"/>
          <w:sz w:val="20"/>
          <w:szCs w:val="20"/>
        </w:rPr>
        <w:t xml:space="preserve"> настоящих норм путем испытания прибора, его комплектующих, составных частей и стандартных образцов материалов, используемых в конструкции данного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43"/>
      <w:bookmarkStart w:id="23" w:name="sub_43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801"/>
      <w:bookmarkEnd w:id="2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801"/>
      <w:bookmarkStart w:id="26" w:name="sub_80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применяется│Требова- │  Метод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│   ния   │испытания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├──────────┬───────────┼─────────┴──────────┤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   │ изделия  │  Конст-   │по пунктам настоящих│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целом, │ рукцион-  │        норм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элемен-  │   ного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изде- │  матери-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лия    │    ала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├───────────────────────────┼──────────┼───────────┼─────────┬──────────┤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Теплостойкость к           │    -     │     +     │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давлением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шарика               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к воспламенению  │    -     │     +     │  </w:t>
      </w:r>
      <w:hyperlink w:anchor="sub_4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пламенем горелки     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к воздействию    │    -     │     +     │  </w:t>
      </w:r>
      <w:hyperlink w:anchor="sub_4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нагрузок, вызванных  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переходным сопротивлением в│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контактном соединении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Трекингостойкость          │    -     │     +     │  </w:t>
      </w:r>
      <w:hyperlink w:anchor="sub_4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к воспламенению  │    -     │     +     │  </w:t>
      </w:r>
      <w:hyperlink w:anchor="sub_4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 пламени горелки         │          │           │  </w:t>
      </w:r>
      <w:hyperlink w:anchor="sub_4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(игольчатое пламя)   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Стойкость к воспламенению  │    -     │     +     │  </w:t>
      </w:r>
      <w:hyperlink w:anchor="sub_4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нагретой проволокой        │          │           │  </w:t>
      </w:r>
      <w:hyperlink w:anchor="sub_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└───────────────────────────┴──────────┴───────────┴─────────┴──────────┘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4"/>
      <w:bookmarkEnd w:id="27"/>
      <w:r>
        <w:rPr>
          <w:rFonts w:cs="Arial" w:ascii="Arial" w:hAnsi="Arial"/>
          <w:sz w:val="20"/>
          <w:szCs w:val="20"/>
        </w:rPr>
        <w:t>4.4. Конструкция прибора должна исключать появление в процессе испытаний и эксплуатации пламени, дыма, расплавленного металла, размягчения и оплавления конструкционных материалов. Температура на конструкционных элементах приборов не должна быть выше критической.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44"/>
      <w:bookmarkStart w:id="29" w:name="sub_44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качестве критической для внутренних частей прибора (кроме изготовленных из стекла, металла и керамики) принимается температура, составляющая 80% температуры воспламенения изоляционного (конструкционного)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Температура воспламенения изоляционного (конструкционного) материала, если она не указана в технической документации, определяется в соответствии с ГОСТ 12.1.044.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качестве критической для наружных частей прибора принимается температура 175°С. Если температура, равная 80% температуры воспламенения материала, меньше 175°С, то ее принимают за критическую.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качестве критической для обмоток трансформатора, двигателя принимается температура, установленная в разд. 19 ГОСТ Р МЭК 335-1 для различных классов изоляции обмоток.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5"/>
      <w:bookmarkEnd w:id="30"/>
      <w:r>
        <w:rPr>
          <w:rFonts w:cs="Arial" w:ascii="Arial" w:hAnsi="Arial"/>
          <w:sz w:val="20"/>
          <w:szCs w:val="20"/>
        </w:rPr>
        <w:t>4.5. Приборы должны быть оборудованы устройствами для защиты от сверхтока и (или) перегрева, а также устройствами защитного отключения.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5"/>
      <w:bookmarkStart w:id="32" w:name="sub_46"/>
      <w:bookmarkEnd w:id="31"/>
      <w:bookmarkEnd w:id="32"/>
      <w:r>
        <w:rPr>
          <w:rFonts w:cs="Arial" w:ascii="Arial" w:hAnsi="Arial"/>
          <w:sz w:val="20"/>
          <w:szCs w:val="20"/>
        </w:rPr>
        <w:t>4.6. Приборы должны иметь световую сигнализацию при подаче напряжения на нагревательные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6"/>
      <w:bookmarkStart w:id="34" w:name="sub_47"/>
      <w:bookmarkEnd w:id="33"/>
      <w:bookmarkEnd w:id="34"/>
      <w:r>
        <w:rPr>
          <w:rFonts w:cs="Arial" w:ascii="Arial" w:hAnsi="Arial"/>
          <w:sz w:val="20"/>
          <w:szCs w:val="20"/>
        </w:rPr>
        <w:t>4.7. Защита трансформатора должна быть обеспечена с помощью плавких предохранителей, термовыключателей или подобных устройств, встроенных в трансформатор или расположенных внутри прибора, при условии, что эти устройства защиты доступны только с помощью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7"/>
      <w:bookmarkStart w:id="36" w:name="sub_48"/>
      <w:bookmarkEnd w:id="35"/>
      <w:bookmarkEnd w:id="36"/>
      <w:r>
        <w:rPr>
          <w:rFonts w:cs="Arial" w:ascii="Arial" w:hAnsi="Arial"/>
          <w:sz w:val="20"/>
          <w:szCs w:val="20"/>
        </w:rPr>
        <w:t>4.8. Защита электродвигателей должна быть обеспечена с помощью плавких предохранителей или термовыключателей.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8"/>
      <w:bookmarkStart w:id="38" w:name="sub_49"/>
      <w:bookmarkEnd w:id="37"/>
      <w:bookmarkEnd w:id="38"/>
      <w:r>
        <w:rPr>
          <w:rFonts w:cs="Arial" w:ascii="Arial" w:hAnsi="Arial"/>
          <w:sz w:val="20"/>
          <w:szCs w:val="20"/>
        </w:rPr>
        <w:t>4.9. В приборах должны применяться провода и комплектующие изделия (элементы), имеющие сертификат пожарной безопасности в соответствии с "Перечнем продукции и услуг, подлежащих обязательной сертификации в области пожарной безопасности в Российской Федерации".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9"/>
      <w:bookmarkStart w:id="40" w:name="sub_49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электроизоляционным и конструкционным</w:t>
        <w:br/>
        <w:t>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0"/>
      <w:bookmarkEnd w:id="41"/>
      <w:r>
        <w:rPr>
          <w:rFonts w:cs="Arial" w:ascii="Arial" w:hAnsi="Arial"/>
          <w:sz w:val="20"/>
          <w:szCs w:val="20"/>
        </w:rPr>
        <w:t>4.10. Наружные части прибора (кроме декоративных элементов) из неметаллических материалов и части из изоляционных материалов, удерживающие токоведущие части и поддерживающие соединения в определенном положении, должны быть теплостойкими.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0"/>
      <w:bookmarkStart w:id="43" w:name="sub_411"/>
      <w:bookmarkEnd w:id="42"/>
      <w:bookmarkEnd w:id="43"/>
      <w:r>
        <w:rPr>
          <w:rFonts w:cs="Arial" w:ascii="Arial" w:hAnsi="Arial"/>
          <w:sz w:val="20"/>
          <w:szCs w:val="20"/>
        </w:rPr>
        <w:t>4.11. Материалы, из которых изготовлены части прибора, должны быть стойкими к воздействию пламени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1"/>
      <w:bookmarkEnd w:id="44"/>
      <w:r>
        <w:rPr>
          <w:rFonts w:cs="Arial" w:ascii="Arial" w:hAnsi="Arial"/>
          <w:sz w:val="20"/>
          <w:szCs w:val="20"/>
        </w:rPr>
        <w:t>Если отсутствуют специально отформованные образцы для проведения этого испытания, то проверяется стойкость к воздействию нагретой проволокой с температурой (550 +- 15)°С.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2"/>
      <w:bookmarkEnd w:id="45"/>
      <w:r>
        <w:rPr>
          <w:rFonts w:cs="Arial" w:ascii="Arial" w:hAnsi="Arial"/>
          <w:sz w:val="20"/>
          <w:szCs w:val="20"/>
        </w:rPr>
        <w:t>4.12. Изоляционные материалы, поддерживающие конструкцию винтового контактного соединения, должны быть стойкими к воздействию тепловой энергии, выделяемой в переходном сопротивлении дефектного контактного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12"/>
      <w:bookmarkStart w:id="47" w:name="sub_413"/>
      <w:bookmarkEnd w:id="46"/>
      <w:bookmarkEnd w:id="47"/>
      <w:r>
        <w:rPr>
          <w:rFonts w:cs="Arial" w:ascii="Arial" w:hAnsi="Arial"/>
          <w:sz w:val="20"/>
          <w:szCs w:val="20"/>
        </w:rPr>
        <w:t>4.13. Части прибора из изоляционных материалов, удерживающие в определенном положении соединения, должны быть стойкими к воздействию нагретой проволокой с температурой (750 +- 15)°С.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13"/>
      <w:bookmarkStart w:id="49" w:name="sub_414"/>
      <w:bookmarkEnd w:id="48"/>
      <w:bookmarkEnd w:id="49"/>
      <w:r>
        <w:rPr>
          <w:rFonts w:cs="Arial" w:ascii="Arial" w:hAnsi="Arial"/>
          <w:sz w:val="20"/>
          <w:szCs w:val="20"/>
        </w:rPr>
        <w:t>4.14. Части прибора, расположенные на расстоянии не более 50 мм от мест, где возможно образование токопроводящих мостиков, переходного сопротивления в контактном соединении, должны быть стойкими к воспламенению от горелки с игольчатым пламенем. Кроме того, этому испытанию подвергают части, расположенные вокруг материалов, которые выдержали испытание нагретой проволокой, но у которых возникло пламя в процессе приложения нагретой проволоки, если эти части расположены на расстоянии меньше или равном высоте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4"/>
      <w:bookmarkStart w:id="51" w:name="sub_415"/>
      <w:bookmarkEnd w:id="50"/>
      <w:bookmarkEnd w:id="51"/>
      <w:r>
        <w:rPr>
          <w:rFonts w:cs="Arial" w:ascii="Arial" w:hAnsi="Arial"/>
          <w:sz w:val="20"/>
          <w:szCs w:val="20"/>
        </w:rPr>
        <w:t>4.15. Части прибора, на поверхности которых возможно образование токоведущего мостика, должны быть трекингостойкими.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15"/>
      <w:bookmarkStart w:id="53" w:name="sub_415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Токоведущий мостик может образоваться: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между токоведущими частями различной полярности;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между токоведущими и заземленными металлическими частями;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через изоляционные материалы коллекторов и щеткодержателей.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6"/>
      <w:bookmarkEnd w:id="54"/>
      <w:r>
        <w:rPr>
          <w:rFonts w:cs="Arial" w:ascii="Arial" w:hAnsi="Arial"/>
          <w:sz w:val="20"/>
          <w:szCs w:val="20"/>
        </w:rPr>
        <w:t>4.16. Выключатели сети и функциональные выключатели, гальванически соединенные с сетью питания и пропускающие ток более 0,2 А в нормальных условиях эксплуатации, должны быть стойкими к воздействию игольчатого пламени.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16"/>
      <w:bookmarkStart w:id="56" w:name="sub_416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Требования 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4.10 - 4.16</w:t>
        </w:r>
      </w:hyperlink>
      <w:r>
        <w:rPr>
          <w:rFonts w:cs="Arial" w:ascii="Arial" w:hAnsi="Arial"/>
          <w:sz w:val="20"/>
          <w:szCs w:val="20"/>
        </w:rPr>
        <w:t xml:space="preserve"> не распространяются на части приборов, изготовленные из стекла, металла и керамики.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содержанию технической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17"/>
      <w:bookmarkEnd w:id="57"/>
      <w:r>
        <w:rPr>
          <w:rFonts w:cs="Arial" w:ascii="Arial" w:hAnsi="Arial"/>
          <w:sz w:val="20"/>
          <w:szCs w:val="20"/>
        </w:rPr>
        <w:t>4.17. Техническая документация на бытовой электронагревательный прибор, в том числе поступающая с изделием потребителю, должна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7"/>
      <w:bookmarkEnd w:id="58"/>
      <w:r>
        <w:rPr>
          <w:rFonts w:cs="Arial" w:ascii="Arial" w:hAnsi="Arial"/>
          <w:sz w:val="20"/>
          <w:szCs w:val="20"/>
        </w:rPr>
        <w:t>код ОКП по общероссийскому классификатору продукции или код ТН ВЭД для импортной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сертификата (номер, дата выдачи, кем выдан);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прибора с указанием типа помещений, в которых запрещается и (или) в которых допускается установка данного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номинальная потребляемая мощность (диапазон номинальных мощностей)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диапазон номинальных напряжений;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комплектность прибора с указанием технических характеристик защитных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воспламенения изоляционных (конструкционных) материалов, используемых в приборе;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допустимое расстояние установки прибора от сгораемых конструкций и предметов;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технических условий или стандарта, которому соответствует прибор;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климатическое исполнение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меры безопасности при работе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службы прибора, а также отдельных его узлов (например, шнуров питания), если сроки службы их меньше, чем самого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характерные неисправности прибора и методы их устранения;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действия в случае возникновения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наименование предприятия-изготовителя, его адрес.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500"/>
      <w:bookmarkEnd w:id="59"/>
      <w:r>
        <w:rPr>
          <w:rFonts w:cs="Arial" w:ascii="Arial" w:hAnsi="Arial"/>
          <w:b/>
          <w:bCs/>
          <w:sz w:val="20"/>
          <w:szCs w:val="20"/>
        </w:rPr>
        <w:t>5. Порядок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500"/>
      <w:bookmarkStart w:id="61" w:name="sub_5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1"/>
      <w:bookmarkEnd w:id="62"/>
      <w:r>
        <w:rPr>
          <w:rFonts w:cs="Arial" w:ascii="Arial" w:hAnsi="Arial"/>
          <w:sz w:val="20"/>
          <w:szCs w:val="20"/>
        </w:rPr>
        <w:t>5.1. На испытания представляется не менее трех приборов, набор комплектующих материалов и запасных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1"/>
      <w:bookmarkStart w:id="64" w:name="sub_52"/>
      <w:bookmarkEnd w:id="63"/>
      <w:bookmarkEnd w:id="64"/>
      <w:r>
        <w:rPr>
          <w:rFonts w:cs="Arial" w:ascii="Arial" w:hAnsi="Arial"/>
          <w:sz w:val="20"/>
          <w:szCs w:val="20"/>
        </w:rPr>
        <w:t>5.2. Образец, предъявленный на испытания, должен представлять собой законченное изделие. Его узлы или элементы, конструкция, состав и технология изготовления должны быть такими же, как у изделий, поставляемых потребителю, и полностью соответствовать техническим условиям на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2"/>
      <w:bookmarkStart w:id="66" w:name="sub_53"/>
      <w:bookmarkEnd w:id="65"/>
      <w:bookmarkEnd w:id="66"/>
      <w:r>
        <w:rPr>
          <w:rFonts w:cs="Arial" w:ascii="Arial" w:hAnsi="Arial"/>
          <w:sz w:val="20"/>
          <w:szCs w:val="20"/>
        </w:rPr>
        <w:t>5.3. Образец подвергается следующим испытаниям:</w:t>
      </w:r>
    </w:p>
    <w:p>
      <w:pPr>
        <w:pStyle w:val="Normal"/>
        <w:autoSpaceDE w:val="false"/>
        <w:ind w:firstLine="720"/>
        <w:jc w:val="both"/>
        <w:rPr/>
      </w:pPr>
      <w:bookmarkStart w:id="67" w:name="sub_53"/>
      <w:bookmarkStart w:id="68" w:name="sub_531"/>
      <w:bookmarkEnd w:id="67"/>
      <w:bookmarkEnd w:id="68"/>
      <w:r>
        <w:rPr>
          <w:rFonts w:cs="Arial" w:ascii="Arial" w:hAnsi="Arial"/>
          <w:sz w:val="20"/>
          <w:szCs w:val="20"/>
        </w:rPr>
        <w:t xml:space="preserve">5.3.1. Испытания давлением шарика по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9" w:name="sub_531"/>
      <w:bookmarkStart w:id="70" w:name="sub_532"/>
      <w:bookmarkEnd w:id="69"/>
      <w:bookmarkEnd w:id="70"/>
      <w:r>
        <w:rPr>
          <w:rFonts w:cs="Arial" w:ascii="Arial" w:hAnsi="Arial"/>
          <w:sz w:val="20"/>
          <w:szCs w:val="20"/>
        </w:rPr>
        <w:t xml:space="preserve">5.3.2. Испытания горением по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>, если есть отдельно отформованные образцы соответствующих частей прибора.</w:t>
      </w:r>
    </w:p>
    <w:p>
      <w:pPr>
        <w:pStyle w:val="Normal"/>
        <w:autoSpaceDE w:val="false"/>
        <w:ind w:firstLine="720"/>
        <w:jc w:val="both"/>
        <w:rPr/>
      </w:pPr>
      <w:bookmarkStart w:id="71" w:name="sub_532"/>
      <w:bookmarkStart w:id="72" w:name="sub_533"/>
      <w:bookmarkEnd w:id="71"/>
      <w:bookmarkEnd w:id="72"/>
      <w:r>
        <w:rPr>
          <w:rFonts w:cs="Arial" w:ascii="Arial" w:hAnsi="Arial"/>
          <w:sz w:val="20"/>
          <w:szCs w:val="20"/>
        </w:rPr>
        <w:t xml:space="preserve">5.3.3. Испытания на стойкость к воспламенению нагретой проволокой по </w:t>
      </w:r>
      <w:hyperlink w:anchor="sub_63">
        <w:r>
          <w:rPr>
            <w:rStyle w:val="Style15"/>
            <w:rFonts w:cs="Arial" w:ascii="Arial" w:hAnsi="Arial"/>
            <w:sz w:val="20"/>
            <w:szCs w:val="20"/>
            <w:u w:val="single"/>
          </w:rPr>
          <w:t>6.3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3" w:name="sub_533"/>
      <w:bookmarkStart w:id="74" w:name="sub_534"/>
      <w:bookmarkEnd w:id="73"/>
      <w:bookmarkEnd w:id="74"/>
      <w:r>
        <w:rPr>
          <w:rFonts w:cs="Arial" w:ascii="Arial" w:hAnsi="Arial"/>
          <w:sz w:val="20"/>
          <w:szCs w:val="20"/>
        </w:rPr>
        <w:t xml:space="preserve">5.3.4. Испытание на плохой контакт при помощи накальных элементов по </w:t>
      </w:r>
      <w:hyperlink w:anchor="sub_64">
        <w:r>
          <w:rPr>
            <w:rStyle w:val="Style15"/>
            <w:rFonts w:cs="Arial" w:ascii="Arial" w:hAnsi="Arial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5" w:name="sub_534"/>
      <w:bookmarkStart w:id="76" w:name="sub_535"/>
      <w:bookmarkEnd w:id="75"/>
      <w:bookmarkEnd w:id="76"/>
      <w:r>
        <w:rPr>
          <w:rFonts w:cs="Arial" w:ascii="Arial" w:hAnsi="Arial"/>
          <w:sz w:val="20"/>
          <w:szCs w:val="20"/>
        </w:rPr>
        <w:t xml:space="preserve">5.3.5. Испытания по определению трекингостойкости по 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7" w:name="sub_535"/>
      <w:bookmarkStart w:id="78" w:name="sub_536"/>
      <w:bookmarkEnd w:id="77"/>
      <w:bookmarkEnd w:id="78"/>
      <w:r>
        <w:rPr>
          <w:rFonts w:cs="Arial" w:ascii="Arial" w:hAnsi="Arial"/>
          <w:sz w:val="20"/>
          <w:szCs w:val="20"/>
        </w:rPr>
        <w:t xml:space="preserve">5.3.6. Испытания на стойкость к воспламенению от горелки с игольчатым пламенем по </w:t>
      </w:r>
      <w:hyperlink w:anchor="sub_66">
        <w:r>
          <w:rPr>
            <w:rStyle w:val="Style15"/>
            <w:rFonts w:cs="Arial" w:ascii="Arial" w:hAnsi="Arial"/>
            <w:sz w:val="20"/>
            <w:szCs w:val="20"/>
            <w:u w:val="single"/>
          </w:rPr>
          <w:t>6.6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9" w:name="sub_536"/>
      <w:bookmarkStart w:id="80" w:name="sub_537"/>
      <w:bookmarkEnd w:id="79"/>
      <w:bookmarkEnd w:id="80"/>
      <w:r>
        <w:rPr>
          <w:rFonts w:cs="Arial" w:ascii="Arial" w:hAnsi="Arial"/>
          <w:sz w:val="20"/>
          <w:szCs w:val="20"/>
        </w:rPr>
        <w:t xml:space="preserve">5.3.7. Испытания приборов в режиме перегрузки и в режиме ухудшенного теплоотвода по </w:t>
      </w:r>
      <w:hyperlink w:anchor="sub_67">
        <w:r>
          <w:rPr>
            <w:rStyle w:val="Style15"/>
            <w:rFonts w:cs="Arial" w:ascii="Arial" w:hAnsi="Arial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37"/>
      <w:bookmarkStart w:id="82" w:name="sub_54"/>
      <w:bookmarkEnd w:id="81"/>
      <w:bookmarkEnd w:id="82"/>
      <w:r>
        <w:rPr>
          <w:rFonts w:cs="Arial" w:ascii="Arial" w:hAnsi="Arial"/>
          <w:sz w:val="20"/>
          <w:szCs w:val="20"/>
        </w:rPr>
        <w:t>5.4. По результатам испытаний делается заключение о пожарной безопасности приборов. Прибор соответствует требованиям пожарной безопасности, если он выдержал испытания в режимах перегрузки и ухудшенного теплоотвода и показатели пожарной опасности соответствуют предъявляемым требованиям.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54"/>
      <w:bookmarkStart w:id="84" w:name="sub_54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" w:name="sub_600"/>
      <w:bookmarkEnd w:id="85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" w:name="sub_600"/>
      <w:bookmarkStart w:id="87" w:name="sub_600"/>
      <w:bookmarkEnd w:id="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6.1. Испытание давлением шарика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6.2. Метод испытания горением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 Метод испытания нагретой проволокой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6.4. Метод  испытания на плохой контакт при помощи накальных элементов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6.5. Метод  определения  трекингостойкости  твердых электроизоляционных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6.6. Метод испытания игольчатым пламенем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6.7. Испытания приборов в режиме  перегрузки  и  в  режиме  ухудшенного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теплоотвода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8" w:name="sub_61"/>
      <w:bookmarkEnd w:id="88"/>
      <w:r>
        <w:rPr>
          <w:rFonts w:cs="Arial" w:ascii="Arial" w:hAnsi="Arial"/>
          <w:b/>
          <w:bCs/>
          <w:sz w:val="20"/>
          <w:szCs w:val="20"/>
        </w:rPr>
        <w:t>6.1. Испытание давлением шарика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9" w:name="sub_61"/>
      <w:bookmarkStart w:id="90" w:name="sub_61"/>
      <w:bookmarkEnd w:id="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Неметаллические и изоляционные материалы проверяют, подвергая образец соответствующей части воздействию давлением шарика.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проведения испытаний образец выдерживают в течение 24 ч в атмосфере, имеющей температуру от 15 до 35°С и относительную влажность от 45 до 75%.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размещают на подставке таким образом, чтобы его верхняя поверхность расположилась горизонтально, и давят на эту поверхность с силой 20 Н с помощью стального шарика, имеющего диаметр 5 мм. Толщина образца должна быть не менее 2,5 мм; при необходимости образцы накладывают друг на друга до достижения требуемой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в термокамере, в которой поддерживают температуру: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(75 + -2)°С - для наружных частей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(40 +- 2)°С плюс максимальная температура, достигнутая при испытании в одном из пожароопасных режимов - для частей, удерживающих токоведущие части, а также используемых в качестве дополнительной или усиленной изоляции, но не менее (125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испытания испытательное устройство доводят до указанной выше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1 ч устройство удаляют, а образец охлаждают до температуры помещения путем погружения его на 10 с в воду, температура которой не превышает температуры окружающей среды. Измеряют диаметр отпечатка шарика, который не должен превышать 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1" w:name="sub_62"/>
      <w:bookmarkEnd w:id="91"/>
      <w:r>
        <w:rPr>
          <w:rFonts w:cs="Arial" w:ascii="Arial" w:hAnsi="Arial"/>
          <w:b/>
          <w:bCs/>
          <w:sz w:val="20"/>
          <w:szCs w:val="20"/>
        </w:rPr>
        <w:t>6.2. Метод испытания горением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2" w:name="sub_62"/>
      <w:bookmarkStart w:id="93" w:name="sub_62"/>
      <w:bookmarkEnd w:id="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горением проводят в соответствии с ГОСТ 28779, при этом толщина образца соответствует толщине материала, используемого в приборе. Конструктивные элементы испытывают по методу FH.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считают выдержавшим испытание, если пламя гаснет, не достигнув второй отметки (100 мм).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63"/>
      <w:bookmarkEnd w:id="94"/>
      <w:r>
        <w:rPr>
          <w:rFonts w:cs="Arial" w:ascii="Arial" w:hAnsi="Arial"/>
          <w:b/>
          <w:bCs/>
          <w:sz w:val="20"/>
          <w:szCs w:val="20"/>
        </w:rPr>
        <w:t>6.3. Метод испытания нагретой проволокой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63"/>
      <w:bookmarkStart w:id="96" w:name="sub_63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в соответствии с ГОСТ 27483.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7" w:name="sub_64"/>
      <w:bookmarkEnd w:id="97"/>
      <w:r>
        <w:rPr>
          <w:rFonts w:cs="Arial" w:ascii="Arial" w:hAnsi="Arial"/>
          <w:b/>
          <w:bCs/>
          <w:sz w:val="20"/>
          <w:szCs w:val="20"/>
        </w:rPr>
        <w:t>6.4. Метод испытания на плохой контакт при помощи накальных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8" w:name="sub_64"/>
      <w:bookmarkStart w:id="99" w:name="sub_64"/>
      <w:bookmarkEnd w:id="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в соответствии с ГОСТ 27924.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0" w:name="sub_65"/>
      <w:bookmarkEnd w:id="100"/>
      <w:r>
        <w:rPr>
          <w:rFonts w:cs="Arial" w:ascii="Arial" w:hAnsi="Arial"/>
          <w:b/>
          <w:bCs/>
          <w:sz w:val="20"/>
          <w:szCs w:val="20"/>
        </w:rPr>
        <w:t>6.5. Метод определения трекингостойкости твердых электроизоляционных</w:t>
        <w:br/>
        <w:t>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1" w:name="sub_65"/>
      <w:bookmarkStart w:id="102" w:name="sub_65"/>
      <w:bookmarkEnd w:id="10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в соответствии с ГОСТ 27473, при этом толщина образца должна соответствовать толщине материала, используемого в приборе; при необходимости образцы накладывают друг на друга до достижения требуемой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Части из изоляционных материалов испытывают при напряжении 250 В. Материал считают выдержавшим испытание, если контрольный индекс трекингостойкости равен 250 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66"/>
      <w:bookmarkEnd w:id="103"/>
      <w:r>
        <w:rPr>
          <w:rFonts w:cs="Arial" w:ascii="Arial" w:hAnsi="Arial"/>
          <w:b/>
          <w:bCs/>
          <w:sz w:val="20"/>
          <w:szCs w:val="20"/>
        </w:rPr>
        <w:t>6.6. Метод испытания игольчатым пламенем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66"/>
      <w:bookmarkStart w:id="105" w:name="sub_66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по ГОСТ 27484, при этом время воздействия пламени горелки на образец составляет (30 +- 1 )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67"/>
      <w:bookmarkEnd w:id="106"/>
      <w:r>
        <w:rPr>
          <w:rFonts w:cs="Arial" w:ascii="Arial" w:hAnsi="Arial"/>
          <w:b/>
          <w:bCs/>
          <w:sz w:val="20"/>
          <w:szCs w:val="20"/>
        </w:rPr>
        <w:t>6.7. Испытания приборов в режиме перегрузки и в режиме ухудшенного</w:t>
        <w:br/>
        <w:t>теплоотвода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67"/>
      <w:bookmarkStart w:id="108" w:name="sub_67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Общие условия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71"/>
      <w:bookmarkEnd w:id="109"/>
      <w:r>
        <w:rPr>
          <w:rFonts w:cs="Arial" w:ascii="Arial" w:hAnsi="Arial"/>
          <w:sz w:val="20"/>
          <w:szCs w:val="20"/>
        </w:rPr>
        <w:t>6.7.1. Испытания проводят на приборе, установленном в наиболее неблагоприятном положении, которое возможно при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71"/>
      <w:bookmarkStart w:id="111" w:name="sub_672"/>
      <w:bookmarkEnd w:id="110"/>
      <w:bookmarkEnd w:id="111"/>
      <w:r>
        <w:rPr>
          <w:rFonts w:cs="Arial" w:ascii="Arial" w:hAnsi="Arial"/>
          <w:sz w:val="20"/>
          <w:szCs w:val="20"/>
        </w:rPr>
        <w:t>6.7.2. Приборы, имеющие управляющие и переключающие устройства, уставка которых может быть изменена потребителем, испытывают при самых неблагоприятных уставках этих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72"/>
      <w:bookmarkStart w:id="113" w:name="sub_673"/>
      <w:bookmarkEnd w:id="112"/>
      <w:bookmarkEnd w:id="113"/>
      <w:r>
        <w:rPr>
          <w:rFonts w:cs="Arial" w:ascii="Arial" w:hAnsi="Arial"/>
          <w:sz w:val="20"/>
          <w:szCs w:val="20"/>
        </w:rPr>
        <w:t>6.7.3. Испытания проводят в местах, защищенных от сквозняков, при температуре окружающей среды (25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73"/>
      <w:bookmarkStart w:id="115" w:name="sub_674"/>
      <w:bookmarkEnd w:id="114"/>
      <w:bookmarkEnd w:id="115"/>
      <w:r>
        <w:rPr>
          <w:rFonts w:cs="Arial" w:ascii="Arial" w:hAnsi="Arial"/>
          <w:sz w:val="20"/>
          <w:szCs w:val="20"/>
        </w:rPr>
        <w:t>6.7.4. Приборы, предназначенные для работы при нескольких номинальных напряжениях (мощностях) или в диапазоне номинальных напряжений (мощностей), испытывают при наиболее неблагоприятном напряжении (мощности).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74"/>
      <w:bookmarkStart w:id="117" w:name="sub_675"/>
      <w:bookmarkEnd w:id="116"/>
      <w:bookmarkEnd w:id="117"/>
      <w:r>
        <w:rPr>
          <w:rFonts w:cs="Arial" w:ascii="Arial" w:hAnsi="Arial"/>
          <w:sz w:val="20"/>
          <w:szCs w:val="20"/>
        </w:rPr>
        <w:t>6.7.5. Прибор испытывают с теми сменными нагревательными элементами, которые имеют максимальную потребляемую мощность.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75"/>
      <w:bookmarkStart w:id="119" w:name="sub_676"/>
      <w:bookmarkEnd w:id="118"/>
      <w:bookmarkEnd w:id="119"/>
      <w:r>
        <w:rPr>
          <w:rFonts w:cs="Arial" w:ascii="Arial" w:hAnsi="Arial"/>
          <w:sz w:val="20"/>
          <w:szCs w:val="20"/>
        </w:rPr>
        <w:t>6.7.6. Прибор испытывают с гибким шнуром, присоединенным к прибору.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76"/>
      <w:bookmarkStart w:id="121" w:name="sub_677"/>
      <w:bookmarkEnd w:id="120"/>
      <w:bookmarkEnd w:id="121"/>
      <w:r>
        <w:rPr>
          <w:rFonts w:cs="Arial" w:ascii="Arial" w:hAnsi="Arial"/>
          <w:sz w:val="20"/>
          <w:szCs w:val="20"/>
        </w:rPr>
        <w:t>6.7.7. Встраиваемые приборы устанавливают в соответствии с указанием изготовителя. Другие приборы устанавливают в испытательном углу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77"/>
      <w:bookmarkEnd w:id="122"/>
      <w:r>
        <w:rPr>
          <w:rFonts w:cs="Arial" w:ascii="Arial" w:hAnsi="Arial"/>
          <w:sz w:val="20"/>
          <w:szCs w:val="20"/>
        </w:rPr>
        <w:t>- приборы для пользования на полу и на столе устанавливают на пол, вплотную к стенам, насколько позволяет конструкция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приборы, которые крепят к стене, монтируют на одной из стенок вплотную к другой стене и к полу или потолку, если отсутствуют другие указания изготовителя относительно их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Потолок стенда устанавливается на расстоянии (0,25 +- 0,02) м от верхнего края корпуса электроприбора.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78"/>
      <w:bookmarkEnd w:id="123"/>
      <w:r>
        <w:rPr>
          <w:rFonts w:cs="Arial" w:ascii="Arial" w:hAnsi="Arial"/>
          <w:sz w:val="20"/>
          <w:szCs w:val="20"/>
        </w:rPr>
        <w:t>6.7.8. Испытательный угол изготовлен из фанеры толщиной (20 +- 2) мм, окрашенный в черный матовый цвет в соответствии с ГОСТ Р МЭК 335-1. Допускается в качестве материала пола, стен и потолка стенда использовать ДСП соответствующей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78"/>
      <w:bookmarkStart w:id="125" w:name="sub_679"/>
      <w:bookmarkEnd w:id="124"/>
      <w:bookmarkEnd w:id="125"/>
      <w:r>
        <w:rPr>
          <w:rFonts w:cs="Arial" w:ascii="Arial" w:hAnsi="Arial"/>
          <w:sz w:val="20"/>
          <w:szCs w:val="20"/>
        </w:rPr>
        <w:t>6.7.9. Значения температур определяют тонкопроволочными термоэлектрическими преобразователями, расположенными так, чтобы они оказывали минимальное влияние на температуру испытываемой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79"/>
      <w:bookmarkEnd w:id="126"/>
      <w:r>
        <w:rPr>
          <w:rFonts w:cs="Arial" w:ascii="Arial" w:hAnsi="Arial"/>
          <w:sz w:val="20"/>
          <w:szCs w:val="20"/>
        </w:rPr>
        <w:t>Термопары, используемые для определения температуры поверхности стенок, потолка и пола, заделывают в поверхность или закрепляют к внутренней стороне небольших зачерненных дисков из меди или латуни диаметром 15 мм и толщиной 1 мм, которые находятся заподлицо с поверхностью доски.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710"/>
      <w:bookmarkEnd w:id="127"/>
      <w:r>
        <w:rPr>
          <w:rFonts w:cs="Arial" w:ascii="Arial" w:hAnsi="Arial"/>
          <w:sz w:val="20"/>
          <w:szCs w:val="20"/>
        </w:rPr>
        <w:t>6.7.10. Значения температур определяют на стенках, потолке, полу испытательного угла, а также на корпусе и частях прибора из неметаллических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710"/>
      <w:bookmarkStart w:id="129" w:name="sub_6711"/>
      <w:bookmarkEnd w:id="128"/>
      <w:bookmarkEnd w:id="129"/>
      <w:r>
        <w:rPr>
          <w:rFonts w:cs="Arial" w:ascii="Arial" w:hAnsi="Arial"/>
          <w:sz w:val="20"/>
          <w:szCs w:val="20"/>
        </w:rPr>
        <w:t>6.7.11. Режим перегрузки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6711"/>
      <w:bookmarkEnd w:id="130"/>
      <w:r>
        <w:rPr>
          <w:rFonts w:cs="Arial" w:ascii="Arial" w:hAnsi="Arial"/>
          <w:sz w:val="20"/>
          <w:szCs w:val="20"/>
        </w:rPr>
        <w:t>Прибор устанавливают в испытательном углу, если отсутствуют другие указания изготовителя относительно его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испытания должны быть включены все нагревательные элементы, двигатели и т.п. элементы прибора, которые могут работать одновременно.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Напряжение питания должно быть таким, чтобы потребляемая мощность составила: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1,33 номинальной потребляемой мощности для приборов с номинальной потребляемой мощностью, не превышающей 100 Вт;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1,27 номинальной потребляемой мощности или 1,21 номинальной потребляемой мощности плюс 12 Вт в зависимости от того, какое значение больше - для приборов с номинальной потребляемой мощностью, превышающей 100 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в режиме перегрузки проводят до достижения установившегося значения температуры частей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считают выдержавшим испытание, если температура на конструкционных элементах прибора и поверхностях испытательного угла не превышает критических значений.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Режим ухудшенного теплоотвода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устанавливают в испытательном углу, если отсутствуют другие указания изготовителя относительно его установки. Прибор накрывают асбестовой тканью по ГОСТ 6102 так, чтобы непокрытыми остались сначала только торцевые поверхности, а затем 1/2 ширины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прибора проводят в два этапа.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Вначале напряжение питания должно быть таким, чтобы обеспечивалась потребляемая мощность, соответствующая 0,85 номинальной потребляемой мощности при нормальной работе. Это напряжение поддерживают в течение всего испытания.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Испытание повторяют, но при этом напряжение питания должно быть таким, чтобы потребляемая мощность соответствовала 1,24 номинальной потребляемой мощности при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нормальной работе</w:t>
        </w:r>
      </w:hyperlink>
      <w:r>
        <w:rPr>
          <w:rFonts w:cs="Arial" w:ascii="Arial" w:hAnsi="Arial"/>
          <w:sz w:val="20"/>
          <w:szCs w:val="20"/>
        </w:rPr>
        <w:t xml:space="preserve"> прибора. Это напряжение поддерживают в течение всего испытания. Устройство, ограничивающее температуру, должно быть замкнуто накоротко. Если прибор оснащен несколькими такими устройствами, то их замыкают поочередно.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в режиме ухудшенного теплоотвода проводят до достижения установившегося значения температуры или до срабатывания защитных устройств, если такие предусмотрены.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считают выдержавшим испытание, если температура на его конструкционных элементах и поверхностях испытательного угла не превышает критических значений.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2007-01-29T14:01:00Z</dcterms:created>
  <dc:creator>Виктор</dc:creator>
  <dc:description/>
  <dc:language>ru-RU</dc:language>
  <cp:lastModifiedBy>Виктор</cp:lastModifiedBy>
  <dcterms:modified xsi:type="dcterms:W3CDTF">2007-01-29T14:01:00Z</dcterms:modified>
  <cp:revision>2</cp:revision>
  <dc:subject/>
  <dc:title/>
</cp:coreProperties>
</file>