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113-03</w:t>
        <w:br/>
        <w:t>"Пожарная безопасность атомных станций. Общие требования"</w:t>
        <w:br/>
        <w:t>(утв. приказом МЧС РФ от 9 июня 2003 г. N 300)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Fire safety of nuclear power plants. </w:t>
      </w:r>
      <w:r>
        <w:rPr>
          <w:rFonts w:cs="Arial" w:ascii="Arial" w:hAnsi="Arial"/>
          <w:b/>
          <w:bCs/>
          <w:sz w:val="20"/>
          <w:szCs w:val="20"/>
        </w:rPr>
        <w:t>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2891544"/>
      <w:bookmarkEnd w:id="0"/>
      <w:r>
        <w:rPr>
          <w:rFonts w:cs="Arial" w:ascii="Arial" w:hAnsi="Arial"/>
          <w:i/>
          <w:iCs/>
          <w:sz w:val="20"/>
          <w:szCs w:val="20"/>
        </w:rPr>
        <w:t>По заключению Минюста РФ от 26 июня 2003 г. N 07/6504-ЮД настоящие нормы не нуждаются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2891544"/>
      <w:bookmarkStart w:id="2" w:name="sub_17289154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Назначение и область применения                         (п.п.  1- 3)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 к   организации   работ  по  обеспечению    (п.п.  4-30)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пожарной безопасности атомных 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Требования к организации работ по тушению пожаров на    (п.п. 31-36)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атомных станциях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I. Назначение и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 Настоящие нормы устанавливают общие требования, подлежащие выполнению для обеспечения пожарной безопасности атомных станций</w:t>
      </w:r>
      <w:hyperlink w:anchor="sub_111">
        <w:r>
          <w:rPr>
            <w:rStyle w:val="Style17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и порядок выполнения соответствующих работ на 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Start w:id="8" w:name="sub_2"/>
      <w:bookmarkEnd w:id="7"/>
      <w:bookmarkEnd w:id="8"/>
      <w:r>
        <w:rPr>
          <w:rFonts w:cs="Arial" w:ascii="Arial" w:hAnsi="Arial"/>
          <w:sz w:val="20"/>
          <w:szCs w:val="20"/>
        </w:rPr>
        <w:t>2. Требования норм распространяются на АС с реакторами всех типов (за исключением транспортных, исследовательских и реакторных установок специального назначения), а также используются при конструировании и изготовлении элементов для них.</w:t>
      </w:r>
    </w:p>
    <w:p>
      <w:pPr>
        <w:pStyle w:val="Normal"/>
        <w:autoSpaceDE w:val="false"/>
        <w:ind w:firstLine="720"/>
        <w:jc w:val="both"/>
        <w:rPr/>
      </w:pPr>
      <w:bookmarkStart w:id="9" w:name="sub_2"/>
      <w:bookmarkStart w:id="10" w:name="sub_3"/>
      <w:bookmarkEnd w:id="9"/>
      <w:bookmarkEnd w:id="10"/>
      <w:r>
        <w:rPr>
          <w:rFonts w:cs="Arial" w:ascii="Arial" w:hAnsi="Arial"/>
          <w:sz w:val="20"/>
          <w:szCs w:val="20"/>
        </w:rPr>
        <w:t>3. Для каждой строящейся и действующей АС эксплуатирующей организацией должен быть разработан и представлен для согласования в Государственную противопожарную службу Министерства Российской Федерации по делам гражданской обороны, чрезвычайным ситуациям и ликвидации последствий стихийных бедствий</w:t>
      </w:r>
      <w:hyperlink w:anchor="sub_111">
        <w:r>
          <w:rPr>
            <w:rStyle w:val="Style17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и Федеральный надзор России по ядерной и радиационной безопасности</w:t>
      </w:r>
      <w:hyperlink w:anchor="sub_222">
        <w:r>
          <w:rPr>
            <w:rStyle w:val="Style17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 xml:space="preserve"> план мероприятий по обеспечению пожарной безопасности АС в соответствии с требованиями настоящих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3"/>
      <w:bookmarkStart w:id="12" w:name="sub_3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200"/>
      <w:bookmarkEnd w:id="13"/>
      <w:r>
        <w:rPr>
          <w:rFonts w:cs="Arial" w:ascii="Arial" w:hAnsi="Arial"/>
          <w:b/>
          <w:bCs/>
          <w:sz w:val="20"/>
          <w:szCs w:val="20"/>
        </w:rPr>
        <w:t>2. Требования к организации работ по обеспечению</w:t>
        <w:br/>
        <w:t>пожарной безопасности атомных 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200"/>
      <w:bookmarkStart w:id="15" w:name="sub_2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"/>
      <w:bookmarkEnd w:id="16"/>
      <w:r>
        <w:rPr>
          <w:rFonts w:cs="Arial" w:ascii="Arial" w:hAnsi="Arial"/>
          <w:sz w:val="20"/>
          <w:szCs w:val="20"/>
        </w:rPr>
        <w:t>4. АС удовлетворяет требованиям пожарной безопасности, если радиационное воздействие на персонал, население и окружающую среду в случае пожара не приведет к превышению установленных доз облучения персонала и населения, нормативов по выбросам и сбросам, содержанию радиоактивных веществ в окружающей среде, а также обеспечивается безопасность персонала АС и достигается минимизация материального ущерба в соответствии с государственным стандартом, устанавливающим общие требования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"/>
      <w:bookmarkStart w:id="18" w:name="sub_5"/>
      <w:bookmarkEnd w:id="17"/>
      <w:bookmarkEnd w:id="18"/>
      <w:r>
        <w:rPr>
          <w:rFonts w:cs="Arial" w:ascii="Arial" w:hAnsi="Arial"/>
          <w:sz w:val="20"/>
          <w:szCs w:val="20"/>
        </w:rPr>
        <w:t>5. На каждой АС необходимо разработать в соответствии с государственным стандартом, устанавливающим общие требования пожарной безопасности, комплекс технических и организационных мероприятий по обеспечению ее пожарной безопасности, предусматривающий: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"/>
      <w:bookmarkEnd w:id="19"/>
      <w:r>
        <w:rPr>
          <w:rFonts w:cs="Arial" w:ascii="Arial" w:hAnsi="Arial"/>
          <w:sz w:val="20"/>
          <w:szCs w:val="20"/>
        </w:rPr>
        <w:t>защиту систем (элементов), важных для безопасности АС, от опасных факторов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управления системами безопасности, перевода реактора в подкритичное состояние, удержание реактора в подкритичном состоянии, отвод тепла от реактора;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состоянием реакторной установки во время и после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6"/>
      <w:bookmarkEnd w:id="20"/>
      <w:r>
        <w:rPr>
          <w:rFonts w:cs="Arial" w:ascii="Arial" w:hAnsi="Arial"/>
          <w:sz w:val="20"/>
          <w:szCs w:val="20"/>
        </w:rPr>
        <w:t>6. Разработка комплекса технических и организационных мероприятий по обеспечению пожарной безопасности АС осуществляется организацией-разработчиком проекта или эксплуатирующей организацией самостоятельно или с привлечением организаций, имеющих лицензию на деятельность в области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Start w:id="22" w:name="sub_7"/>
      <w:bookmarkEnd w:id="21"/>
      <w:bookmarkEnd w:id="22"/>
      <w:r>
        <w:rPr>
          <w:rFonts w:cs="Arial" w:ascii="Arial" w:hAnsi="Arial"/>
          <w:sz w:val="20"/>
          <w:szCs w:val="20"/>
        </w:rPr>
        <w:t>7. Проектные решения по обеспечению пожарной безопасности АС должны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7"/>
      <w:bookmarkEnd w:id="23"/>
      <w:r>
        <w:rPr>
          <w:rFonts w:cs="Arial" w:ascii="Arial" w:hAnsi="Arial"/>
          <w:sz w:val="20"/>
          <w:szCs w:val="20"/>
        </w:rPr>
        <w:t>резервирование систем (элементов), важных для безопасности АС, позволяющее им в условиях пожара выполнять свои функции;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разделение систем (элементов), важных для безопасности АС, противопожарными преградами с регламентированными пределами огнестойкости;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мероприятия по предотвращению возникновения пожаров, ограничению распространения пожаров и продуктов горения, а также при наличии в продуктах горения радиоактивных компонентов выхода их в окружающую среду;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систем противопожарной защиты для своевременного обнаружения, локализации и ликвидации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8"/>
      <w:bookmarkEnd w:id="24"/>
      <w:r>
        <w:rPr>
          <w:rFonts w:cs="Arial" w:ascii="Arial" w:hAnsi="Arial"/>
          <w:sz w:val="20"/>
          <w:szCs w:val="20"/>
        </w:rPr>
        <w:t>8. Системы противопожарной защиты АС необходимо выполнять в соответствии с действующими нормативными документами по пожарной безопасности и требованиям ядерной и радиационной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8"/>
      <w:bookmarkStart w:id="26" w:name="sub_9"/>
      <w:bookmarkEnd w:id="25"/>
      <w:bookmarkEnd w:id="26"/>
      <w:r>
        <w:rPr>
          <w:rFonts w:cs="Arial" w:ascii="Arial" w:hAnsi="Arial"/>
          <w:sz w:val="20"/>
          <w:szCs w:val="20"/>
        </w:rPr>
        <w:t>9. Системы противопожарной защиты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9"/>
      <w:bookmarkEnd w:id="27"/>
      <w:r>
        <w:rPr>
          <w:rFonts w:cs="Arial" w:ascii="Arial" w:hAnsi="Arial"/>
          <w:sz w:val="20"/>
          <w:szCs w:val="20"/>
        </w:rPr>
        <w:t>оповещение персонала атомных станций о возникновении пожара и его работу (действия) в условиях пожара в течение времени, необходимого для принятия мер по обеспечению безопасности 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снижение температуры и удаление продуктов горения и термического разложения на путях эвакуации в течение времени, необходимого для эвакуации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"/>
      <w:bookmarkEnd w:id="28"/>
      <w:r>
        <w:rPr>
          <w:rFonts w:cs="Arial" w:ascii="Arial" w:hAnsi="Arial"/>
          <w:sz w:val="20"/>
          <w:szCs w:val="20"/>
        </w:rPr>
        <w:t>10. При использовании огнетушащих веществ необходимо предусматривать специальные мероприятия, исключающие возможное неблагоприятное воздействие этих веществ на системы (элементы), важные для безопасности 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"/>
      <w:bookmarkStart w:id="30" w:name="sub_11"/>
      <w:bookmarkEnd w:id="29"/>
      <w:bookmarkEnd w:id="30"/>
      <w:r>
        <w:rPr>
          <w:rFonts w:cs="Arial" w:ascii="Arial" w:hAnsi="Arial"/>
          <w:sz w:val="20"/>
          <w:szCs w:val="20"/>
        </w:rPr>
        <w:t>11. При использовании в качестве огнетушащих веществ воды и пены в помещениях, в которых возможно наличие или появление при эксплуатации или аварии радиоактивных веществ, должен предусматриваться сбор воды, поданной в ходе тушения пожара, а также другие мероприятия, исключающие возможность распространения радиоактивных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"/>
      <w:bookmarkStart w:id="32" w:name="sub_12"/>
      <w:bookmarkEnd w:id="31"/>
      <w:bookmarkEnd w:id="32"/>
      <w:r>
        <w:rPr>
          <w:rFonts w:cs="Arial" w:ascii="Arial" w:hAnsi="Arial"/>
          <w:sz w:val="20"/>
          <w:szCs w:val="20"/>
        </w:rPr>
        <w:t>12. Для организации работ по тушению пожаров должны быть предусмотрены мероприятия по защите личного состава пожарной охраны от воздействия ионизирующего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2"/>
      <w:bookmarkStart w:id="34" w:name="sub_13"/>
      <w:bookmarkEnd w:id="33"/>
      <w:bookmarkEnd w:id="34"/>
      <w:r>
        <w:rPr>
          <w:rFonts w:cs="Arial" w:ascii="Arial" w:hAnsi="Arial"/>
          <w:sz w:val="20"/>
          <w:szCs w:val="20"/>
        </w:rPr>
        <w:t>13. Проектные решения в части обеспечения пожарной безопасности сводятся в самостоятельный раздел проекта, выполненный в соответствии с государственным стандартом, устанавливающим общие требования пожарной безопасности, требованиями настоящих норм и норм проектирования противопожарной защиты 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"/>
      <w:bookmarkEnd w:id="35"/>
      <w:r>
        <w:rPr>
          <w:rFonts w:cs="Arial" w:ascii="Arial" w:hAnsi="Arial"/>
          <w:sz w:val="20"/>
          <w:szCs w:val="20"/>
        </w:rPr>
        <w:t>Этот раздел представляется на рассмотрение и согласование в ГПС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4"/>
      <w:bookmarkEnd w:id="36"/>
      <w:r>
        <w:rPr>
          <w:rFonts w:cs="Arial" w:ascii="Arial" w:hAnsi="Arial"/>
          <w:sz w:val="20"/>
          <w:szCs w:val="20"/>
        </w:rPr>
        <w:t>14. В процессе строительства АС необходимо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4"/>
      <w:bookmarkEnd w:id="37"/>
      <w:r>
        <w:rPr>
          <w:rFonts w:cs="Arial" w:ascii="Arial" w:hAnsi="Arial"/>
          <w:sz w:val="20"/>
          <w:szCs w:val="20"/>
        </w:rPr>
        <w:t>возможность безопасной эвакуации людей, а также материальных ценностей при пожаре на строительной площадке и/или строящемся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приоритетное выполнение мероприятий по обеспечению пожарной безопасности, предусмотренных проектом, в частности: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работ по монтажу оборудования должен быть принят в эксплуатацию внутренний противопожарный водопровод во всех зданиях и сооружениях, где он предусмотрен проектом, а также, в случае необходимости, смонтирован временный противопожарный водопровод в наиболее труднодоступных при тушении пожара участках снаружи и внутри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работ по монтажу кабелей и подачи масла в специальные емкости и коммуникации необходимо обеспечить ввод в эксплуатацию систем противопожарной защиты этого оборудования, провести мероприятия по ограничению распространения возможных пожаров, недопущению проливов масла на нижележащие отметки, а также по защите оборудования от возможного отрицательного воздействия огнетушащих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5"/>
      <w:bookmarkEnd w:id="38"/>
      <w:r>
        <w:rPr>
          <w:rFonts w:cs="Arial" w:ascii="Arial" w:hAnsi="Arial"/>
          <w:sz w:val="20"/>
          <w:szCs w:val="20"/>
        </w:rPr>
        <w:t>15. Системы противопожарной защиты, применяемые на этапе строительства энергоблока, должны соответствовать требованиям пожарной безопасности, содержащимся в общепромышленных нормах и правилах, если другое не определено настоящими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5"/>
      <w:bookmarkStart w:id="40" w:name="sub_16"/>
      <w:bookmarkEnd w:id="39"/>
      <w:bookmarkEnd w:id="40"/>
      <w:r>
        <w:rPr>
          <w:rFonts w:cs="Arial" w:ascii="Arial" w:hAnsi="Arial"/>
          <w:sz w:val="20"/>
          <w:szCs w:val="20"/>
        </w:rPr>
        <w:t>16. На многоблочных АС в целях предотвращения последствий пожара необходимо отделять строящиеся блоки от действующих противопожарными разрывами (противопожарными преградами). При этом не должны быть нарушены условия безопасной эвакуации людей из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6"/>
      <w:bookmarkStart w:id="42" w:name="sub_17"/>
      <w:bookmarkEnd w:id="41"/>
      <w:bookmarkEnd w:id="42"/>
      <w:r>
        <w:rPr>
          <w:rFonts w:cs="Arial" w:ascii="Arial" w:hAnsi="Arial"/>
          <w:sz w:val="20"/>
          <w:szCs w:val="20"/>
        </w:rPr>
        <w:t>17. До физического пуска энергоблока АС должны быть введены в эксплуатацию системы противопожарной защиты, предусмотренные проектно-сметной документацией, а также реализованы соответствующие организационно-технические мероприятия.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7"/>
      <w:bookmarkStart w:id="44" w:name="sub_18"/>
      <w:bookmarkEnd w:id="43"/>
      <w:bookmarkEnd w:id="44"/>
      <w:r>
        <w:rPr>
          <w:rFonts w:cs="Arial" w:ascii="Arial" w:hAnsi="Arial"/>
          <w:sz w:val="20"/>
          <w:szCs w:val="20"/>
        </w:rPr>
        <w:t>18. Работники АС, осуществляющие эксплуатацию и техническое обслуживание систем противопожарной защиты, обязаны пройти соответствующую первоначальную подготовку и повышать свою квалификацию не реже чем 1 раз в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8"/>
      <w:bookmarkStart w:id="46" w:name="sub_19"/>
      <w:bookmarkEnd w:id="45"/>
      <w:bookmarkEnd w:id="46"/>
      <w:r>
        <w:rPr>
          <w:rFonts w:cs="Arial" w:ascii="Arial" w:hAnsi="Arial"/>
          <w:sz w:val="20"/>
          <w:szCs w:val="20"/>
        </w:rPr>
        <w:t>19. В процессе эксплуатации АС необходимо руководствоваться правилами пожарной безопасности, регламентирующими деятельность АС, и документами, определяющими эксплуатацию оборудования АС и систем противопожарной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9"/>
      <w:bookmarkStart w:id="48" w:name="sub_20"/>
      <w:bookmarkEnd w:id="47"/>
      <w:bookmarkEnd w:id="48"/>
      <w:r>
        <w:rPr>
          <w:rFonts w:cs="Arial" w:ascii="Arial" w:hAnsi="Arial"/>
          <w:sz w:val="20"/>
          <w:szCs w:val="20"/>
        </w:rPr>
        <w:t>20. Требования пожарной безопасности, содержащиеся в общепромышленных нормах и правилах, допускается применять по отношению к выводимым из эксплуатации АС только после выгрузки топлива из активной зоны реакторной установки, вывоза с промышленной площадки отработавших топливных сборок, радиоактивных жидкостей, отходов и после дезактивации до предельно допустимых значений зданий, сооружений и конструкций.</w:t>
      </w:r>
    </w:p>
    <w:p>
      <w:pPr>
        <w:pStyle w:val="Normal"/>
        <w:autoSpaceDE w:val="false"/>
        <w:ind w:firstLine="720"/>
        <w:jc w:val="both"/>
        <w:rPr/>
      </w:pPr>
      <w:bookmarkStart w:id="49" w:name="sub_20"/>
      <w:bookmarkStart w:id="50" w:name="sub_21"/>
      <w:bookmarkEnd w:id="49"/>
      <w:bookmarkEnd w:id="50"/>
      <w:r>
        <w:rPr>
          <w:rFonts w:cs="Arial" w:ascii="Arial" w:hAnsi="Arial"/>
          <w:sz w:val="20"/>
          <w:szCs w:val="20"/>
        </w:rPr>
        <w:t>21. В состав комиссий по выбору площадок для строительства АС, а также комиссий по приемке энергоблоков АС после строительства, реконструкции, капитального ремонта, расширения, технического переоснащения должны включаться представители ГПС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"/>
      <w:bookmarkStart w:id="52" w:name="sub_22"/>
      <w:bookmarkEnd w:id="51"/>
      <w:bookmarkEnd w:id="52"/>
      <w:r>
        <w:rPr>
          <w:rFonts w:cs="Arial" w:ascii="Arial" w:hAnsi="Arial"/>
          <w:sz w:val="20"/>
          <w:szCs w:val="20"/>
        </w:rPr>
        <w:t>22. По каждому случаю пожара на АС эксплуатирующей организацией в обязательном порядке выявляется причина его возникновения с участием представителей ГПС МЧС России. Материалы заключения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и Госатомнадзор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"/>
      <w:bookmarkStart w:id="54" w:name="sub_23"/>
      <w:bookmarkEnd w:id="53"/>
      <w:bookmarkEnd w:id="54"/>
      <w:r>
        <w:rPr>
          <w:rFonts w:cs="Arial" w:ascii="Arial" w:hAnsi="Arial"/>
          <w:sz w:val="20"/>
          <w:szCs w:val="20"/>
        </w:rPr>
        <w:t>23. Для обоснования достаточности уровня противопожарной защиты АС и разработки мероприятий, повышающих пожарную безопасность станции, необходимо проводить анализ влияния пожаров и их последствий на безопасный останов и расхолаживание реакторной установки, локализацию и контроль радиоактивных выбросов в окружающую среду конкретных энергоблоков.</w:t>
      </w:r>
      <w:hyperlink w:anchor="sub_333">
        <w:r>
          <w:rPr>
            <w:rStyle w:val="Style17"/>
            <w:rFonts w:cs="Arial" w:ascii="Arial" w:hAnsi="Arial"/>
            <w:sz w:val="20"/>
            <w:szCs w:val="20"/>
            <w:u w:val="single"/>
          </w:rPr>
          <w:t>*(3)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"/>
      <w:bookmarkStart w:id="56" w:name="sub_24"/>
      <w:bookmarkEnd w:id="55"/>
      <w:bookmarkEnd w:id="56"/>
      <w:r>
        <w:rPr>
          <w:rFonts w:cs="Arial" w:ascii="Arial" w:hAnsi="Arial"/>
          <w:sz w:val="20"/>
          <w:szCs w:val="20"/>
        </w:rPr>
        <w:t>24. Последовательность проведения анализа по выявлению пожароуязвимых систем (элементов), важных для безопасности АС, определяется утвержденной в установленном порядке методикой.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"/>
      <w:bookmarkEnd w:id="57"/>
      <w:r>
        <w:rPr>
          <w:rFonts w:cs="Arial" w:ascii="Arial" w:hAnsi="Arial"/>
          <w:sz w:val="20"/>
          <w:szCs w:val="20"/>
        </w:rPr>
        <w:t>Методика периодически пересматривается по мере накопления опыта ее применения, а также при введении новых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5"/>
      <w:bookmarkEnd w:id="58"/>
      <w:r>
        <w:rPr>
          <w:rFonts w:cs="Arial" w:ascii="Arial" w:hAnsi="Arial"/>
          <w:sz w:val="20"/>
          <w:szCs w:val="20"/>
        </w:rPr>
        <w:t>25 Технические решения, принимаемые на основе результатов анализа и направленные на совершенствование противопожарной защиты систем (элементов), важных для безопасности АС, подлежат согласованию с ГПС МЧС России в обязательном порядке и в полном объеме.</w:t>
      </w:r>
    </w:p>
    <w:p>
      <w:pPr>
        <w:pStyle w:val="Normal"/>
        <w:autoSpaceDE w:val="false"/>
        <w:ind w:firstLine="720"/>
        <w:jc w:val="both"/>
        <w:rPr/>
      </w:pPr>
      <w:bookmarkStart w:id="59" w:name="sub_25"/>
      <w:bookmarkStart w:id="60" w:name="sub_26"/>
      <w:bookmarkEnd w:id="59"/>
      <w:bookmarkEnd w:id="60"/>
      <w:r>
        <w:rPr>
          <w:rFonts w:cs="Arial" w:ascii="Arial" w:hAnsi="Arial"/>
          <w:sz w:val="20"/>
          <w:szCs w:val="20"/>
        </w:rPr>
        <w:t>26. Результаты анализа и выводы оформляются в установленном порядке в составе отчета по противопожарной защите атомных станций</w:t>
      </w:r>
      <w:hyperlink w:anchor="sub_444">
        <w:r>
          <w:rPr>
            <w:rStyle w:val="Style17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 xml:space="preserve">. Требования к оформлению отчета приведены в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 xml:space="preserve"> к настоящим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Start w:id="62" w:name="sub_27"/>
      <w:bookmarkEnd w:id="61"/>
      <w:bookmarkEnd w:id="62"/>
      <w:r>
        <w:rPr>
          <w:rFonts w:cs="Arial" w:ascii="Arial" w:hAnsi="Arial"/>
          <w:sz w:val="20"/>
          <w:szCs w:val="20"/>
        </w:rPr>
        <w:t>27. Отчет готовится эксплуатирующей организацией и представляется на рассмотрение в ГПС МЧС России не менее чем за три месяца до начала оформления лицензии в Госатомнадзоре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Start w:id="64" w:name="sub_28"/>
      <w:bookmarkEnd w:id="63"/>
      <w:bookmarkEnd w:id="64"/>
      <w:r>
        <w:rPr>
          <w:rFonts w:cs="Arial" w:ascii="Arial" w:hAnsi="Arial"/>
          <w:sz w:val="20"/>
          <w:szCs w:val="20"/>
        </w:rPr>
        <w:t>28. Рассмотрение отчета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8"/>
      <w:bookmarkEnd w:id="65"/>
      <w:r>
        <w:rPr>
          <w:rFonts w:cs="Arial" w:ascii="Arial" w:hAnsi="Arial"/>
          <w:sz w:val="20"/>
          <w:szCs w:val="20"/>
        </w:rPr>
        <w:t>проверку полноты и качества представленных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полную или выборочную проверку сведений, указанных в отчете, непосредственно на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экспертизы отчета;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подготовку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9"/>
      <w:bookmarkEnd w:id="66"/>
      <w:r>
        <w:rPr>
          <w:rFonts w:cs="Arial" w:ascii="Arial" w:hAnsi="Arial"/>
          <w:sz w:val="20"/>
          <w:szCs w:val="20"/>
        </w:rPr>
        <w:t>29. Решение о выдаче положительного или отрицательного заключения принимается уполномоченными должностными лицами ГПС МЧС России на основании результатов рассмотрения отчета и оформляется соответствующим заключением.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9"/>
      <w:bookmarkStart w:id="68" w:name="sub_30"/>
      <w:bookmarkEnd w:id="67"/>
      <w:bookmarkEnd w:id="68"/>
      <w:r>
        <w:rPr>
          <w:rFonts w:cs="Arial" w:ascii="Arial" w:hAnsi="Arial"/>
          <w:sz w:val="20"/>
          <w:szCs w:val="20"/>
        </w:rPr>
        <w:t>30. Заключение, подготовленное в установленном порядке, представляется в эксплуатирующую организацию для оформления лицензии на эксплуатацию энергоблока 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0"/>
      <w:bookmarkStart w:id="70" w:name="sub_30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300"/>
      <w:bookmarkEnd w:id="71"/>
      <w:r>
        <w:rPr>
          <w:rFonts w:cs="Arial" w:ascii="Arial" w:hAnsi="Arial"/>
          <w:b/>
          <w:bCs/>
          <w:sz w:val="20"/>
          <w:szCs w:val="20"/>
        </w:rPr>
        <w:t>3. Требования к организации работ по тушению пожаров</w:t>
        <w:br/>
        <w:t>на атомных станциях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300"/>
      <w:bookmarkStart w:id="73" w:name="sub_300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4" w:name="sub_31"/>
      <w:bookmarkEnd w:id="74"/>
      <w:r>
        <w:rPr>
          <w:rFonts w:cs="Arial" w:ascii="Arial" w:hAnsi="Arial"/>
          <w:sz w:val="20"/>
          <w:szCs w:val="20"/>
        </w:rPr>
        <w:t>31. В плане тушения пожаров</w:t>
      </w:r>
      <w:hyperlink w:anchor="sub_555">
        <w:r>
          <w:rPr>
            <w:rStyle w:val="Style17"/>
            <w:rFonts w:cs="Arial" w:ascii="Arial" w:hAnsi="Arial"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sz w:val="20"/>
          <w:szCs w:val="20"/>
        </w:rPr>
        <w:t xml:space="preserve"> должен быть предусмотрен раздел, регламентирующий организацию тушения пожара в условиях радиационной аварии на АС. Указанный раздел разрабатывается администрацией АС и согласовывается с ГПС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"/>
      <w:bookmarkStart w:id="76" w:name="sub_32"/>
      <w:bookmarkEnd w:id="75"/>
      <w:bookmarkEnd w:id="76"/>
      <w:r>
        <w:rPr>
          <w:rFonts w:cs="Arial" w:ascii="Arial" w:hAnsi="Arial"/>
          <w:sz w:val="20"/>
          <w:szCs w:val="20"/>
        </w:rPr>
        <w:t>32. План должен предусматривать обеспечение готовности систем управления к реагированию на возможные взрывы, стихийные бедствия, техногенные катастрофы, аварии и другие чрезвычайные ситуации, сопровождающиеся пожарами, а также учитывать радиационные последствия возможных аварий и условия работы подразделений пожарной охраны при воздействии ионизирующих излучений.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2"/>
      <w:bookmarkStart w:id="78" w:name="sub_33"/>
      <w:bookmarkEnd w:id="77"/>
      <w:bookmarkEnd w:id="78"/>
      <w:r>
        <w:rPr>
          <w:rFonts w:cs="Arial" w:ascii="Arial" w:hAnsi="Arial"/>
          <w:sz w:val="20"/>
          <w:szCs w:val="20"/>
        </w:rPr>
        <w:t>33. При возникновении пожара на технологическом оборудовании АС основные усилия подразделений пожарной охраны и персонала атомных станции необходимо направлять на сохранение функций систем (элементов), важных для безопасности АС, и на обеспечение возможности осуществления безопасного останова и расхолаживания реакторной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3"/>
      <w:bookmarkStart w:id="80" w:name="sub_34"/>
      <w:bookmarkEnd w:id="79"/>
      <w:bookmarkEnd w:id="80"/>
      <w:r>
        <w:rPr>
          <w:rFonts w:cs="Arial" w:ascii="Arial" w:hAnsi="Arial"/>
          <w:sz w:val="20"/>
          <w:szCs w:val="20"/>
        </w:rPr>
        <w:t>34. План должен содержать следующие основные технические и организационные мероприятия, обеспечивающие безопасность АС при тушении пожаров: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4"/>
      <w:bookmarkEnd w:id="81"/>
      <w:r>
        <w:rPr>
          <w:rFonts w:cs="Arial" w:ascii="Arial" w:hAnsi="Arial"/>
          <w:sz w:val="20"/>
          <w:szCs w:val="20"/>
        </w:rPr>
        <w:t>сохранение системами (элементами) противопожарной защиты своих функций при авариях и в чрезвычайных ситуациях;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регламентацию режимов работы личного состава подразделений пожарной охраны в условиях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и оборудование мест временной дислокации подразделений пожарной охраны.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5"/>
      <w:bookmarkEnd w:id="82"/>
      <w:r>
        <w:rPr>
          <w:rFonts w:cs="Arial" w:ascii="Arial" w:hAnsi="Arial"/>
          <w:sz w:val="20"/>
          <w:szCs w:val="20"/>
        </w:rPr>
        <w:t>35. В плане необходимо отражать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5"/>
      <w:bookmarkEnd w:id="83"/>
      <w:r>
        <w:rPr>
          <w:rFonts w:cs="Arial" w:ascii="Arial" w:hAnsi="Arial"/>
          <w:sz w:val="20"/>
          <w:szCs w:val="20"/>
        </w:rPr>
        <w:t>описание сигналов, схем и порядка оповещения;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распределения обязанностей между службами, привлекаемыми к ликвидации последствий пожаров и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инструкции по оценке обстановки и выбору вариантов действий;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применяемых сил и средств подразделений пожарной охраны, а также средств связи и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6"/>
      <w:bookmarkEnd w:id="84"/>
      <w:r>
        <w:rPr>
          <w:rFonts w:cs="Arial" w:ascii="Arial" w:hAnsi="Arial"/>
          <w:sz w:val="20"/>
          <w:szCs w:val="20"/>
        </w:rPr>
        <w:t>36. В плане должны быть определены: предварительная расстановка сил и средств с учетом прогноза пожарной и радиационной обстановки на объекте, порядок действий подразделений пожарной охраны, организация взаимодействия с администрацией и службами АС, порядок привлечения дополнительных сил и средств пожарной охраны и организация их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6"/>
      <w:bookmarkStart w:id="86" w:name="sub_36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1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11"/>
      <w:bookmarkEnd w:id="88"/>
      <w:r>
        <w:rPr>
          <w:rFonts w:cs="Arial" w:ascii="Arial" w:hAnsi="Arial"/>
          <w:sz w:val="20"/>
          <w:szCs w:val="20"/>
        </w:rPr>
        <w:t>*(1) Далее - "ГПС МЧС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22"/>
      <w:bookmarkEnd w:id="89"/>
      <w:r>
        <w:rPr>
          <w:rFonts w:cs="Arial" w:ascii="Arial" w:hAnsi="Arial"/>
          <w:sz w:val="20"/>
          <w:szCs w:val="20"/>
        </w:rPr>
        <w:t>*(2) Далее - "Госатомнадзор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22"/>
      <w:bookmarkStart w:id="91" w:name="sub_333"/>
      <w:bookmarkEnd w:id="90"/>
      <w:bookmarkEnd w:id="91"/>
      <w:r>
        <w:rPr>
          <w:rFonts w:cs="Arial" w:ascii="Arial" w:hAnsi="Arial"/>
          <w:sz w:val="20"/>
          <w:szCs w:val="20"/>
        </w:rPr>
        <w:t>*(3) Далее - "Анализ"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33"/>
      <w:bookmarkStart w:id="93" w:name="sub_444"/>
      <w:bookmarkEnd w:id="92"/>
      <w:bookmarkEnd w:id="93"/>
      <w:r>
        <w:rPr>
          <w:rFonts w:cs="Arial" w:ascii="Arial" w:hAnsi="Arial"/>
          <w:sz w:val="20"/>
          <w:szCs w:val="20"/>
        </w:rPr>
        <w:t>*(4) Далее - "Отчет"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44"/>
      <w:bookmarkStart w:id="95" w:name="sub_555"/>
      <w:bookmarkEnd w:id="94"/>
      <w:bookmarkEnd w:id="95"/>
      <w:r>
        <w:rPr>
          <w:rFonts w:cs="Arial" w:ascii="Arial" w:hAnsi="Arial"/>
          <w:sz w:val="20"/>
          <w:szCs w:val="20"/>
        </w:rPr>
        <w:t>*(5) Далее - "План".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555"/>
      <w:bookmarkStart w:id="97" w:name="sub_555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000"/>
      <w:bookmarkEnd w:id="98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00"/>
      <w:bookmarkStart w:id="100" w:name="sub_1000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</w:t>
        <w:br/>
        <w:t>к оформлению отчета по противопожарной защите атомных 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Отчет по противопожарной защите атомных станций должен включать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пояснительную записку;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правил и норм, регламентирующих требования пожарной безопасности на 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отступлений от действующих норм и правил пожарной безопасности, а также принятых в этих случаях решений по противопожарной защите 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причинах и условиях возникновения происшедших в отчетный период пожаров, разработке и реализации мер по их предупреждению;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выполнении предписания и соблюдении установленного противопожарного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разработке и осуществлении мер по обеспечению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проведении противопожарной пропаганды, а также об обучении персонала АС мерам пожарной безопасости;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техническом состоянии, обслуживании и работоспособности систем и средств противопожарной защиты, включая первичные средства тушения пожаров и правильности их эксплуатации, а также надежности автоматических установок пожаротушения, относящихся к системам, обеспечивающим безопасность 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создании и оснащенности в соответствии с установленными нормами подразделения пожарной охраны;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об организации предварительного планирования действий по тушению пожаров, в том числе в условиях возможной радиационной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пожарной опасности помещений, зданий и наружных установок с указанием их категории по взрывопожарной и пожарной опасности, наличия и возможности образования горючих сред и возможных источников зажигания;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пожароуязвимых систем (элементов), важных для безопасности АС, которые выявлены в ходе анализа влияния пожаров и их последствий на безопасный останов и расхолаживание реакторной установки, локализацию и контроль радиоактивных выбросов в окружающую среду конкретных энергоблоков, а также мероприятия по противопожарной защите указанных систем (элементов), нормативное или научно-техническое обоснование принятых решений и сроки их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 мероприятий, обосновывающий обеспечение безопасности персонала при пожаре: своевременное обнаружение и оповещение о пожаре, возможность беспрепятственной эвакуации персонала и защита его от воздействия опасных факторов пожара на эвакуационных путях и в помещениях щитов управления, спасение персонала, который может подвергнуться воздействию опасных факторов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 мероприятий, обосновывающий обеспечение предотвращения распространения пожаров: конструктивные и объемно-планировочные решения, препятствующие распространению опасных факторов пожара по помещению, между помещениями, между группами помещений различной взрывопожарной и пожарной опасности, между пожарными отсеками и зонами, а также между зданиями; пожарная опасность строительных материалов, используемых в поверхностных слоях конструкций здания, в том числе в кровельных панелях, отделке помещений и путей эвакуации;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 мероприятий, обосновывающий обеспечение тушения пожаров: устройство пожарных проездов и подъездных путей для пожарной техники, совмещенных с функциональными проездами и подъездами; устройство наружных пожарных лестниц и обеспечение других способов подъема пожарных подразделений на этажи (отметки обслуживания) и на кровлю зданий; устройство противопожарного водопровода и сухотрубов; наличие первичных, в том числе автоматических и привозных средств пожаротушения; сигнализация о пожаре; противодымная защита путей следования пожарных подразделений внутри здания; оборудование здания индивидуальными и коллективными средствами спасения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выводы и предложения.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2007-01-29T11:05:00Z</dcterms:created>
  <dc:creator>Виктор</dc:creator>
  <dc:description/>
  <dc:language>ru-RU</dc:language>
  <cp:lastModifiedBy>Виктор</cp:lastModifiedBy>
  <dcterms:modified xsi:type="dcterms:W3CDTF">2007-01-29T11:37:00Z</dcterms:modified>
  <cp:revision>3</cp:revision>
  <dc:subject/>
  <dc:title/>
</cp:coreProperties>
</file>