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w:t>
        <w:br/>
        <w:t>НПБ 101-95</w:t>
        <w:br/>
        <w:t>"Нормы проектирования объектов пожарной охраны"</w:t>
        <w:br/>
        <w:t>(утв. заместителем Главного Государственного инспектора РФ</w:t>
        <w:br/>
        <w:t>по пожарному надзору, введены в действие приказом ГУГПС МВД РФ</w:t>
        <w:br/>
        <w:t>от 30 декабря 1994 г. N 36)</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января 1995 г.</w:t>
      </w:r>
    </w:p>
    <w:p>
      <w:pPr>
        <w:pStyle w:val="Normal"/>
        <w:autoSpaceDE w:val="false"/>
        <w:jc w:val="end"/>
        <w:rPr>
          <w:rFonts w:ascii="Arial" w:hAnsi="Arial" w:cs="Arial"/>
          <w:sz w:val="20"/>
          <w:szCs w:val="20"/>
        </w:rPr>
      </w:pPr>
      <w:r>
        <w:rPr>
          <w:rFonts w:cs="Arial" w:ascii="Arial" w:hAnsi="Arial"/>
          <w:sz w:val="20"/>
          <w:szCs w:val="20"/>
        </w:rPr>
        <w:t>Взамен ВСН 1-91/СПАСР МВД РФ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Требования к земельным участкам и размещению зданий пожарных депо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Объемно-планировочные и конструктивные решения зданий пожарных депо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Инженерное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Количество специальных пожарных автомобилей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Площадь земельного участка пожарного депо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Состав и площади помещений на территории пожарного депо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Состав и площади помещений пожарного депо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5. Состав и площади помещений центральных пожарных депо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6. Ширина проходов в помещении пожарной техники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sz w:val="20"/>
            <w:szCs w:val="20"/>
            <w:u w:val="single"/>
            <w:lang w:val="ru-RU" w:eastAsia="ru-RU"/>
          </w:rPr>
          <w:t>Приложение 7. Количество  пожарных  депо  и  пожарных  автомобилей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городов и населенных пунктов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sz w:val="20"/>
            <w:szCs w:val="20"/>
            <w:u w:val="single"/>
            <w:lang w:val="ru-RU" w:eastAsia="ru-RU"/>
          </w:rPr>
          <w:t>Приложение 8. Здания и сооружения, размещаемые при пожарных  депо  I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III типов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
      <w:bookmarkEnd w:id="0"/>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 w:name="sub_1"/>
      <w:bookmarkStart w:id="2" w:name="sub_1"/>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нормы содержат основные требования к проектированию объектов пожарной охраны.</w:t>
      </w:r>
    </w:p>
    <w:p>
      <w:pPr>
        <w:pStyle w:val="Normal"/>
        <w:autoSpaceDE w:val="false"/>
        <w:ind w:firstLine="720"/>
        <w:jc w:val="both"/>
        <w:rPr>
          <w:rFonts w:ascii="Arial" w:hAnsi="Arial" w:cs="Arial"/>
          <w:sz w:val="20"/>
          <w:szCs w:val="20"/>
        </w:rPr>
      </w:pPr>
      <w:r>
        <w:rPr>
          <w:rFonts w:cs="Arial" w:ascii="Arial" w:hAnsi="Arial"/>
          <w:sz w:val="20"/>
          <w:szCs w:val="20"/>
        </w:rPr>
        <w:t>1.2. Пожарные депо в зависимости от назначения, количества автомобилей, состава помещений и их площадей подразделяются: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I     -  центральные пожарные депо на 6, 8, 10, 12  автомобилей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охраны городов;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II    -  пожарные депо на 2, 4, 6 автомобилей для охраны городов;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III   -  центральные пожарные депо на 6, 8, 10, 12  автомобилей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охраны предприятий;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IV    -  пожарные  депо  на  2,  4,   6   автомобилей     для охраны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V     -  пожарные депо на 2,  4  автомобиля  для  охраны  населенных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пунктов (кроме городов).</w:t>
      </w:r>
    </w:p>
    <w:p>
      <w:pPr>
        <w:pStyle w:val="Normal"/>
        <w:autoSpaceDE w:val="false"/>
        <w:ind w:firstLine="720"/>
        <w:jc w:val="both"/>
        <w:rPr>
          <w:rFonts w:ascii="Arial" w:hAnsi="Arial" w:cs="Arial"/>
          <w:sz w:val="20"/>
          <w:szCs w:val="20"/>
        </w:rPr>
      </w:pPr>
      <w:r>
        <w:rPr>
          <w:rFonts w:cs="Arial" w:ascii="Arial" w:hAnsi="Arial"/>
          <w:sz w:val="20"/>
          <w:szCs w:val="20"/>
        </w:rPr>
        <w:t>1.3. Тип пожарного депо для охраны объектов народного хозяйства определяется заказчиком.</w:t>
      </w:r>
    </w:p>
    <w:p>
      <w:pPr>
        <w:pStyle w:val="Normal"/>
        <w:autoSpaceDE w:val="false"/>
        <w:ind w:firstLine="720"/>
        <w:jc w:val="both"/>
        <w:rPr>
          <w:rFonts w:ascii="Arial" w:hAnsi="Arial" w:cs="Arial"/>
          <w:sz w:val="20"/>
          <w:szCs w:val="20"/>
        </w:rPr>
      </w:pPr>
      <w:r>
        <w:rPr>
          <w:rFonts w:cs="Arial" w:ascii="Arial" w:hAnsi="Arial"/>
          <w:sz w:val="20"/>
          <w:szCs w:val="20"/>
        </w:rPr>
        <w:t xml:space="preserve">1.4. Количество пожарных депо и пожарных автомобилей для городов и других населенных пунктов определяется в соответствии с </w:t>
      </w:r>
      <w:hyperlink w:anchor="sub_1000">
        <w:r>
          <w:rPr>
            <w:rStyle w:val="Style15"/>
            <w:rFonts w:cs="Arial" w:ascii="Arial" w:hAnsi="Arial"/>
            <w:sz w:val="20"/>
            <w:szCs w:val="20"/>
            <w:u w:val="single"/>
          </w:rPr>
          <w:t>прил.1</w:t>
        </w:r>
      </w:hyperlink>
      <w:r>
        <w:rPr>
          <w:rFonts w:cs="Arial" w:ascii="Arial" w:hAnsi="Arial"/>
          <w:sz w:val="20"/>
          <w:szCs w:val="20"/>
        </w:rPr>
        <w:t xml:space="preserve"> и </w:t>
      </w:r>
      <w:hyperlink w:anchor="sub_7000">
        <w:r>
          <w:rPr>
            <w:rStyle w:val="Style15"/>
            <w:rFonts w:cs="Arial" w:ascii="Arial" w:hAnsi="Arial"/>
            <w:sz w:val="20"/>
            <w:szCs w:val="20"/>
            <w:u w:val="single"/>
          </w:rPr>
          <w:t>7.</w:t>
        </w:r>
      </w:hyperlink>
    </w:p>
    <w:p>
      <w:pPr>
        <w:pStyle w:val="Normal"/>
        <w:autoSpaceDE w:val="false"/>
        <w:ind w:firstLine="720"/>
        <w:jc w:val="both"/>
        <w:rPr>
          <w:rFonts w:ascii="Arial" w:hAnsi="Arial" w:cs="Arial"/>
          <w:sz w:val="20"/>
          <w:szCs w:val="20"/>
        </w:rPr>
      </w:pPr>
      <w:r>
        <w:rPr>
          <w:rFonts w:cs="Arial" w:ascii="Arial" w:hAnsi="Arial"/>
          <w:sz w:val="20"/>
          <w:szCs w:val="20"/>
        </w:rPr>
        <w:t>1.5. В зависимости от количества единиц основных, специальных и вспомогательных пожарных автомобилей и средств связи, находящихся на вооружении управлений (отделов) ГПС по охране городов и спецформирований ГПС, создаются подразделения технической службы:</w:t>
      </w:r>
    </w:p>
    <w:p>
      <w:pPr>
        <w:pStyle w:val="Normal"/>
        <w:autoSpaceDE w:val="false"/>
        <w:ind w:firstLine="720"/>
        <w:jc w:val="both"/>
        <w:rPr>
          <w:rFonts w:ascii="Arial" w:hAnsi="Arial" w:cs="Arial"/>
          <w:sz w:val="20"/>
          <w:szCs w:val="20"/>
        </w:rPr>
      </w:pPr>
      <w:r>
        <w:rPr>
          <w:rFonts w:cs="Arial" w:ascii="Arial" w:hAnsi="Arial"/>
          <w:sz w:val="20"/>
          <w:szCs w:val="20"/>
        </w:rPr>
        <w:t>производственно-технические центры - свыше 400 единиц;</w:t>
      </w:r>
    </w:p>
    <w:p>
      <w:pPr>
        <w:pStyle w:val="Normal"/>
        <w:autoSpaceDE w:val="false"/>
        <w:ind w:firstLine="720"/>
        <w:jc w:val="both"/>
        <w:rPr>
          <w:rFonts w:ascii="Arial" w:hAnsi="Arial" w:cs="Arial"/>
          <w:sz w:val="20"/>
          <w:szCs w:val="20"/>
        </w:rPr>
      </w:pPr>
      <w:r>
        <w:rPr>
          <w:rFonts w:cs="Arial" w:ascii="Arial" w:hAnsi="Arial"/>
          <w:sz w:val="20"/>
          <w:szCs w:val="20"/>
        </w:rPr>
        <w:t>отряды технической службы - от 200 до 400 единиц;</w:t>
      </w:r>
    </w:p>
    <w:p>
      <w:pPr>
        <w:pStyle w:val="Normal"/>
        <w:autoSpaceDE w:val="false"/>
        <w:ind w:firstLine="720"/>
        <w:jc w:val="both"/>
        <w:rPr>
          <w:rFonts w:ascii="Arial" w:hAnsi="Arial" w:cs="Arial"/>
          <w:sz w:val="20"/>
          <w:szCs w:val="20"/>
        </w:rPr>
      </w:pPr>
      <w:r>
        <w:rPr>
          <w:rFonts w:cs="Arial" w:ascii="Arial" w:hAnsi="Arial"/>
          <w:sz w:val="20"/>
          <w:szCs w:val="20"/>
        </w:rPr>
        <w:t>части технической службы, не входящие в состав ПТЦ и отрядов, - от 50 до 200 единиц;</w:t>
      </w:r>
    </w:p>
    <w:p>
      <w:pPr>
        <w:pStyle w:val="Normal"/>
        <w:autoSpaceDE w:val="false"/>
        <w:ind w:firstLine="720"/>
        <w:jc w:val="both"/>
        <w:rPr>
          <w:rFonts w:ascii="Arial" w:hAnsi="Arial" w:cs="Arial"/>
          <w:sz w:val="20"/>
          <w:szCs w:val="20"/>
        </w:rPr>
      </w:pPr>
      <w:r>
        <w:rPr>
          <w:rFonts w:cs="Arial" w:ascii="Arial" w:hAnsi="Arial"/>
          <w:sz w:val="20"/>
          <w:szCs w:val="20"/>
        </w:rPr>
        <w:t>отдельные посты технической службы - до 50 единиц.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
      <w:bookmarkEnd w:id="3"/>
      <w:r>
        <w:rPr>
          <w:rFonts w:cs="Arial" w:ascii="Arial" w:hAnsi="Arial"/>
          <w:b/>
          <w:bCs/>
          <w:sz w:val="20"/>
          <w:szCs w:val="20"/>
        </w:rPr>
        <w:t>2. Требования к земельным участкам и размещению зданий пожарных депо</w:t>
      </w:r>
    </w:p>
    <w:p>
      <w:pPr>
        <w:pStyle w:val="Normal"/>
        <w:autoSpaceDE w:val="false"/>
        <w:jc w:val="both"/>
        <w:rPr>
          <w:rFonts w:ascii="Courier New" w:hAnsi="Courier New" w:cs="Courier New"/>
          <w:b/>
          <w:b/>
          <w:bCs/>
          <w:sz w:val="20"/>
          <w:szCs w:val="20"/>
        </w:rPr>
      </w:pPr>
      <w:bookmarkStart w:id="4" w:name="sub_2"/>
      <w:bookmarkStart w:id="5" w:name="sub_2"/>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Пожарные депо следует размещать на земельных участках, имеющих выезды на магистральные улицы или дороги общегородского значения.</w:t>
      </w:r>
    </w:p>
    <w:p>
      <w:pPr>
        <w:pStyle w:val="Normal"/>
        <w:autoSpaceDE w:val="false"/>
        <w:ind w:firstLine="720"/>
        <w:jc w:val="both"/>
        <w:rPr>
          <w:rFonts w:ascii="Arial" w:hAnsi="Arial" w:cs="Arial"/>
          <w:sz w:val="20"/>
          <w:szCs w:val="20"/>
        </w:rPr>
      </w:pPr>
      <w:r>
        <w:rPr>
          <w:rFonts w:cs="Arial" w:ascii="Arial" w:hAnsi="Arial"/>
          <w:sz w:val="20"/>
          <w:szCs w:val="20"/>
        </w:rPr>
        <w:t>2.2. 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pPr>
        <w:pStyle w:val="Normal"/>
        <w:autoSpaceDE w:val="false"/>
        <w:ind w:firstLine="720"/>
        <w:jc w:val="both"/>
        <w:rPr>
          <w:rFonts w:ascii="Arial" w:hAnsi="Arial" w:cs="Arial"/>
          <w:sz w:val="20"/>
          <w:szCs w:val="20"/>
        </w:rPr>
      </w:pPr>
      <w:r>
        <w:rPr>
          <w:rFonts w:cs="Arial" w:ascii="Arial" w:hAnsi="Arial"/>
          <w:sz w:val="20"/>
          <w:szCs w:val="20"/>
        </w:rPr>
        <w:t>2.3.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pPr>
        <w:pStyle w:val="Normal"/>
        <w:autoSpaceDE w:val="false"/>
        <w:ind w:firstLine="720"/>
        <w:jc w:val="both"/>
        <w:rPr>
          <w:rFonts w:ascii="Arial" w:hAnsi="Arial" w:cs="Arial"/>
          <w:sz w:val="20"/>
          <w:szCs w:val="20"/>
        </w:rPr>
      </w:pPr>
      <w:r>
        <w:rPr>
          <w:rFonts w:cs="Arial" w:ascii="Arial" w:hAnsi="Arial"/>
          <w:sz w:val="20"/>
          <w:szCs w:val="20"/>
        </w:rPr>
        <w:t xml:space="preserve">2.4. Площадь земельных участков в зависимости от типа пожарного депо определяется по </w:t>
      </w:r>
      <w:hyperlink w:anchor="sub_2000">
        <w:r>
          <w:rPr>
            <w:rStyle w:val="Style15"/>
            <w:rFonts w:cs="Arial" w:ascii="Arial" w:hAnsi="Arial"/>
            <w:sz w:val="20"/>
            <w:szCs w:val="20"/>
            <w:u w:val="single"/>
          </w:rPr>
          <w:t>прил.2.</w:t>
        </w:r>
      </w:hyperlink>
    </w:p>
    <w:p>
      <w:pPr>
        <w:pStyle w:val="Normal"/>
        <w:autoSpaceDE w:val="false"/>
        <w:ind w:firstLine="720"/>
        <w:jc w:val="both"/>
        <w:rPr/>
      </w:pPr>
      <w:r>
        <w:rPr>
          <w:rFonts w:cs="Arial" w:ascii="Arial" w:hAnsi="Arial"/>
          <w:sz w:val="20"/>
          <w:szCs w:val="20"/>
        </w:rPr>
        <w:t xml:space="preserve">2.5. Состав и площади зданий и сооружений, размещаемых на территории пожарного депо, определяются по </w:t>
      </w:r>
      <w:hyperlink w:anchor="sub_3000">
        <w:r>
          <w:rPr>
            <w:rStyle w:val="Style15"/>
            <w:rFonts w:cs="Arial" w:ascii="Arial" w:hAnsi="Arial"/>
            <w:sz w:val="20"/>
            <w:szCs w:val="20"/>
            <w:u w:val="single"/>
          </w:rPr>
          <w:t>прил.3</w:t>
        </w:r>
      </w:hyperlink>
      <w:r>
        <w:rPr>
          <w:rFonts w:cs="Arial" w:ascii="Arial" w:hAnsi="Arial"/>
          <w:sz w:val="20"/>
          <w:szCs w:val="20"/>
        </w:rPr>
        <w:t>, при этом допускается увеличение площади земельного участка.</w:t>
      </w:r>
    </w:p>
    <w:p>
      <w:pPr>
        <w:pStyle w:val="Normal"/>
        <w:autoSpaceDE w:val="false"/>
        <w:ind w:firstLine="720"/>
        <w:jc w:val="both"/>
        <w:rPr>
          <w:rFonts w:ascii="Arial" w:hAnsi="Arial" w:cs="Arial"/>
          <w:sz w:val="20"/>
          <w:szCs w:val="20"/>
        </w:rPr>
      </w:pPr>
      <w:r>
        <w:rPr>
          <w:rFonts w:cs="Arial" w:ascii="Arial" w:hAnsi="Arial"/>
          <w:sz w:val="20"/>
          <w:szCs w:val="20"/>
        </w:rPr>
        <w:t>2.6. Территория пожарного депо подразделяется на производственную, учебно-спортивную и жилую зоны.</w:t>
      </w:r>
    </w:p>
    <w:p>
      <w:pPr>
        <w:pStyle w:val="Normal"/>
        <w:autoSpaceDE w:val="false"/>
        <w:ind w:firstLine="720"/>
        <w:jc w:val="both"/>
        <w:rPr>
          <w:rFonts w:ascii="Arial" w:hAnsi="Arial" w:cs="Arial"/>
          <w:sz w:val="20"/>
          <w:szCs w:val="20"/>
        </w:rPr>
      </w:pPr>
      <w:r>
        <w:rPr>
          <w:rFonts w:cs="Arial" w:ascii="Arial" w:hAnsi="Arial"/>
          <w:sz w:val="20"/>
          <w:szCs w:val="20"/>
        </w:rPr>
        <w:t>2.7. В производственной зоне следует размещать здание пожарного депо, закрытый гараж-стоянку резервной техники и складские помещения.</w:t>
      </w:r>
    </w:p>
    <w:p>
      <w:pPr>
        <w:pStyle w:val="Normal"/>
        <w:autoSpaceDE w:val="false"/>
        <w:ind w:firstLine="720"/>
        <w:jc w:val="both"/>
        <w:rPr>
          <w:rFonts w:ascii="Arial" w:hAnsi="Arial" w:cs="Arial"/>
          <w:sz w:val="20"/>
          <w:szCs w:val="20"/>
        </w:rPr>
      </w:pPr>
      <w:r>
        <w:rPr>
          <w:rFonts w:cs="Arial" w:ascii="Arial" w:hAnsi="Arial"/>
          <w:sz w:val="20"/>
          <w:szCs w:val="20"/>
        </w:rPr>
        <w:t>2.8. В учебно-спортивной зоне пожарного депо следует размещать учебную пожарную башню, стометровую полосу с препятствиями, подземный резервуар и пожарный гидрант с площадкой для стоянки автомобилей, спортивные сооружения, указанные в прил.3.</w:t>
      </w:r>
    </w:p>
    <w:p>
      <w:pPr>
        <w:pStyle w:val="Normal"/>
        <w:autoSpaceDE w:val="false"/>
        <w:ind w:firstLine="720"/>
        <w:jc w:val="both"/>
        <w:rPr>
          <w:rFonts w:ascii="Arial" w:hAnsi="Arial" w:cs="Arial"/>
          <w:sz w:val="20"/>
          <w:szCs w:val="20"/>
        </w:rPr>
      </w:pPr>
      <w:r>
        <w:rPr>
          <w:rFonts w:cs="Arial" w:ascii="Arial" w:hAnsi="Arial"/>
          <w:sz w:val="20"/>
          <w:szCs w:val="20"/>
        </w:rPr>
        <w:t>2.9. В жилой зоне размещаются жилая часть здания пожарного депо или жилой дом (служебные квартиры или общежитие), площадки для отдыха и детских игр. Вход в жилую часть здания пожарного депо должен быть расположен на расстоянии не менее 15 м от помещения пожарной техники. С учетом местных условий жилой дом может располагаться вне территории пожарного депо.</w:t>
      </w:r>
    </w:p>
    <w:p>
      <w:pPr>
        <w:pStyle w:val="Normal"/>
        <w:autoSpaceDE w:val="false"/>
        <w:ind w:firstLine="720"/>
        <w:jc w:val="both"/>
        <w:rPr>
          <w:rFonts w:ascii="Arial" w:hAnsi="Arial" w:cs="Arial"/>
          <w:sz w:val="20"/>
          <w:szCs w:val="20"/>
        </w:rPr>
      </w:pPr>
      <w:r>
        <w:rPr>
          <w:rFonts w:cs="Arial" w:ascii="Arial" w:hAnsi="Arial"/>
          <w:sz w:val="20"/>
          <w:szCs w:val="20"/>
        </w:rPr>
        <w:t xml:space="preserve">2.10. В соответствии с заданием на проектирование на территории пожарных депо I и III типов размещаются объекты пожарной охраны, рекомендованные в </w:t>
      </w:r>
      <w:hyperlink w:anchor="sub_8000">
        <w:r>
          <w:rPr>
            <w:rStyle w:val="Style15"/>
            <w:rFonts w:cs="Arial" w:ascii="Arial" w:hAnsi="Arial"/>
            <w:sz w:val="20"/>
            <w:szCs w:val="20"/>
            <w:u w:val="single"/>
          </w:rPr>
          <w:t>прил.8.</w:t>
        </w:r>
      </w:hyperlink>
    </w:p>
    <w:p>
      <w:pPr>
        <w:pStyle w:val="Normal"/>
        <w:autoSpaceDE w:val="false"/>
        <w:ind w:firstLine="720"/>
        <w:jc w:val="both"/>
        <w:rPr>
          <w:rFonts w:ascii="Arial" w:hAnsi="Arial" w:cs="Arial"/>
          <w:sz w:val="20"/>
          <w:szCs w:val="20"/>
        </w:rPr>
      </w:pPr>
      <w:r>
        <w:rPr>
          <w:rFonts w:cs="Arial" w:ascii="Arial" w:hAnsi="Arial"/>
          <w:sz w:val="20"/>
          <w:szCs w:val="20"/>
        </w:rPr>
        <w:t>2.11. Площадь озеленения территории пожарного депо должна составлять не менее 15% площади участка.</w:t>
      </w:r>
    </w:p>
    <w:p>
      <w:pPr>
        <w:pStyle w:val="Normal"/>
        <w:autoSpaceDE w:val="false"/>
        <w:ind w:firstLine="720"/>
        <w:jc w:val="both"/>
        <w:rPr>
          <w:rFonts w:ascii="Arial" w:hAnsi="Arial" w:cs="Arial"/>
          <w:sz w:val="20"/>
          <w:szCs w:val="20"/>
        </w:rPr>
      </w:pPr>
      <w:r>
        <w:rPr>
          <w:rFonts w:cs="Arial" w:ascii="Arial" w:hAnsi="Arial"/>
          <w:sz w:val="20"/>
          <w:szCs w:val="20"/>
        </w:rPr>
        <w:t>2.12. Территория пожарного депо, как правило, должна иметь два въезда (выезда). Ширина ворот на въезде (выезде) должна быть не менее 4,5 м.</w:t>
      </w:r>
    </w:p>
    <w:p>
      <w:pPr>
        <w:pStyle w:val="Normal"/>
        <w:autoSpaceDE w:val="false"/>
        <w:ind w:firstLine="720"/>
        <w:jc w:val="both"/>
        <w:rPr>
          <w:rFonts w:ascii="Arial" w:hAnsi="Arial" w:cs="Arial"/>
          <w:sz w:val="20"/>
          <w:szCs w:val="20"/>
        </w:rPr>
      </w:pPr>
      <w:r>
        <w:rPr>
          <w:rFonts w:cs="Arial" w:ascii="Arial" w:hAnsi="Arial"/>
          <w:sz w:val="20"/>
          <w:szCs w:val="20"/>
        </w:rPr>
        <w:t>2.13. Территория пожарного депо должна иметь ограждение высотой не менее 2,0 м.</w:t>
      </w:r>
    </w:p>
    <w:p>
      <w:pPr>
        <w:pStyle w:val="Normal"/>
        <w:autoSpaceDE w:val="false"/>
        <w:ind w:firstLine="720"/>
        <w:jc w:val="both"/>
        <w:rPr>
          <w:rFonts w:ascii="Arial" w:hAnsi="Arial" w:cs="Arial"/>
          <w:sz w:val="20"/>
          <w:szCs w:val="20"/>
        </w:rPr>
      </w:pPr>
      <w:r>
        <w:rPr>
          <w:rFonts w:cs="Arial" w:ascii="Arial" w:hAnsi="Arial"/>
          <w:sz w:val="20"/>
          <w:szCs w:val="20"/>
        </w:rPr>
        <w:t>2.14. Дороги и площадки на территории пожарного депо следует предусматривать с твердым покрытием.</w:t>
      </w:r>
    </w:p>
    <w:p>
      <w:pPr>
        <w:pStyle w:val="Normal"/>
        <w:autoSpaceDE w:val="false"/>
        <w:ind w:firstLine="720"/>
        <w:jc w:val="both"/>
        <w:rPr>
          <w:rFonts w:ascii="Arial" w:hAnsi="Arial" w:cs="Arial"/>
          <w:sz w:val="20"/>
          <w:szCs w:val="20"/>
        </w:rPr>
      </w:pPr>
      <w:r>
        <w:rPr>
          <w:rFonts w:cs="Arial" w:ascii="Arial" w:hAnsi="Arial"/>
          <w:sz w:val="20"/>
          <w:szCs w:val="20"/>
        </w:rPr>
        <w:t>2.15.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предусматривается дистанционно из пункта связи части.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3"/>
      <w:bookmarkEnd w:id="6"/>
      <w:r>
        <w:rPr>
          <w:rFonts w:cs="Arial" w:ascii="Arial" w:hAnsi="Arial"/>
          <w:b/>
          <w:bCs/>
          <w:sz w:val="20"/>
          <w:szCs w:val="20"/>
        </w:rPr>
        <w:t>3. Объемно-планировочные и конструктивные решения зданий пожарных депо</w:t>
      </w:r>
    </w:p>
    <w:p>
      <w:pPr>
        <w:pStyle w:val="Normal"/>
        <w:autoSpaceDE w:val="false"/>
        <w:jc w:val="both"/>
        <w:rPr>
          <w:rFonts w:ascii="Courier New" w:hAnsi="Courier New" w:cs="Courier New"/>
          <w:b/>
          <w:b/>
          <w:bCs/>
          <w:sz w:val="20"/>
          <w:szCs w:val="20"/>
        </w:rPr>
      </w:pPr>
      <w:bookmarkStart w:id="7" w:name="sub_3"/>
      <w:bookmarkStart w:id="8" w:name="sub_3"/>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3.1. Состав и площади помещений пожарных депо принимаются в соответствии с </w:t>
      </w:r>
      <w:hyperlink w:anchor="sub_4000">
        <w:r>
          <w:rPr>
            <w:rStyle w:val="Style15"/>
            <w:rFonts w:cs="Arial" w:ascii="Arial" w:hAnsi="Arial"/>
            <w:sz w:val="20"/>
            <w:szCs w:val="20"/>
            <w:u w:val="single"/>
          </w:rPr>
          <w:t>прил.4</w:t>
        </w:r>
      </w:hyperlink>
      <w:r>
        <w:rPr>
          <w:rFonts w:cs="Arial" w:ascii="Arial" w:hAnsi="Arial"/>
          <w:sz w:val="20"/>
          <w:szCs w:val="20"/>
        </w:rPr>
        <w:t xml:space="preserve">, а центральных пожарных депо - </w:t>
      </w:r>
      <w:hyperlink w:anchor="sub_5000">
        <w:r>
          <w:rPr>
            <w:rStyle w:val="Style15"/>
            <w:rFonts w:cs="Arial" w:ascii="Arial" w:hAnsi="Arial"/>
            <w:sz w:val="20"/>
            <w:szCs w:val="20"/>
            <w:u w:val="single"/>
          </w:rPr>
          <w:t>прил.5.</w:t>
        </w:r>
      </w:hyperlink>
    </w:p>
    <w:p>
      <w:pPr>
        <w:pStyle w:val="Normal"/>
        <w:autoSpaceDE w:val="false"/>
        <w:ind w:firstLine="720"/>
        <w:jc w:val="both"/>
        <w:rPr>
          <w:rFonts w:ascii="Arial" w:hAnsi="Arial" w:cs="Arial"/>
          <w:sz w:val="20"/>
          <w:szCs w:val="20"/>
        </w:rPr>
      </w:pPr>
      <w:r>
        <w:rPr>
          <w:rFonts w:cs="Arial" w:ascii="Arial" w:hAnsi="Arial"/>
          <w:sz w:val="20"/>
          <w:szCs w:val="20"/>
        </w:rPr>
        <w:t>3.2. Пожарные депо следует проектировать не ниже II степени огнестойкости. Допускается при технико-экономическом обосновании для пожарных депо V типа проектировать одноэтажные здания III, Illa, V степеней огнестойкости. При этом в зданиях V степени огнестойкости поверхности деревянных стен, перегородок, потолков с внутренней стороны помещений должны быть оштукатурены.</w:t>
      </w:r>
    </w:p>
    <w:p>
      <w:pPr>
        <w:pStyle w:val="Normal"/>
        <w:autoSpaceDE w:val="false"/>
        <w:ind w:firstLine="720"/>
        <w:jc w:val="both"/>
        <w:rPr>
          <w:rFonts w:ascii="Arial" w:hAnsi="Arial" w:cs="Arial"/>
          <w:sz w:val="20"/>
          <w:szCs w:val="20"/>
        </w:rPr>
      </w:pPr>
      <w:r>
        <w:rPr>
          <w:rFonts w:cs="Arial" w:ascii="Arial" w:hAnsi="Arial"/>
          <w:sz w:val="20"/>
          <w:szCs w:val="20"/>
        </w:rPr>
        <w:t>3.3. Центральный вход в пожарное депо следует размещать со стороны главного фасада здания.</w:t>
      </w:r>
    </w:p>
    <w:p>
      <w:pPr>
        <w:pStyle w:val="Normal"/>
        <w:autoSpaceDE w:val="false"/>
        <w:ind w:firstLine="720"/>
        <w:jc w:val="both"/>
        <w:rPr>
          <w:rFonts w:ascii="Arial" w:hAnsi="Arial" w:cs="Arial"/>
          <w:sz w:val="20"/>
          <w:szCs w:val="20"/>
        </w:rPr>
      </w:pPr>
      <w:r>
        <w:rPr>
          <w:rFonts w:cs="Arial" w:ascii="Arial" w:hAnsi="Arial"/>
          <w:sz w:val="20"/>
          <w:szCs w:val="20"/>
        </w:rPr>
        <w:t>3.4. На путях движения личного состава по тревоге к помещению пожарной техники не допускается устройство порогов, ступеней, а также устройство выступающих частей конструкций и оборудования на высоте не менее 2,2 м от уровня пола.</w:t>
      </w:r>
    </w:p>
    <w:p>
      <w:pPr>
        <w:pStyle w:val="Normal"/>
        <w:autoSpaceDE w:val="false"/>
        <w:ind w:firstLine="720"/>
        <w:jc w:val="both"/>
        <w:rPr>
          <w:rFonts w:ascii="Arial" w:hAnsi="Arial" w:cs="Arial"/>
          <w:sz w:val="20"/>
          <w:szCs w:val="20"/>
        </w:rPr>
      </w:pPr>
      <w:r>
        <w:rPr>
          <w:rFonts w:cs="Arial" w:ascii="Arial" w:hAnsi="Arial"/>
          <w:sz w:val="20"/>
          <w:szCs w:val="20"/>
        </w:rPr>
        <w:t>3.5. Ширина коридоров на путях движения личного состава дежурной смены по тревоге должна быть не менее 1,4 м. При размещении дежурной смены на втором этаже здания открывание внутренних дверей должно предусматриваться по направлению движения к местам расположения спусковых столбов в помещение пожарной техники.</w:t>
      </w:r>
    </w:p>
    <w:p>
      <w:pPr>
        <w:pStyle w:val="Normal"/>
        <w:autoSpaceDE w:val="false"/>
        <w:ind w:firstLine="720"/>
        <w:jc w:val="both"/>
        <w:rPr>
          <w:rFonts w:ascii="Arial" w:hAnsi="Arial" w:cs="Arial"/>
          <w:sz w:val="20"/>
          <w:szCs w:val="20"/>
        </w:rPr>
      </w:pPr>
      <w:r>
        <w:rPr>
          <w:rFonts w:cs="Arial" w:ascii="Arial" w:hAnsi="Arial"/>
          <w:sz w:val="20"/>
          <w:szCs w:val="20"/>
        </w:rPr>
        <w:t>3.6. Высота помещений пожарной техники и мойки определяется заданием на проектирование в зависимости от типа пожарной техники.</w:t>
      </w:r>
    </w:p>
    <w:p>
      <w:pPr>
        <w:pStyle w:val="Normal"/>
        <w:autoSpaceDE w:val="false"/>
        <w:ind w:firstLine="720"/>
        <w:jc w:val="both"/>
        <w:rPr>
          <w:rFonts w:ascii="Arial" w:hAnsi="Arial" w:cs="Arial"/>
          <w:sz w:val="20"/>
          <w:szCs w:val="20"/>
        </w:rPr>
      </w:pPr>
      <w:r>
        <w:rPr>
          <w:rFonts w:cs="Arial" w:ascii="Arial" w:hAnsi="Arial"/>
          <w:sz w:val="20"/>
          <w:szCs w:val="20"/>
        </w:rPr>
        <w:t>3.7. Производственные процессы в пожарном депо по санитарно-гигиеническим требованиям относятся к I группе.</w:t>
      </w:r>
    </w:p>
    <w:p>
      <w:pPr>
        <w:pStyle w:val="Normal"/>
        <w:autoSpaceDE w:val="false"/>
        <w:ind w:firstLine="720"/>
        <w:jc w:val="both"/>
        <w:rPr>
          <w:rFonts w:ascii="Arial" w:hAnsi="Arial" w:cs="Arial"/>
          <w:sz w:val="20"/>
          <w:szCs w:val="20"/>
        </w:rPr>
      </w:pPr>
      <w:r>
        <w:rPr>
          <w:rFonts w:cs="Arial" w:ascii="Arial" w:hAnsi="Arial"/>
          <w:sz w:val="20"/>
          <w:szCs w:val="20"/>
        </w:rPr>
        <w:t>3.8. Пункт связи в пожарном депо следует располагать справа, а пост технического обслуживания слева от помещения пожарной техники по ходу выезда автомобилей.</w:t>
      </w:r>
    </w:p>
    <w:p>
      <w:pPr>
        <w:pStyle w:val="Normal"/>
        <w:autoSpaceDE w:val="false"/>
        <w:ind w:firstLine="720"/>
        <w:jc w:val="both"/>
        <w:rPr/>
      </w:pPr>
      <w:r>
        <w:rPr>
          <w:rFonts w:cs="Arial" w:ascii="Arial" w:hAnsi="Arial"/>
          <w:sz w:val="20"/>
          <w:szCs w:val="20"/>
        </w:rPr>
        <w:t xml:space="preserve">3.9. Ширина проходов для личного состава между автомобилями, а также между автомобилями и конструкциями здания в помещении пожарной техники принимается в соответствии с </w:t>
      </w:r>
      <w:hyperlink w:anchor="sub_6000">
        <w:r>
          <w:rPr>
            <w:rStyle w:val="Style15"/>
            <w:rFonts w:cs="Arial" w:ascii="Arial" w:hAnsi="Arial"/>
            <w:sz w:val="20"/>
            <w:szCs w:val="20"/>
            <w:u w:val="single"/>
          </w:rPr>
          <w:t>прил.6.</w:t>
        </w:r>
      </w:hyperlink>
      <w:r>
        <w:rPr>
          <w:rFonts w:cs="Arial" w:ascii="Arial" w:hAnsi="Arial"/>
          <w:sz w:val="20"/>
          <w:szCs w:val="20"/>
        </w:rPr>
        <w:t xml:space="preserve"> Глубина помещений пожарной техники, технического обслуживания и мойки в зданиях пожарных депо I - IV типов должна составлять 15 - 18 м, V типа - 12-15 м, а при размещении крупногабаритной автотехники - по заданию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3.10. Ширину ворот в помещении пожарной техники следует принимать на 1 м больше ширины состоящих на вооружении пожарных автомобилей. Каждые ворота должны оборудоваться ручными и автоматическими запорами, а также фиксаторами, предотвращающими самопроизвольное их закрывание. Верхняя часть ворот должна иметь остекление площадью не менее 30% всей площади ворот. В полотнище первых (от пункта связи) ворот необходимо предусматривать калитку размером не менее 0,7x2 м.</w:t>
      </w:r>
    </w:p>
    <w:p>
      <w:pPr>
        <w:pStyle w:val="Normal"/>
        <w:autoSpaceDE w:val="false"/>
        <w:ind w:firstLine="720"/>
        <w:jc w:val="both"/>
        <w:rPr>
          <w:rFonts w:ascii="Arial" w:hAnsi="Arial" w:cs="Arial"/>
          <w:sz w:val="20"/>
          <w:szCs w:val="20"/>
        </w:rPr>
      </w:pPr>
      <w:r>
        <w:rPr>
          <w:rFonts w:cs="Arial" w:ascii="Arial" w:hAnsi="Arial"/>
          <w:sz w:val="20"/>
          <w:szCs w:val="20"/>
        </w:rPr>
        <w:t>3.11. Габариты стоянки автомобилей обозначаются белыми полосами шириной 0,1 м, предусматриваются также упоры для задних колес автомобилей. В помещении пожарной техники оборудуется табло погодных условий. На передней стене у каждых ворот устанавливаются зеркала заднего обзора размером не менее 1,0x0,4 м.</w:t>
      </w:r>
    </w:p>
    <w:p>
      <w:pPr>
        <w:pStyle w:val="Normal"/>
        <w:autoSpaceDE w:val="false"/>
        <w:ind w:firstLine="720"/>
        <w:jc w:val="both"/>
        <w:rPr>
          <w:rFonts w:ascii="Arial" w:hAnsi="Arial" w:cs="Arial"/>
          <w:sz w:val="20"/>
          <w:szCs w:val="20"/>
        </w:rPr>
      </w:pPr>
      <w:r>
        <w:rPr>
          <w:rFonts w:cs="Arial" w:ascii="Arial" w:hAnsi="Arial"/>
          <w:sz w:val="20"/>
          <w:szCs w:val="20"/>
        </w:rPr>
        <w:t>3.12. Планировочная отметка дорожного покрытия перед выездом из здания пожарного депо должна быть ниже отметки пола помещения пожарной техники на 0,15 м. Уровень пола помещения пожарной техники следует проектировать ниже уровня пола смежных помещений не менее чем на 0,05 м. Уклон пола в помещении пожарной техники должен быть в сторону трапов и лотков, предусматриваемых перед выездными воротами, панели стен облицовываются керамической плиткой.</w:t>
      </w:r>
    </w:p>
    <w:p>
      <w:pPr>
        <w:pStyle w:val="Normal"/>
        <w:autoSpaceDE w:val="false"/>
        <w:ind w:firstLine="720"/>
        <w:jc w:val="both"/>
        <w:rPr>
          <w:rFonts w:ascii="Arial" w:hAnsi="Arial" w:cs="Arial"/>
          <w:sz w:val="20"/>
          <w:szCs w:val="20"/>
        </w:rPr>
      </w:pPr>
      <w:r>
        <w:rPr>
          <w:rFonts w:cs="Arial" w:ascii="Arial" w:hAnsi="Arial"/>
          <w:sz w:val="20"/>
          <w:szCs w:val="20"/>
        </w:rPr>
        <w:t>3.13. В помещении пожарной техники необходимо предусматривать газоотводы от выхлопных труб для удаления газов от работающих двигателей автомобилей. Система газоотвода должна быть постоянно подключена к выхлопной системе автомобиля и саморазмыкаться в начале его движения.</w:t>
      </w:r>
    </w:p>
    <w:p>
      <w:pPr>
        <w:pStyle w:val="Normal"/>
        <w:autoSpaceDE w:val="false"/>
        <w:ind w:firstLine="720"/>
        <w:jc w:val="both"/>
        <w:rPr>
          <w:rFonts w:ascii="Arial" w:hAnsi="Arial" w:cs="Arial"/>
          <w:sz w:val="20"/>
          <w:szCs w:val="20"/>
        </w:rPr>
      </w:pPr>
      <w:r>
        <w:rPr>
          <w:rFonts w:cs="Arial" w:ascii="Arial" w:hAnsi="Arial"/>
          <w:sz w:val="20"/>
          <w:szCs w:val="20"/>
        </w:rPr>
        <w:t>3.14. Пост мойки в пожарных депо I-IV типов следует проектировать в отдельном боксе.</w:t>
      </w:r>
    </w:p>
    <w:p>
      <w:pPr>
        <w:pStyle w:val="Normal"/>
        <w:autoSpaceDE w:val="false"/>
        <w:ind w:firstLine="720"/>
        <w:jc w:val="both"/>
        <w:rPr>
          <w:rFonts w:ascii="Arial" w:hAnsi="Arial" w:cs="Arial"/>
          <w:sz w:val="20"/>
          <w:szCs w:val="20"/>
        </w:rPr>
      </w:pPr>
      <w:r>
        <w:rPr>
          <w:rFonts w:cs="Arial" w:ascii="Arial" w:hAnsi="Arial"/>
          <w:sz w:val="20"/>
          <w:szCs w:val="20"/>
        </w:rPr>
        <w:t>3.15. Посты технического обслуживания в пожарных депо II, IV, V типов допускается совмещать с помещением пожарной техники.</w:t>
      </w:r>
    </w:p>
    <w:p>
      <w:pPr>
        <w:pStyle w:val="Normal"/>
        <w:autoSpaceDE w:val="false"/>
        <w:ind w:firstLine="720"/>
        <w:jc w:val="both"/>
        <w:rPr>
          <w:rFonts w:ascii="Arial" w:hAnsi="Arial" w:cs="Arial"/>
          <w:sz w:val="20"/>
          <w:szCs w:val="20"/>
        </w:rPr>
      </w:pPr>
      <w:r>
        <w:rPr>
          <w:rFonts w:cs="Arial" w:ascii="Arial" w:hAnsi="Arial"/>
          <w:sz w:val="20"/>
          <w:szCs w:val="20"/>
        </w:rPr>
        <w:t>3.16. В помещениях поста технического обслуживания и пожарной техники устраиваются осмотровые канавы из расчета: 1 канава на 3 автомобиля. Осмотровые канавы должны иметь два спуска (один - по ступенчатой лестнице, другой - по скобам) и сверху закрываться съемной решеткой из металлических прутьев диаметром не менее 12 мм. По периметру канавы оборудуется предохранительная реборда высотой не менее 80 мм, пол и стены канавы облицовываются керамической плиткой, на ее дно укладывается деревянная решетка, в стенах устраиваются ниши для инструмента и светильников. Ниши для светильников должны быть защищены от 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3.17. Пункт связи должен иметь естественное освещение и располагаться смежно с помещением пожарной техники. В разделяющей их перегородке следует предусматривать окно размером 1,2 х 1,5 м на расстоянии 0,6 м от пола, которое оборудуется приспособлением для передачи путевок. Выход из помещения пункта связи непосредственно в помещение пожарной техники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3.18. Аккумуляторную пункта связи необходимо предусматривать в отдельном помещении смежно с пунктом связи. Вход в нее осуществляется через тамбур.</w:t>
      </w:r>
    </w:p>
    <w:p>
      <w:pPr>
        <w:pStyle w:val="Normal"/>
        <w:autoSpaceDE w:val="false"/>
        <w:ind w:firstLine="720"/>
        <w:jc w:val="both"/>
        <w:rPr>
          <w:rFonts w:ascii="Arial" w:hAnsi="Arial" w:cs="Arial"/>
          <w:sz w:val="20"/>
          <w:szCs w:val="20"/>
        </w:rPr>
      </w:pPr>
      <w:r>
        <w:rPr>
          <w:rFonts w:cs="Arial" w:ascii="Arial" w:hAnsi="Arial"/>
          <w:sz w:val="20"/>
          <w:szCs w:val="20"/>
        </w:rPr>
        <w:t>3.19. Помещение для технического обслуживания и хранения пожарных рукавов должно иметь естественное освещение.</w:t>
      </w:r>
    </w:p>
    <w:p>
      <w:pPr>
        <w:pStyle w:val="Normal"/>
        <w:autoSpaceDE w:val="false"/>
        <w:ind w:firstLine="720"/>
        <w:jc w:val="both"/>
        <w:rPr>
          <w:rFonts w:ascii="Arial" w:hAnsi="Arial" w:cs="Arial"/>
          <w:sz w:val="20"/>
          <w:szCs w:val="20"/>
        </w:rPr>
      </w:pPr>
      <w:r>
        <w:rPr>
          <w:rFonts w:cs="Arial" w:ascii="Arial" w:hAnsi="Arial"/>
          <w:sz w:val="20"/>
          <w:szCs w:val="20"/>
        </w:rPr>
        <w:t>3.20. Стены помещения мойки и сушки противогазов и аппаратов облицовываются керамической плиткой.</w:t>
      </w:r>
    </w:p>
    <w:p>
      <w:pPr>
        <w:pStyle w:val="Normal"/>
        <w:autoSpaceDE w:val="false"/>
        <w:ind w:firstLine="720"/>
        <w:jc w:val="both"/>
        <w:rPr>
          <w:rFonts w:ascii="Arial" w:hAnsi="Arial" w:cs="Arial"/>
          <w:sz w:val="20"/>
          <w:szCs w:val="20"/>
        </w:rPr>
      </w:pPr>
      <w:r>
        <w:rPr>
          <w:rFonts w:cs="Arial" w:ascii="Arial" w:hAnsi="Arial"/>
          <w:sz w:val="20"/>
          <w:szCs w:val="20"/>
        </w:rPr>
        <w:t>3.21. Помещение для отдыха дежурной смены должно быть расположено не выше второго этажа. Между помещениями для отдыха дежурной смены и пожарной техники следует предусматривать тамбур или коридор.</w:t>
      </w:r>
    </w:p>
    <w:p>
      <w:pPr>
        <w:pStyle w:val="Normal"/>
        <w:autoSpaceDE w:val="false"/>
        <w:ind w:firstLine="720"/>
        <w:jc w:val="both"/>
        <w:rPr>
          <w:rFonts w:ascii="Arial" w:hAnsi="Arial" w:cs="Arial"/>
          <w:sz w:val="20"/>
          <w:szCs w:val="20"/>
        </w:rPr>
      </w:pPr>
      <w:r>
        <w:rPr>
          <w:rFonts w:cs="Arial" w:ascii="Arial" w:hAnsi="Arial"/>
          <w:sz w:val="20"/>
          <w:szCs w:val="20"/>
        </w:rPr>
        <w:t>3.22. При размещении дежурной смены на втором этаже в междуэтажном перекрытии следует устраивать проем 1,2x1,2 м с металлическими столбами диаметром 200 мм для спуска в помещение пожарной техники из расчета 1 столб на 7 чел. дежурной смены. Над проемами устраиваются кабины с открывающимися внутрь двухстворчатыми дверями, оборудованными блокирующими устройствами от самопроизвольного открывания.</w:t>
      </w:r>
    </w:p>
    <w:p>
      <w:pPr>
        <w:pStyle w:val="Normal"/>
        <w:autoSpaceDE w:val="false"/>
        <w:ind w:firstLine="720"/>
        <w:jc w:val="both"/>
        <w:rPr>
          <w:rFonts w:ascii="Arial" w:hAnsi="Arial" w:cs="Arial"/>
          <w:sz w:val="20"/>
          <w:szCs w:val="20"/>
        </w:rPr>
      </w:pPr>
      <w:r>
        <w:rPr>
          <w:rFonts w:cs="Arial" w:ascii="Arial" w:hAnsi="Arial"/>
          <w:sz w:val="20"/>
          <w:szCs w:val="20"/>
        </w:rPr>
        <w:t>3.23. Учебный класс и кабинет начальника дежурной смены необходимо размещать рядом с помещениями дежурной смены.</w:t>
      </w:r>
    </w:p>
    <w:p>
      <w:pPr>
        <w:pStyle w:val="Normal"/>
        <w:autoSpaceDE w:val="false"/>
        <w:ind w:firstLine="720"/>
        <w:jc w:val="both"/>
        <w:rPr>
          <w:rFonts w:ascii="Arial" w:hAnsi="Arial" w:cs="Arial"/>
          <w:sz w:val="20"/>
          <w:szCs w:val="20"/>
        </w:rPr>
      </w:pPr>
      <w:r>
        <w:rPr>
          <w:rFonts w:cs="Arial" w:ascii="Arial" w:hAnsi="Arial"/>
          <w:sz w:val="20"/>
          <w:szCs w:val="20"/>
        </w:rPr>
        <w:t>3.24. Состав и площади помещений для региональных специализированных отрядов и специализированных частей, осуществляющих первоочередные аварийно-спасательные работы, определяются заданием на проектирование.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4"/>
      <w:bookmarkEnd w:id="9"/>
      <w:r>
        <w:rPr>
          <w:rFonts w:cs="Arial" w:ascii="Arial" w:hAnsi="Arial"/>
          <w:b/>
          <w:bCs/>
          <w:sz w:val="20"/>
          <w:szCs w:val="20"/>
        </w:rPr>
        <w:t>4. Инженерное оборудование</w:t>
      </w:r>
    </w:p>
    <w:p>
      <w:pPr>
        <w:pStyle w:val="Normal"/>
        <w:autoSpaceDE w:val="false"/>
        <w:jc w:val="both"/>
        <w:rPr>
          <w:rFonts w:ascii="Courier New" w:hAnsi="Courier New" w:cs="Courier New"/>
          <w:b/>
          <w:b/>
          <w:bCs/>
          <w:sz w:val="20"/>
          <w:szCs w:val="20"/>
        </w:rPr>
      </w:pPr>
      <w:bookmarkStart w:id="10" w:name="sub_4"/>
      <w:bookmarkStart w:id="11" w:name="sub_4"/>
      <w:bookmarkEnd w:id="1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Здание пожарного депо должно оборудоваться канализацией, холодным и горячим водоснабжением, центральным отоплением, вентиляцией, автоматическими и слаботочными устройствами (радиофикация, часофикация, телефонизация) в соответствии с действующими нормами и правилами.</w:t>
      </w:r>
    </w:p>
    <w:p>
      <w:pPr>
        <w:pStyle w:val="Normal"/>
        <w:autoSpaceDE w:val="false"/>
        <w:ind w:firstLine="720"/>
        <w:jc w:val="both"/>
        <w:rPr>
          <w:rFonts w:ascii="Arial" w:hAnsi="Arial" w:cs="Arial"/>
          <w:sz w:val="20"/>
          <w:szCs w:val="20"/>
        </w:rPr>
      </w:pPr>
      <w:r>
        <w:rPr>
          <w:rFonts w:cs="Arial" w:ascii="Arial" w:hAnsi="Arial"/>
          <w:sz w:val="20"/>
          <w:szCs w:val="20"/>
        </w:rPr>
        <w:t>4.2. Система канализации помещения мойки автомашин должна присоединяться к внешним сетям через песконефтеуловитель.</w:t>
      </w:r>
    </w:p>
    <w:p>
      <w:pPr>
        <w:pStyle w:val="Normal"/>
        <w:autoSpaceDE w:val="false"/>
        <w:ind w:firstLine="720"/>
        <w:jc w:val="both"/>
        <w:rPr>
          <w:rFonts w:ascii="Arial" w:hAnsi="Arial" w:cs="Arial"/>
          <w:sz w:val="20"/>
          <w:szCs w:val="20"/>
        </w:rPr>
      </w:pPr>
      <w:r>
        <w:rPr>
          <w:rFonts w:cs="Arial" w:ascii="Arial" w:hAnsi="Arial"/>
          <w:sz w:val="20"/>
          <w:szCs w:val="20"/>
        </w:rPr>
        <w:t>4.3. Расчетная температура воздуха в помещении пожарной техники должна составлять + 16°C.</w:t>
      </w:r>
    </w:p>
    <w:p>
      <w:pPr>
        <w:pStyle w:val="Normal"/>
        <w:autoSpaceDE w:val="false"/>
        <w:ind w:firstLine="720"/>
        <w:jc w:val="both"/>
        <w:rPr>
          <w:rFonts w:ascii="Arial" w:hAnsi="Arial" w:cs="Arial"/>
          <w:sz w:val="20"/>
          <w:szCs w:val="20"/>
        </w:rPr>
      </w:pPr>
      <w:r>
        <w:rPr>
          <w:rFonts w:cs="Arial" w:ascii="Arial" w:hAnsi="Arial"/>
          <w:sz w:val="20"/>
          <w:szCs w:val="20"/>
        </w:rPr>
        <w:t>В помещениях пожарной техники, мойки и поста технического обслуживания автомашин следует предусматривать, как правило, водяную систему отопления.</w:t>
      </w:r>
    </w:p>
    <w:p>
      <w:pPr>
        <w:pStyle w:val="Normal"/>
        <w:autoSpaceDE w:val="false"/>
        <w:ind w:firstLine="720"/>
        <w:jc w:val="both"/>
        <w:rPr>
          <w:rFonts w:ascii="Arial" w:hAnsi="Arial" w:cs="Arial"/>
          <w:sz w:val="20"/>
          <w:szCs w:val="20"/>
        </w:rPr>
      </w:pPr>
      <w:r>
        <w:rPr>
          <w:rFonts w:cs="Arial" w:ascii="Arial" w:hAnsi="Arial"/>
          <w:sz w:val="20"/>
          <w:szCs w:val="20"/>
        </w:rPr>
        <w:t>Ворота помещений пожарной техники необходимо оборудовать воздушно-тепловыми завесами с ручным пуском.</w:t>
      </w:r>
    </w:p>
    <w:p>
      <w:pPr>
        <w:pStyle w:val="Normal"/>
        <w:autoSpaceDE w:val="false"/>
        <w:ind w:firstLine="720"/>
        <w:jc w:val="both"/>
        <w:rPr>
          <w:rFonts w:ascii="Arial" w:hAnsi="Arial" w:cs="Arial"/>
          <w:sz w:val="20"/>
          <w:szCs w:val="20"/>
        </w:rPr>
      </w:pPr>
      <w:r>
        <w:rPr>
          <w:rFonts w:cs="Arial" w:ascii="Arial" w:hAnsi="Arial"/>
          <w:sz w:val="20"/>
          <w:szCs w:val="20"/>
        </w:rPr>
        <w:t>4.4. В помещении пожарной техники следует предусматривать размещение внутреннего пожарного крана.</w:t>
      </w:r>
    </w:p>
    <w:p>
      <w:pPr>
        <w:pStyle w:val="Normal"/>
        <w:autoSpaceDE w:val="false"/>
        <w:ind w:firstLine="720"/>
        <w:jc w:val="both"/>
        <w:rPr>
          <w:rFonts w:ascii="Arial" w:hAnsi="Arial" w:cs="Arial"/>
          <w:sz w:val="20"/>
          <w:szCs w:val="20"/>
        </w:rPr>
      </w:pPr>
      <w:r>
        <w:rPr>
          <w:rFonts w:cs="Arial" w:ascii="Arial" w:hAnsi="Arial"/>
          <w:sz w:val="20"/>
          <w:szCs w:val="20"/>
        </w:rPr>
        <w:t>4.5. Воздухообмен в помещениях пожарной техники, мойки и поста технического обслуживания автомобилей следует принимать по принципу "сверху-вверх".</w:t>
      </w:r>
    </w:p>
    <w:p>
      <w:pPr>
        <w:pStyle w:val="Normal"/>
        <w:autoSpaceDE w:val="false"/>
        <w:ind w:firstLine="720"/>
        <w:jc w:val="both"/>
        <w:rPr>
          <w:rFonts w:ascii="Arial" w:hAnsi="Arial" w:cs="Arial"/>
          <w:sz w:val="20"/>
          <w:szCs w:val="20"/>
        </w:rPr>
      </w:pPr>
      <w:r>
        <w:rPr>
          <w:rFonts w:cs="Arial" w:ascii="Arial" w:hAnsi="Arial"/>
          <w:sz w:val="20"/>
          <w:szCs w:val="20"/>
        </w:rPr>
        <w:t>Приточно-вытяжную вентиляцию необходимо рассчитывать из условий одновременного выезда 50% автомобилей.</w:t>
      </w:r>
    </w:p>
    <w:p>
      <w:pPr>
        <w:pStyle w:val="Normal"/>
        <w:autoSpaceDE w:val="false"/>
        <w:ind w:firstLine="720"/>
        <w:jc w:val="both"/>
        <w:rPr>
          <w:rFonts w:ascii="Arial" w:hAnsi="Arial" w:cs="Arial"/>
          <w:sz w:val="20"/>
          <w:szCs w:val="20"/>
        </w:rPr>
      </w:pPr>
      <w:r>
        <w:rPr>
          <w:rFonts w:cs="Arial" w:ascii="Arial" w:hAnsi="Arial"/>
          <w:sz w:val="20"/>
          <w:szCs w:val="20"/>
        </w:rPr>
        <w:t>4.6. Электроснабжение пожарных депо I - IV типов следует предусматривать по I категории надежности.</w:t>
      </w:r>
    </w:p>
    <w:p>
      <w:pPr>
        <w:pStyle w:val="Normal"/>
        <w:autoSpaceDE w:val="false"/>
        <w:ind w:firstLine="720"/>
        <w:jc w:val="both"/>
        <w:rPr>
          <w:rFonts w:ascii="Arial" w:hAnsi="Arial" w:cs="Arial"/>
          <w:sz w:val="20"/>
          <w:szCs w:val="20"/>
        </w:rPr>
      </w:pPr>
      <w:r>
        <w:rPr>
          <w:rFonts w:cs="Arial" w:ascii="Arial" w:hAnsi="Arial"/>
          <w:sz w:val="20"/>
          <w:szCs w:val="20"/>
        </w:rPr>
        <w:t>4.7. Здания пожарных депо I - IV типов оборудуются охранно-пожарной сигнализацией и административно-управленческой связью.</w:t>
      </w:r>
    </w:p>
    <w:p>
      <w:pPr>
        <w:pStyle w:val="Normal"/>
        <w:autoSpaceDE w:val="false"/>
        <w:ind w:firstLine="720"/>
        <w:jc w:val="both"/>
        <w:rPr>
          <w:rFonts w:ascii="Arial" w:hAnsi="Arial" w:cs="Arial"/>
          <w:sz w:val="20"/>
          <w:szCs w:val="20"/>
        </w:rPr>
      </w:pPr>
      <w:r>
        <w:rPr>
          <w:rFonts w:cs="Arial" w:ascii="Arial" w:hAnsi="Arial"/>
          <w:sz w:val="20"/>
          <w:szCs w:val="20"/>
        </w:rPr>
        <w:t>4.8. Помещения пункта связи, пожарной техники, дежурной смены и коридоры, соединяющие их, оборудуются аварийным освещением от аккумуляторных батарей и независимого стационарного источника питания.</w:t>
      </w:r>
    </w:p>
    <w:p>
      <w:pPr>
        <w:pStyle w:val="Normal"/>
        <w:autoSpaceDE w:val="false"/>
        <w:ind w:firstLine="720"/>
        <w:jc w:val="both"/>
        <w:rPr>
          <w:rFonts w:ascii="Arial" w:hAnsi="Arial" w:cs="Arial"/>
          <w:sz w:val="20"/>
          <w:szCs w:val="20"/>
        </w:rPr>
      </w:pPr>
      <w:r>
        <w:rPr>
          <w:rFonts w:cs="Arial" w:ascii="Arial" w:hAnsi="Arial"/>
          <w:sz w:val="20"/>
          <w:szCs w:val="20"/>
        </w:rPr>
        <w:t>4.9.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pPr>
        <w:pStyle w:val="Normal"/>
        <w:autoSpaceDE w:val="false"/>
        <w:ind w:firstLine="720"/>
        <w:jc w:val="both"/>
        <w:rPr>
          <w:rFonts w:ascii="Arial" w:hAnsi="Arial" w:cs="Arial"/>
          <w:sz w:val="20"/>
          <w:szCs w:val="20"/>
        </w:rPr>
      </w:pPr>
      <w:r>
        <w:rPr>
          <w:rFonts w:cs="Arial" w:ascii="Arial" w:hAnsi="Arial"/>
          <w:sz w:val="20"/>
          <w:szCs w:val="20"/>
        </w:rPr>
        <w:t>4.10. Санитарные узлы должны быть предусмотрены на каждом этаже пожарного депо.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 w:name="sub_1000"/>
      <w:bookmarkEnd w:id="12"/>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13" w:name="sub_1000"/>
      <w:bookmarkEnd w:id="13"/>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Количество специальных пожарных автомобилей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Число жителей в городе (населенном пункте), тыс. чел.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специальных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автомобилей   │до 50 │50-100 │100-350 │350-700 │ 700-1250 │1250-2000 │св.2000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Автолестницы   и│  1</w:t>
      </w:r>
      <w:hyperlink w:anchor="sub_10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2   │   3    │  4-6   │   7-8    │   8-11   │   </w:t>
      </w:r>
      <w:hyperlink w:anchor="sub_100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автоподъемники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Автомобили      │  1   │   1   │   2    │   3    │    4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газодымозащитной│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службы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Автомобили связи│  -   │   1   │   1    │   2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освещения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 w:name="sub_1001"/>
      <w:bookmarkEnd w:id="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При наличии зданий высотой 4 этажа и более.                              │</w:t>
      </w:r>
    </w:p>
    <w:p>
      <w:pPr>
        <w:pStyle w:val="Normal"/>
        <w:autoSpaceDE w:val="false"/>
        <w:jc w:val="both"/>
        <w:rPr>
          <w:rFonts w:ascii="Courier New" w:hAnsi="Courier New" w:cs="Courier New"/>
          <w:sz w:val="20"/>
          <w:szCs w:val="20"/>
        </w:rPr>
      </w:pPr>
      <w:bookmarkStart w:id="15" w:name="sub_1001"/>
      <w:bookmarkStart w:id="16" w:name="sub_1002"/>
      <w:bookmarkEnd w:id="15"/>
      <w:bookmarkEnd w:id="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Определяется  по  количеству  административных  районов  из расчета  одна│</w:t>
      </w:r>
    </w:p>
    <w:p>
      <w:pPr>
        <w:pStyle w:val="Normal"/>
        <w:autoSpaceDE w:val="false"/>
        <w:jc w:val="both"/>
        <w:rPr>
          <w:rFonts w:ascii="Courier New" w:hAnsi="Courier New" w:cs="Courier New"/>
          <w:sz w:val="20"/>
          <w:szCs w:val="20"/>
        </w:rPr>
      </w:pPr>
      <w:bookmarkStart w:id="17" w:name="sub_1002"/>
      <w:bookmarkEnd w:id="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автолестница и автоподъемник на район.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Количество  специальных автомобилей, не указанных в настоящей│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таблице, определяется исходя из местных условий в  каждом  конкретном   случае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учетом наличия опорных пунктов тушения крупных пожаров.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 w:name="sub_2000"/>
      <w:bookmarkEnd w:id="18"/>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19" w:name="sub_2000"/>
      <w:bookmarkEnd w:id="19"/>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Площадь земельного участка пожарного депо</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 12 │ 10 │  8  │ 6 │ 6  │ 4 │ 2 │ 12 │10 │ 8 │ 6  │ 6 │ 4 │ 2 │  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пожарного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депо      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пожарных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автомобилей│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депо, шт.│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│2,2 │1,95│1,75 │1,6│1,2 │1,0│0,8│1,7 │1,6│1,5│1,3 │1,2│1,0│0,8│0,85 │0,55│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земельного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пожарного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депо, га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 w:name="sub_3000"/>
      <w:bookmarkEnd w:id="20"/>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21" w:name="sub_3000"/>
      <w:bookmarkEnd w:id="21"/>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Состав и площади помещений на территории пожарного депо</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                                    Площадь,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Тип пожарного депо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      II       │     Ill      │      IV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Количество автомобилей в депо,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10 │ 8  │ 6  │ 6  │  4  │ 2  │ 12 │ 10 │  8  │ 6  │ 6  │ 4  │ 2  │  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 16 │ 17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│Учебно-трениро-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вочный комплекс:│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спортивный зал с│ 580 │580 │320 │320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подсобными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помещениями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площадка     для│ 550 │550 │550 │550 │550 │ 550 │550 │550 │550 │ 550 │550 │550 │550 │550 │ 550 │550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100-метровой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полосы         с│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препятствиями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подземный       │ 210 │210 │210 │210 │210 │ 150 │ 75 │210 │210 │ 210 │210 │210 │150 │ 75 │ 75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резервуар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вместимостью  50│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и   пожарный│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гидрант        с│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площадкой    для│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стоянки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площадка       с│ 540 │540 │540 │540 │540 │ 250 │250 │540 │540 │ 540 │540 │540 │250 │250 │ 250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учебной башней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баскетбольная  и│ 612 │612 │360 │360 │360 │ 360 │ 96 │612 │612 │ 612 │360 │360 │360 │ 96 │ 192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волейбольная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│Закрытый        │ 576 │480 │384 │288 │288 │ 192 │ 96 │576 │480 │ 384 │288 │288 │192 │ 96 │ 192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гараж-стоянка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резервных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│Склады: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пожарного       │ 60  │ 60 │ 60 │ 50 │ 50 │ 40  │ 20 │ 60 │ 60 │ 60  │ 50 │ 50 │ 40 │ 20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хозяйственного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огнетушащих     │ 240 │200 │200 │160 │120 │ 80  │ 40 │240 │200 │ 200 │160 │120 │ 80 │ 40 │ 80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средств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(порошок,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пенообразователь│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т.д.)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автозаправочная │      Площадь определяется по действующим нормам и заданию на проектирование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подъездной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площадкой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│Пункт связи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диспетчерская   │ 20  │ 18 │ 18 │ 15 │ 15 │ 15  │ 12 │ 30 │ 25 │ 25  │ 20 │ 15 │ 15 │ 12 │ 15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аппаратная      │ 15  │ 15 │ 15 │ 12 │ 12 │ 12  │ 10 │ 15 │ 15 │ 15  │ 12 │ 12 │ 12 │ 10 │ 12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комната         │ 10  │ 10 │ 10 │ 10 │ 10 │  8  │ 8  │ 10 │ 10 │ 10  │ 10 │ 10 │ 8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персонала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│Рукавный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участок: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помещение    для│ 45  │ 45 │ 35 │ 30 │ 25 │ 20  │ 10 │ 45 │ 40 │ 35  │ 30 │ 25 │ 20 │ 10 │ 12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обслуживания   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хранения рукавов│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помещение    для│ 30  │ 30 │ 25 │ 25 │ 20 │ 18  │ 16 │ 30 │ 30 │ 25  │ 25 │ 20 │ 18 │ 16 │ 18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мойки  и   сушки│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спецодежды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│Пост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газодымозащитной│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службы (ГДЗС):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    для│ 35  │ 30 │ 25 │ 20 │ 50 │ 30  │ 20 │ 35 │ 30 │ 25  │ 20 │ 50 │ 30 │ 20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хранения       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противогазов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│Служебные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кабинет         │ 16  │ 16 │ 16 │ 16 │ 14 │ 14  │ 14 │ 16 │ 16 │ 16  │ 16 │ 14 │ 14 │ 14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начальника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кабинет     зам.│ 14  │ 14 │ 14 │ 14 │ 12 │ 12  │ 12 │ 14 │ 14 │ 14  │ 14 │ 12 │ 12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начальника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канцелярия      │ 12  │ 12 │ 12 │ 12 │ 10 │ 10  │ 10 │ 12 │ 12 │ 12  │ 12 │ 10 │ 10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(приемная)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помещение       │     4 м2 на сотрудника, предусматривается на 100% численности личного состава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инспекторов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комната      для│         4,5 м2 на сотрудника, из расчета 100% численности дежурной смены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отдыха  дежурной│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 w:name="sub_4000"/>
      <w:bookmarkEnd w:id="22"/>
      <w:r>
        <w:rPr>
          <w:rFonts w:cs="Arial" w:ascii="Arial" w:hAnsi="Arial"/>
          <w:b/>
          <w:bCs/>
          <w:sz w:val="20"/>
          <w:szCs w:val="20"/>
        </w:rPr>
        <w:t>Приложение 4</w:t>
      </w:r>
    </w:p>
    <w:p>
      <w:pPr>
        <w:pStyle w:val="Normal"/>
        <w:autoSpaceDE w:val="false"/>
        <w:jc w:val="end"/>
        <w:rPr>
          <w:rFonts w:ascii="Arial" w:hAnsi="Arial" w:cs="Arial"/>
          <w:sz w:val="20"/>
          <w:szCs w:val="20"/>
        </w:rPr>
      </w:pPr>
      <w:bookmarkStart w:id="23" w:name="sub_4000"/>
      <w:bookmarkEnd w:id="23"/>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Состав и площади помещений пожарного депо</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                              Площадь помещений,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помещений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Тип пожарного депо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      II       │      III      │      IV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Количество автомобилей в депо,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10 │ 8  │ 6  │  6  │ 4  │ 2  │ 12 │ 10 │  8  │ 6  │ 6  │ 4  │  2  │ 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 16  │ 17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│Помещения пожарной│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техники          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техобслуживания: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 пожарной│860 │720 │580 │440 │ 370 │210 │ 70 │860 │720 │ 580 │440 │370 │210 │ 70  │175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техники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              │ 90 │ 90 │ 90 │ 90 │ 90  │ 90 │ 70 │ 90 │ 90 │ 90  │ 90 │ 90 │ 90 │ 70  │ 70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техобслуживания  с│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осмотровой канавой│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мастерская        │ 30 │ 30 │ 30 │ 25 │ 25  │ 20 │ 20 │ 30 │ 30 │ 30  │ 25 │ 25 │ 20 │ 20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кладовая       для│ 20 │ 20 │ 15 │ 15 │ 10  │ 10 │ 10 │ 20 │ 20 │ 15  │ 15 │ 10 │ 10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запасных частей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 мойки        │ 90 │ 90 │ 90 │ 90 │ 90  │ 90 │ 90 │ 90 │ 90 │ 90  │ 90 │ 90 │ 90 │ 90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кабинет           │ 20 │ 20 │ 18 │ 15 │ 15  │ 15 │ 15 │ 20 │ 20 │ 15  │ 15 │ 15 │ 15 │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движения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кабинет начальника│ 12 │ 12 │ 12 │ 12 │ 12  │ 12 │ 12 │ 12 │ 12 │ 12  │ 12 │ 12 │ 12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дежурной смены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Учебный класс     │         2,5 м2 на сотрудника, из расчета 100% численности дежурной смены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комната           │ 40 │ 40 │ 40 │ 40 │ 30  │ 30 │ 30 │ 40 │ 40 │ 40  │ 40 │ 30 │ 30 │ 30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инструктажа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населения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│Вспомогательные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восстановительный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пункт            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гардеробная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спецобмундирова-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гардероб          │         4 м2 на сотрудника, из расчета 100% численности личного состава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термокамера       │ 10 │ 10 │ 8  │ 8  │  8  │ 8  │ 8  │ 10 │ 10 │  8  │ 8  │ 8  │ 8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душевые и уборные │                  Предусматриваются согласно действующим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комната           │ 30 │ 30 │ 30 │ 30 │ 30  │ 30 │ -  │ 30 │ 30 │ 30  │ 30 │ 30 │ 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психологической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разгрузки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комната     приема│1,4 м2 на сотрудника, из расчета 75% численности личного состава дежурного караула│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пищи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комната  разогрева│ 20 │ 16 │ 14 │ 12 │ 10  │ 10 │ 10 │ 20 │ 16 │ 14  │ 12 │ 10 │ 10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пищи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склад вещимущества│ 55 │ 45 │ 40 │ 30 │ 25  │ 18 │ 12 │ 55 │ 45 │ 40  │ 30 │ 25 │ 18 │ 12  │ 18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комнатой   для│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коменданта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 собраний      │        1,6 м2 на сотрудника, из расчета 100% численности личного состава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комната  при  зале│ 12 │ 12 │ 12 │ 12 │ 12  │ -  │ -  │ 12 │ 12 │ 12  │ 12 │ 12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собраний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спортивный зал    │280 │160 │ 80 │ 45 │ 40  │ 40 │ 40 │280 │160 │ 80  │ 45 │ 40 │ 40 │ 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│Служебные квартиры│     Площадь и высоту помещений следует принимать согласно действующим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однокомнатные     │ 4  │ 4  │ 4  │ 4  │  3  │ 3  │ 2  │ 1  │ -  │  -  │ -  │ -  │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двухкомнатные     │ 5  │ 5  │ 3  │ 3  │  3  │ 2  │ 1  │ -  │ -  │  -  │ -  │ -  │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трехкомнатные     │ 1  │ 1  │ 1  │ 1  │  1  │ 1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│Общежитие      для│ 60 │ 50 │ 40 │ 30 │ 20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личного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состава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(количество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Расчетное количество сотрудников в дежурной смене на 1 пожарный автомобиль - 7 чел.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 центральных пожарных депо разрешается размещать центр  управления  силами  и  средствами,  отряд│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пожарной охраны, учебный пункт, базу газодымозащитной службы, рукавный пост, конференц-зал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кинопроекционной и фойе. Площади данных помещений следует определять по </w:t>
      </w:r>
      <w:hyperlink w:anchor="sub_5000">
        <w:r>
          <w:rPr>
            <w:rStyle w:val="Style15"/>
            <w:rFonts w:cs="Courier New" w:ascii="Courier New" w:hAnsi="Courier New"/>
            <w:sz w:val="20"/>
            <w:szCs w:val="20"/>
            <w:u w:val="single"/>
            <w:lang w:val="ru-RU" w:eastAsia="ru-RU"/>
          </w:rPr>
          <w:t>прил.5.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 пожарном депо допускается  размещать   одну   емкость   до  2м3  для  хранения  пенообразователя│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отдельном отапливаемом помещении.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В здании  пожарного  депо  спортивный зал  не  предусматривается,  если  он  имеется   в   составе│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учебно-тренировочного комплекса.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 w:name="sub_5000"/>
      <w:bookmarkEnd w:id="24"/>
      <w:r>
        <w:rPr>
          <w:rFonts w:cs="Arial" w:ascii="Arial" w:hAnsi="Arial"/>
          <w:b/>
          <w:bCs/>
          <w:sz w:val="20"/>
          <w:szCs w:val="20"/>
        </w:rPr>
        <w:t>Приложение 5</w:t>
      </w:r>
    </w:p>
    <w:p>
      <w:pPr>
        <w:pStyle w:val="Normal"/>
        <w:autoSpaceDE w:val="false"/>
        <w:jc w:val="end"/>
        <w:rPr>
          <w:rFonts w:ascii="Arial" w:hAnsi="Arial" w:cs="Arial"/>
          <w:sz w:val="20"/>
          <w:szCs w:val="20"/>
        </w:rPr>
      </w:pPr>
      <w:bookmarkStart w:id="25" w:name="sub_5000"/>
      <w:bookmarkEnd w:id="25"/>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Состав и площади помещений центральных пожарных депо</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Состав помещений             │    Площадь, м2,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│количестве обслуживаемых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пожарных депо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и  │  9-5   │  4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более │        │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│Помещения отряда пожарной охраны         │ По 4 м2 на сотрудника,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комнаты на 4-6 и 3-5 чел.│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│Рукавный пост: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помещение для  технического  обслуживания│  220  │  200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пожарных рукавов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склад для хранения и выдачи рукавов      │  60   │   50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помещение    для    хранения    подсобных│  12   │   10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помещение для сушки спецодежды           │  15   │   12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│База газодымозащитной службы: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аппаратная                               │  50   │   45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ремонтная                      мастерская│  30   │   25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кислородно-изолирующих противогазов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кислородно-    и    воздухонаполнительная│  20   │   20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помещение кислородных баллонов           │  12   │   10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помещение   для   хранения   и    зарядки│  16   │   16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регенеративных патронов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помещение       мойки       и       сушки│  18   │   18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кислородно-изолирующих противогазов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│Центр  управления  силами  и   средствами│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пожарной охраны: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центральный пункт пожарной связи: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операционный зал                         │  75   │   75   │   </w:t>
      </w:r>
      <w:hyperlink w:anchor="sub_50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машинный зал                             │  40   │   40   │   </w:t>
      </w:r>
      <w:hyperlink w:anchor="sub_50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аппаратная и кроссовая                   │  30   │   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аккумуляторная с кислотной               │  20   │   20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агрегатная (АТС)                         │  20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диспетчерская                            │   -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комната персонала                        │  12   │   12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кабинет начальника                       │  12   │   12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комната ремонта средств связи            │  15   │   15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кладовая                                 │   8   │   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центральный пункт радиосвязи: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аппаратная                               │  15   │   15   │   </w:t>
      </w:r>
      <w:hyperlink w:anchor="sub_50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диспетчерская                            │  18   │   18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дежурная служба пожаротушения: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оперативно-информационный центр          │  18   │   18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рабочая комната                          │  12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комната персонала                        │  12   │   12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гардеробная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│Конференц-зал с фойе и кинопроекционной  │Принимается      согласно│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нормам.       Вместимость│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определяется заданием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проектирование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 w:name="sub_5001"/>
      <w:bookmarkEnd w:id="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При  размещении  в  городе  четырех  пожарных  частей  и   менее│</w:t>
      </w:r>
    </w:p>
    <w:p>
      <w:pPr>
        <w:pStyle w:val="Normal"/>
        <w:autoSpaceDE w:val="false"/>
        <w:jc w:val="both"/>
        <w:rPr>
          <w:rFonts w:ascii="Courier New" w:hAnsi="Courier New" w:cs="Courier New"/>
          <w:sz w:val="20"/>
          <w:szCs w:val="20"/>
        </w:rPr>
      </w:pPr>
      <w:bookmarkStart w:id="27" w:name="sub_5001"/>
      <w:bookmarkEnd w:id="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центральный пункт пожарной связи совмещается с пунктом связи  одной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 w:name="sub_6000"/>
      <w:bookmarkEnd w:id="28"/>
      <w:r>
        <w:rPr>
          <w:rFonts w:cs="Arial" w:ascii="Arial" w:hAnsi="Arial"/>
          <w:b/>
          <w:bCs/>
          <w:sz w:val="20"/>
          <w:szCs w:val="20"/>
        </w:rPr>
        <w:t>Приложение 6</w:t>
      </w:r>
    </w:p>
    <w:p>
      <w:pPr>
        <w:pStyle w:val="Normal"/>
        <w:autoSpaceDE w:val="false"/>
        <w:jc w:val="end"/>
        <w:rPr>
          <w:rFonts w:ascii="Arial" w:hAnsi="Arial" w:cs="Arial"/>
          <w:sz w:val="20"/>
          <w:szCs w:val="20"/>
        </w:rPr>
      </w:pPr>
      <w:bookmarkStart w:id="29" w:name="sub_6000"/>
      <w:bookmarkEnd w:id="29"/>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Ширина проходов в помещении пожарной техники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Показатель                  │  Расстояния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автомобилями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конструкциями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помещении пожарной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техники,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│Между автомобилями, не менее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│От крайнего правого (по выезду) автомобиля  до│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стены,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│От крайнего левого (по выезду)  автомобиля  до│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стены,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│От автомобиля до граней колонны, не менее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│От автомобиля до передней или задней стены: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помещении на 1-2 автомобиля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помещении на 4 автомобиля и более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 w:name="sub_7000"/>
      <w:bookmarkEnd w:id="30"/>
      <w:r>
        <w:rPr>
          <w:rFonts w:cs="Arial" w:ascii="Arial" w:hAnsi="Arial"/>
          <w:b/>
          <w:bCs/>
          <w:sz w:val="20"/>
          <w:szCs w:val="20"/>
        </w:rPr>
        <w:t>Приложение 7</w:t>
      </w:r>
    </w:p>
    <w:p>
      <w:pPr>
        <w:pStyle w:val="Normal"/>
        <w:autoSpaceDE w:val="false"/>
        <w:jc w:val="end"/>
        <w:rPr>
          <w:rFonts w:ascii="Arial" w:hAnsi="Arial" w:cs="Arial"/>
          <w:sz w:val="20"/>
          <w:szCs w:val="20"/>
        </w:rPr>
      </w:pPr>
      <w:bookmarkStart w:id="31" w:name="sub_7000"/>
      <w:bookmarkEnd w:id="31"/>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Количество пожарных депо и пожарных автомобилей</w:t>
        <w:br/>
        <w:t>для городов и населенных пунктов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32" w:name="sub_7001"/>
      <w:bookmarkStart w:id="33" w:name="sub_205594868"/>
      <w:bookmarkEnd w:id="32"/>
      <w:bookmarkEnd w:id="33"/>
      <w:r>
        <w:rPr>
          <w:rFonts w:cs="Arial" w:ascii="Arial" w:hAnsi="Arial"/>
          <w:i/>
          <w:iCs/>
          <w:sz w:val="20"/>
          <w:szCs w:val="20"/>
        </w:rPr>
        <w:t xml:space="preserve">Начало таблицы, см. </w:t>
      </w:r>
      <w:hyperlink w:anchor="sub_7002">
        <w:r>
          <w:rPr>
            <w:rStyle w:val="Style15"/>
            <w:rFonts w:cs="Arial" w:ascii="Arial" w:hAnsi="Arial"/>
            <w:i/>
            <w:iCs/>
            <w:sz w:val="20"/>
            <w:szCs w:val="20"/>
            <w:u w:val="single"/>
          </w:rPr>
          <w:t>окончание</w:t>
        </w:r>
      </w:hyperlink>
    </w:p>
    <w:p>
      <w:pPr>
        <w:pStyle w:val="Normal"/>
        <w:autoSpaceDE w:val="false"/>
        <w:jc w:val="both"/>
        <w:rPr>
          <w:rFonts w:ascii="Arial" w:hAnsi="Arial" w:cs="Arial"/>
          <w:i/>
          <w:i/>
          <w:iCs/>
          <w:sz w:val="20"/>
          <w:szCs w:val="20"/>
        </w:rPr>
      </w:pPr>
      <w:bookmarkStart w:id="34" w:name="sub_7001"/>
      <w:bookmarkStart w:id="35" w:name="sub_205594868"/>
      <w:bookmarkStart w:id="36" w:name="sub_7001"/>
      <w:bookmarkStart w:id="37" w:name="sub_205594868"/>
      <w:bookmarkEnd w:id="36"/>
      <w:bookmarkEnd w:id="37"/>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Население,   │            Площадь территории населенного пункта, 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тыс.чел.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2000│2000-4000│4060-6000│ 6000-8000 │8000-10000  │ 10000-12000│ 12000-14000│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│До 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1x2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│От  5 до  20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1x6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20  "   50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2x6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50  "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1x8+1x6│1x8+2x6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    │   5     │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100 "  250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2x8+2x6 │2x8+3x6  │2x8+3x6+1x4│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     │     8     │     9      │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250 "  500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2x8+4x6  │  3x8+5x6  │   3x8+6x6  │   3x8+8x6  │   4x8+8x6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9     │     10     │     12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500 "  800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3x8+6x6  │1x12+3x8+6x8│1x12+4x8+7x6│1x12+5x8+7x6│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13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800 " 1000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1x12+6x8+6x6│2x12+4x8+8x6│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1000 " 1500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8" w:name="sub_7002"/>
      <w:bookmarkStart w:id="39" w:name="sub_205596736"/>
      <w:bookmarkEnd w:id="38"/>
      <w:bookmarkEnd w:id="39"/>
      <w:r>
        <w:rPr>
          <w:rFonts w:cs="Arial" w:ascii="Arial" w:hAnsi="Arial"/>
          <w:i/>
          <w:iCs/>
          <w:sz w:val="20"/>
          <w:szCs w:val="20"/>
        </w:rPr>
        <w:t xml:space="preserve">Окончание таблицы, см. </w:t>
      </w:r>
      <w:hyperlink w:anchor="sub_7001">
        <w:r>
          <w:rPr>
            <w:rStyle w:val="Style15"/>
            <w:rFonts w:cs="Arial" w:ascii="Arial" w:hAnsi="Arial"/>
            <w:i/>
            <w:iCs/>
            <w:sz w:val="20"/>
            <w:szCs w:val="20"/>
            <w:u w:val="single"/>
          </w:rPr>
          <w:t>начало</w:t>
        </w:r>
      </w:hyperlink>
    </w:p>
    <w:p>
      <w:pPr>
        <w:pStyle w:val="Normal"/>
        <w:autoSpaceDE w:val="false"/>
        <w:jc w:val="both"/>
        <w:rPr>
          <w:rFonts w:ascii="Arial" w:hAnsi="Arial" w:cs="Arial"/>
          <w:i/>
          <w:i/>
          <w:iCs/>
          <w:sz w:val="20"/>
          <w:szCs w:val="20"/>
        </w:rPr>
      </w:pPr>
      <w:bookmarkStart w:id="40" w:name="sub_7002"/>
      <w:bookmarkStart w:id="41" w:name="sub_205596736"/>
      <w:bookmarkStart w:id="42" w:name="sub_7002"/>
      <w:bookmarkStart w:id="43" w:name="sub_205596736"/>
      <w:bookmarkEnd w:id="42"/>
      <w:bookmarkEnd w:id="43"/>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Население,  │                    Площадь территории населенного пункта, 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тыс.чел.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14000-16000  │   16000-    │   18000-    │   20000-    │  25000-      │   30000-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18000    │   20000     │    25000    │   30000      │   35000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10      │     11      │     12      │      13     │     14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│До 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│От 5 до 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20 " 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50 "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100 " 250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250 " 500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17      │     20      │     21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500 " 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2x12+5x8+8x6  │2x12+6x8+9x6 │4x12+6x8+10x6│4x12+7x8+10x6│4x12+7x8+12x6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      │     18      │     21      │     23      │     27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800 " 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2x12+6x8+8x6  │2x12+6x8+10x6│4x12+7x8+10x6│4x12+7x8+12x6│4x12+7x8+16x6 │6x12+10x8+14x6│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20      │     23      │     25      │      30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1000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2x12+6x8+10x6 │4x12+6x8+10x6│4x12+7x8+12x6│4x12+7x8+14x6│6x12+10x8+14x6│6x12+10x8+19x6│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 числителе - общее  количество  пожарных  депо,  в  знаменателе  -  количество  пожарных  депо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пожарных автомобилей в каждом.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 Количество специальных пожарных автомобилей принимается согласно </w:t>
      </w:r>
      <w:hyperlink w:anchor="sub_1000">
        <w:r>
          <w:rPr>
            <w:rStyle w:val="Style15"/>
            <w:rFonts w:cs="Courier New" w:ascii="Courier New" w:hAnsi="Courier New"/>
            <w:sz w:val="20"/>
            <w:szCs w:val="20"/>
            <w:u w:val="single"/>
            <w:lang w:val="ru-RU" w:eastAsia="ru-RU"/>
          </w:rPr>
          <w:t>прил.1.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Для городов большей  численности  населения  и  площади  количество  пожарных  депо   и   пожарных│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автомобилей определяется межведомственным актом.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Радиус обслуживания пожарных депо следует принимать 3 км.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4" w:name="sub_8000"/>
      <w:bookmarkEnd w:id="44"/>
      <w:r>
        <w:rPr>
          <w:rFonts w:cs="Arial" w:ascii="Arial" w:hAnsi="Arial"/>
          <w:b/>
          <w:bCs/>
          <w:sz w:val="20"/>
          <w:szCs w:val="20"/>
        </w:rPr>
        <w:t>Приложение 8</w:t>
      </w:r>
    </w:p>
    <w:p>
      <w:pPr>
        <w:pStyle w:val="Normal"/>
        <w:autoSpaceDE w:val="false"/>
        <w:jc w:val="end"/>
        <w:rPr>
          <w:rFonts w:ascii="Arial" w:hAnsi="Arial" w:cs="Arial"/>
          <w:sz w:val="20"/>
          <w:szCs w:val="20"/>
        </w:rPr>
      </w:pPr>
      <w:bookmarkStart w:id="45" w:name="sub_8000"/>
      <w:bookmarkEnd w:id="45"/>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Здания и сооружения, размещаемые при пожарных депо I и III типов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зданий и сооружений          │  Площадь,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│Учебный центр (пункт) пожарной охраны              │   5000-2500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│Отряд (часть, пост) технической службы             │  10000-4500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│Опорный пункт пожаротушения                        │  15000-5000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│Пожарно-технической центр передового опыта пожарной│   2000-1000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охраны и пропаганды пожарно-технических знаний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│Испытательный полигон                              │  20000-10000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│Испытательная пожарная лаборатория                 │    400-200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│Тренировочный  комплекс   газодымозащитной   службы│    700-200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(дымокамера, теплодымокамера)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│Полоса психологической подготовки пожарных         │   1000-600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│Спортивное ядро для пожарной эстафеты (180x80 м)   │     1440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│Закрытый  спортивный  комплекс  для  круглогодичных│   5000-2000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занятий    по    пожарно-прикладному    спорту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физподготовке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Строительство   испытательного   полигона    осуществляется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загородной зоне и согласовывается с СЭС.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Здания  и  сооружения   должны   размещаться  в промышленных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коммунально-складских  зонах.   Допускается   размещение    учебного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пожарно-технического центров в селитебной зоне города.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2007-01-29T14:15:00Z</dcterms:created>
  <dc:creator>Виктор</dc:creator>
  <dc:description/>
  <dc:language>ru-RU</dc:language>
  <cp:lastModifiedBy>Виктор</cp:lastModifiedBy>
  <dcterms:modified xsi:type="dcterms:W3CDTF">2007-01-29T14:16:00Z</dcterms:modified>
  <cp:revision>2</cp:revision>
  <dc:subject/>
  <dc:title/>
</cp:coreProperties>
</file>