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Указание Госгортехнадзора РФ от 4 января 2003 г. N У-1</w:t>
        <w:br/>
        <w:t>(с изменениями от 10 января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участия в заседаниях коллегий территориальных органов Госгортехнадзора России по подведению итогов работы в 2002 году командировать ответственных работников центрального аппарата Госгортехнадзора России согласно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 xml:space="preserve"> к настоящему Указанию.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1000"/>
      <w:bookmarkStart w:id="1" w:name="sub_196118608"/>
      <w:bookmarkEnd w:id="0"/>
      <w:bookmarkEnd w:id="1"/>
      <w:r>
        <w:rPr>
          <w:rFonts w:cs="Arial" w:ascii="Arial" w:hAnsi="Arial"/>
          <w:i/>
          <w:iCs/>
          <w:sz w:val="20"/>
          <w:szCs w:val="20"/>
        </w:rPr>
        <w:t>Указанием Госгортехнадзора РФ от 10 января 2003 г. N У-3 в настоящее приложение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" w:name="sub_1000"/>
      <w:bookmarkStart w:id="3" w:name="sub_196118608"/>
      <w:bookmarkEnd w:id="2"/>
      <w:bookmarkEnd w:id="3"/>
      <w:r>
        <w:rPr>
          <w:rFonts w:cs="Arial" w:ascii="Arial" w:hAnsi="Arial"/>
          <w:i/>
          <w:iCs/>
          <w:sz w:val="20"/>
          <w:szCs w:val="20"/>
        </w:rPr>
        <w:t>См. текст приложения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указанию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4 января 2003 г. N У-1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Список</w:t>
        <w:br/>
        <w:t>руководства Госгортехнадзора России и руководителей управлений (отделов) центрального аппарата, направляемых для участия в коллегиях территориальных органов по итогам работы в 2002 году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┌─────────────────┬──────────────────────┬─────────────────┬────────────┐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ФИО       │      Должность       │ Территориальный │    Дата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Кульечев В.М.    │Начальник             │Управление       │14.01.2003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│Нижне-Волжского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│округа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├─────────────────┼────────────┤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│28.01.2003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Московского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├─────────────────┼────────────┤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│09.01.2003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Иванов Е.А.      │Статс-секретарь      -│Управление       │20.01.2003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    заместитель│Северо-Кавказско-│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Начальника            │го округа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Красных Б.А.     │Заместитель Начальника│Уральское        │21.01.2003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│управление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├─────────────────┼────────────┤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│28.01.2003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Московского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├─────────────────┼────────────┤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│09.01.2003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Субботин А.И.    │Заместитель Начальника│Мурманское       │11.02.2003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│управление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Челышев А.Н.     │Заместитель Начальника│Управление       │14.01.2003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│Нижне-Волжского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│округа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Грицков В.В.     │Начальник   Управления│Управление       │16.01.2003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надзору за  охраной│Приволжского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                и│округа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геолого-маркшейдерско-├─────────────────┼────────────┤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 контролю           │Нижегородское    │04.02.2003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Шаталов А.А.     │Начальник   Управления│Самарское        │05.02.2003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надзору в│управление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и│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Зуев Г.П.        │Начальник  Отдела   по│Управление       │21.01.2003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             в│Северного округа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металлургической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Котельников В.С. │Начальник   Управления│Управление       │28.01.2003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котлонадзору и│Средне-Волжского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за  подъемными│округа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Павловский А.С.  │Начальник  Отдела   по│Управление       │16.01.2003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за  безопасным│Западно-Сибирско-│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транспортированием    │го округа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веществ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Перепелицын А.И. │Начальник   Управления│Управление       │15.01.2003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надзору в│Курско-Белгородс-│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          │кого округа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Сорокин А.А.     │Начальник       Отдела│Управление       │29.01.2003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газового надзора      │Ставропольского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Теплов А.Ф.      │Начальник  Отдела   по│Кабардино-Балкар-│30.01.2003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            на│ское управление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объектах│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Чигрин В.Д.      │Начальник   Управления│Кузнецкое        │24.01.2003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надзору в  угольной│управление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Мокроусов С.Н.   │Начальник   Управления│Управление       │29.01.2003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надзору в  нефтяной│Тюменского округа│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газовой│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Аверьянов А.В.   │Начальник             │Управление       │21.01.2003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Финансово-экономичес- │Приокского округа│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управления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Касаева Р.Р.     │Начальник   Управления│Управление       │22.01.2003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 и спецработы   │Верхне-Донского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└─────────────────┴──────────────────────┴─────────────────┴────────────┘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2007-01-31T18:43:00Z</dcterms:created>
  <dc:creator>Виктор</dc:creator>
  <dc:description/>
  <dc:language>ru-RU</dc:language>
  <cp:lastModifiedBy>Виктор</cp:lastModifiedBy>
  <dcterms:modified xsi:type="dcterms:W3CDTF">2007-01-31T18:43:00Z</dcterms:modified>
  <cp:revision>2</cp:revision>
  <dc:subject/>
  <dc:title/>
</cp:coreProperties>
</file>