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Распоряжение Госгортехнадзора РФ от 5 августа 2002 г. N Р-22</w:t>
        <w:br/>
        <w:t>"О представлении информации об объемах продукции, закупаемой для государственных нужд"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исполнение постановления Правительства Российской Федерации от 30 марта 2002 года N 186 "О разработке прогноза социально-экономического развития Российской Федерации на 2003 год и проекта федерального закона "О федеральном бюджете на 2003 год", параметров прогноза социально-экономического развития Российской Федерации до 2005 года и перспективного финансового плана до 2005 года", в целях своевременного представления информации в органы исполнительной власти Российской Федерации об объемах продукции, закупаемой для государственных нужд за счет средств федерального бюджета и внебюджетных средств, обязываю: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Начальникам управлений и совместных отделов центрального аппарата Госгортехнадзора России и руководителям территориальных органов представить в Финансово-экономическое управление информацию об объемах продукции, закупаемой для государственных нужд не позднее 15 сентября по утвержденной форме на бумажном носителе согласно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приложению</w:t>
        </w:r>
      </w:hyperlink>
      <w:r>
        <w:rPr>
          <w:rFonts w:cs="Arial" w:ascii="Arial" w:hAnsi="Arial"/>
          <w:sz w:val="20"/>
          <w:szCs w:val="20"/>
        </w:rPr>
        <w:t xml:space="preserve"> и в электронном виде в программе "Прогноз" Microsoft Access-97.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Финансово-экономическому управлению обеспечить своевременность представления сводной информации в Министерство экономического развития и торговли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Start w:id="4" w:name="sub_3"/>
      <w:bookmarkEnd w:id="3"/>
      <w:bookmarkEnd w:id="4"/>
      <w:r>
        <w:rPr>
          <w:rFonts w:cs="Arial" w:ascii="Arial" w:hAnsi="Arial"/>
          <w:sz w:val="20"/>
          <w:szCs w:val="20"/>
        </w:rPr>
        <w:t>3. Контроль за исполнением настоящего распоряжения возложить на Заместителя Начальника Госгортехнадзора России А.Н.Челышева.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3"/>
      <w:bookmarkStart w:id="6" w:name="sub_3"/>
      <w:bookmarkEnd w:id="6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9"/>
        <w:gridCol w:w="5143"/>
      </w:tblGrid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России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" w:name="sub_1000"/>
      <w:bookmarkEnd w:id="7"/>
      <w:r>
        <w:rPr>
          <w:rFonts w:cs="Arial" w:ascii="Arial" w:hAnsi="Arial"/>
          <w:b/>
          <w:bCs/>
          <w:sz w:val="20"/>
          <w:szCs w:val="20"/>
        </w:rPr>
        <w:t>Приложение ГН-ФБ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" w:name="sub_1000"/>
      <w:bookmarkStart w:id="9" w:name="sub_1000"/>
      <w:bookmarkEnd w:id="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Методические рекомендации</w:t>
        <w:br/>
        <w:t>по разработке прогнозов объемов продукции, закупаемой для государственных нужд за счет средств федерального бюджета и внебюджетных источников финансирования, включая средства федеральных внебюджетных фондов, (в соответствии с Федеральным законом от 6 мая 1999 г. N 97-ФЗ) на 2003 год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Нормативными правовыми актами Российской Федерации установлено, что к государственным нуждам относится потребность в товарах, работах и услугах, обеспечиваемая за счет средств федерального бюджета и внебюджетных источников финансирования, включая средства федеральных внебюджетных фондов. Это определение распространяется и на закупки продукции, осуществляемые за счет средств федерального бюджета, предоставляемых в качестве государственной поддержки, включая государственные гарантии.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Государственными нуждами является продукция различных отраслей промышленности, закупаемая как для нужд центрального аппарата и подведомственных организаций, так и для реализации федеральных целевых программ за счет средств федерального бюджета и внебюджетных источников финансирования.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Прогнозы объемов продукции, закупаемой для государственных нужд за счет средств федерального бюджета и внебюджетных источников финансирования, включая средства федеральных внебюджетных фондов, разрабатываются федеральными органами исполнительной власти и иными прямыми получателями средств федерального бюджета и внебюджетных источников финансирования в разрезе отраслей и важнейших видов продукции и в целом по всему объему продукции, закупаемой для указанных нужд.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соответствии с нормативными правовыми актами Российской Федерации об организации закупки товаров, работ и услуг для государственных нужд указанная закупка должна осуществляться на конкурсной основе. Состав продукции, закупаемой без проведения конкурсов, устанавливается постановлениями Правительства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заполнении натуральных и стоимостных показателей закупок продукции за отчетный и текущий годы используются данные: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федерального государственного статистического наблюдения по форме N 1-конкурс "Сведения о проведении конкурсов на размещение заказов на поставки товаров (работ и услуг) для государственных и муниципальных нужд";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федерального государственного статистического наблюдения по форме приложения к форме N 1-конкурс "Сведения об уровне цен на важнейшие виды продукции, закупленной государственными заказчиками на конкурсной основе";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федерального государственного статистического наблюдения по форме N 1-БЗ "Сведения об использовании средств из бюджетных и внебюджетных источников финансирования на выполнение федеральных целевых программ;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федерального государственного статистического наблюдения по форме N 1-БЗ (поставки) "Сведения об использовании средств из бюджетных и внебюджетных источников финансирования на поставки товаров, выполнение работ, оказание услуг для государственных и муниципальных нужд";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финансово-бухгалтерской отчетности в части финансирования закупок и поставок продукции за счет средств федерального бюджета и внебюджетных источников финансирования, включая средства федеральных внебюджетных фондов;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реестра закупок товаров, работ и услуг.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заполнении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таблицы прогноза</w:t>
        </w:r>
      </w:hyperlink>
      <w:r>
        <w:rPr>
          <w:rFonts w:cs="Arial" w:ascii="Arial" w:hAnsi="Arial"/>
          <w:sz w:val="20"/>
          <w:szCs w:val="20"/>
        </w:rPr>
        <w:t xml:space="preserve"> в </w:t>
      </w:r>
      <w:hyperlink w:anchor="sub_2001">
        <w:r>
          <w:rPr>
            <w:rStyle w:val="Style15"/>
            <w:rFonts w:cs="Arial" w:ascii="Arial" w:hAnsi="Arial"/>
            <w:sz w:val="20"/>
            <w:szCs w:val="20"/>
            <w:u w:val="single"/>
          </w:rPr>
          <w:t>первой строке</w:t>
        </w:r>
      </w:hyperlink>
      <w:r>
        <w:rPr>
          <w:rFonts w:cs="Arial" w:ascii="Arial" w:hAnsi="Arial"/>
          <w:sz w:val="20"/>
          <w:szCs w:val="20"/>
        </w:rPr>
        <w:t xml:space="preserve"> - "Всего" за предыдущий год (отчет) проставляются фактические объемы закупок продукции в стоимостном измерении, произведенные в отчетном году за счет средств федерального бюджета и внебюджетных источников финансирования. За текущий год (оценка) в строке "всего" - проставляется сумма объемов затрат по кодам экономической классификации расходов бюджетов Российской Федерации с учетом внебюджетных средств, включая средства федеральных внебюджетных фондов; прогнозируемый год (прогноз) рассчитывается исходя из платежеспособной потребности в товарах, работах, услугах с применением индексов цен производителей по отраслям промышленности, доводимых Минэкономразвития России. При этом не допускается превышение суммы средств на закупки продукции в прогнозируемом году в сравнении с уровнем оценочного (текущего) года более, чем в 2 раза, не имея на то оснований.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Разработка прогноза по отраслям и важнейшим видам продукции осуществляется исходя из анализа данных за отчетный и текущий годы, а также показателей спроса и предложения товаров, работ и услуг на внутреннем и внешнем рынках (цены, качество, сроки поставок и др.).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закупках, поставленных в кредит, учитывается весь объем поставок на отчетный, оценочный или прогнозируемый годы. Однако, если в бюджете на текущий год (оценка) предусмотрен кредит за продукцию, поставленную в прошедшем (отчетном) году, то в оценочном году эти средства в закупках продукции при формировании прогноза не участвуют: данные закупки должны быть отражены в отчетном году.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состав прогноза закупок продукции также включаются инвестиции в средства производства на основе операций лизинга имущества, относящегося к непотребляемым вещам, передаваемых во временное владение и в пользование физическим и юридическим лицам в соответствии с федеральным законом Российской Федерации от 29 октября 1998 г. N 164-ФЗ. При формировании прогноза закупок необходимо в верхней строке прогноза учесть бюджетные средства, предусмотренные для закупки продукции по лизингу и именно ту сумму кредита, которая предусмотрена в рассматриваемом году.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прогнозе также отражаются капитальные вложения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 При этом под подрядными работами понимаются совокупные объемы строительной продукции всех видов, выполняемые в соответствии с заключенными договорами подряда. При освоении инвестиций хозяйственным способом в отсутствие у строительной организации статуса юридического лица в прогнозе закупок отражаются только объемы приобретаемых строительных материалов, машин, механизмов, оборудования. Таким образом, при заполнении </w:t>
      </w:r>
      <w:hyperlink w:anchor="sub_2002">
        <w:r>
          <w:rPr>
            <w:rStyle w:val="Style15"/>
            <w:rFonts w:cs="Arial" w:ascii="Arial" w:hAnsi="Arial"/>
            <w:sz w:val="20"/>
            <w:szCs w:val="20"/>
            <w:u w:val="single"/>
          </w:rPr>
          <w:t>строки</w:t>
        </w:r>
      </w:hyperlink>
      <w:r>
        <w:rPr>
          <w:rFonts w:cs="Arial" w:ascii="Arial" w:hAnsi="Arial"/>
          <w:sz w:val="20"/>
          <w:szCs w:val="20"/>
        </w:rPr>
        <w:t xml:space="preserve"> прогноза "Подрядные работы" из экономической классификации расходов бюджетов Российской Федерации в строку прогноза включаются данные кодов 240200 "Капитальное строительство", 240300 "Капитальный ремонт" и, если ремонт зданий и сооружений производился подрядным способом, - 111030 "Оплата текущего ремонта зданий и сооружений".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формировании данных прогноза на оценочный (текущий) год следует учесть, что некоторые строки экономической классификации расходов бюджетов Российской Федерации корреспондируются с одноименными строками формируемого прогноза. Так, например, данные кода 110310 "Медикаменты, перевязочные средства и прочие лечебные расходы" переносятся в </w:t>
      </w:r>
      <w:hyperlink w:anchor="sub_2003">
        <w:r>
          <w:rPr>
            <w:rStyle w:val="Style15"/>
            <w:rFonts w:cs="Arial" w:ascii="Arial" w:hAnsi="Arial"/>
            <w:sz w:val="20"/>
            <w:szCs w:val="20"/>
            <w:u w:val="single"/>
          </w:rPr>
          <w:t>строку</w:t>
        </w:r>
      </w:hyperlink>
      <w:r>
        <w:rPr>
          <w:rFonts w:cs="Arial" w:ascii="Arial" w:hAnsi="Arial"/>
          <w:sz w:val="20"/>
          <w:szCs w:val="20"/>
        </w:rPr>
        <w:t xml:space="preserve"> прогноза "Продукция медицинской промышленности", 110500 "Транспортные услуги" - в одноименную </w:t>
      </w:r>
      <w:hyperlink w:anchor="sub_2004">
        <w:r>
          <w:rPr>
            <w:rStyle w:val="Style15"/>
            <w:rFonts w:cs="Arial" w:ascii="Arial" w:hAnsi="Arial"/>
            <w:sz w:val="20"/>
            <w:szCs w:val="20"/>
            <w:u w:val="single"/>
          </w:rPr>
          <w:t>строку</w:t>
        </w:r>
      </w:hyperlink>
      <w:r>
        <w:rPr>
          <w:rFonts w:cs="Arial" w:ascii="Arial" w:hAnsi="Arial"/>
          <w:sz w:val="20"/>
          <w:szCs w:val="20"/>
        </w:rPr>
        <w:t xml:space="preserve"> прогноза, 110720 "Оплата потребления тепловой энергии" - в </w:t>
      </w:r>
      <w:hyperlink w:anchor="sub_2005">
        <w:r>
          <w:rPr>
            <w:rStyle w:val="Style15"/>
            <w:rFonts w:cs="Arial" w:ascii="Arial" w:hAnsi="Arial"/>
            <w:sz w:val="20"/>
            <w:szCs w:val="20"/>
            <w:u w:val="single"/>
          </w:rPr>
          <w:t>строку</w:t>
        </w:r>
      </w:hyperlink>
      <w:r>
        <w:rPr>
          <w:rFonts w:cs="Arial" w:ascii="Arial" w:hAnsi="Arial"/>
          <w:sz w:val="20"/>
          <w:szCs w:val="20"/>
        </w:rPr>
        <w:t xml:space="preserve"> "Теплоэнергия" прогноза и т.д.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прогнозе</w:t>
        </w:r>
      </w:hyperlink>
      <w:r>
        <w:rPr>
          <w:rFonts w:cs="Arial" w:ascii="Arial" w:hAnsi="Arial"/>
          <w:sz w:val="20"/>
          <w:szCs w:val="20"/>
        </w:rPr>
        <w:t xml:space="preserve"> также учитываются закупки продукции по импорту, при этом валютная часть цены переводится по курсу российского рубля по отношению к иностранной валюте за соответствующий год и на перспективу.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Формирование прогноза должно осуществляться с помощью программного обеспечения "Прогноз", которое функционирует в программной среде Microsoft Access-97. Программа "Прогноз", а также методическое руководство по ее использованию рассылается по электронной почте в виде самораспаковывающегося архива WinRAR, либо направляется с нарочным на магнитном носителе по мере поступления запросов от организаций - разработчиков прогноза закупок продукции для государственных нужд. Перед установкой программы "Прогноз" необходимо наличие в персональном компьютере программной среды Microsoft Access-97. Установка Access-97 должна быть осуществлена системными программистами организации - разработчика прогноза.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программе "Прогноз" осуществляется автоматизированная обработка информации, поступающая от организаций - прямых получателей средств федерального бюджета и внебюджетных средств, включая средства федеральных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формировании прогноза закупок продукции для государственных нужд для приведения объемов продукции в условные единицы рекомендуется пользоваться данными пересчета, утвержденными органами государственного статистического наблюдения.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Пересчет физических банок в условные осуществляется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 = 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Уб - количество условных банок,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Мб - масса (объем) нетто продукции в физической банке, г (мл),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- масса  (объем)  условной  банки.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консервов, учитываемых по массе, за условную принимается банка массой 400 г: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консервы молочные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консервы плодовые и ягодные (фруктовые)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детские фруктовые соки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консервы томатные (продукция томатная, сок, паста, пюре и соусы)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детские и диетические плодоовощные консервы.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консервов, учитываемых по объему, за условную принимается банка емкостью 353 мл: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консервы мясные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консервы мясные детские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консервы мясорастительные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консервы овощные (кроме соков и томатных паст, пюре и соусов).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Условной банкой для рыбных консервов и пресервов рыбных считается банка массой 350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включения в общий объем цельномолочной продукции все ее виды пересчитываются на молоко по следующим коэффициентам: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Молоко пастеризованное (во флягах и бутылках),  диетические│    1,0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продукты  (кефир,  ацидофилин,   простокваша   и   др.)   с│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содержанием жира  3,2%,  молоко  стерилизованное  жирностью│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3,2%              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Молоко стерилизованное жирностью 3,5%                      │  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Молоко топленое и пастеризованное,  кисломолочные  продукты│    1,3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жирностью 4%      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Кефир, простокваша  и  другие  кисломолочные   продукты без│    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наполнителей с содержанием жира 2,5%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пересчета в условные единицы измерения древесно-стружечных и древесно-волокнистых плит используются следующие коэффициенты: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Пересчет объемов древесно-стружечных плит в условные кубические метры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├─────────────────────────┬──────┬───────┬───────┬───────┬───────┬──────┤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плит, мм         │  10  │  13   │  16   │  19   │  22   │  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Коэффициенты пересчета   │ 1,5  │ 1,36  │ 1,14  │  1,0  │ 0,88  │  0,8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└─────────────────────────┴──────┴───────┴───────┴───────┴───────┴──────┘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Пересчет объемов древесно-волокнистых плит в условные квадратные метры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├──────────────────┬─────┬───────┬───────┬───────┬───────┬───────┬──────┤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плит, мм  │ 3,2 │   4   │   5   │   6   │   8   │  10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├──────────────────┼─────┼───────┼───────┼───────┼───────┼───────┼──────┤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Коэффициенты      │  1  │  1,28 │  1,53 │  1,78 │  2,21 │  2,34 │ 2,62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пересчета         │     │       │       │ 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└──────────────────┴─────┴───────┴───────┴───────┴───────┴───────┴──────┘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Объем древесноволокнистых плит, вырабатываемых по мокрому способу производства, включается в общие объемы древесно-волокнистых плит, исчисляемых в условных квадратных метрах, в размерах физического объема этих плит независимо от их толщины, то есть с применением коэффициента, равного единице.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пересчета в условные единицы листов асбестоцементных (шифера) за условную плитку принимается плитка объемом 700 см3 со средней объемной массой 1,62 г/см3, массой 1134 грамма по сухому веществу.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пересчета в условные единицы материалов стеновых (без стеновых железобетонных) под условным кирпичом понимается стандартный кирпич размером 250 х 120 х 65 мм = 1950 см3. Коэффициент пересчета керамических и силикатных камней в условный кирпич (К)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 = 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- объем камня брутто, см3.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Пересчет различных стеновых блоков в условный кирпич производится по следующим нормам: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м3 стеновых блоков                   │Штук условного кирпича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плотного и природного камня         │              500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ячеистого бетона                    │              1000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 легких   бетонов    и    пористого│              750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природного камня             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Исполнители: Сосков Александр Николаевич, тел. 251-4347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Омельченко Елена Александровна, тел. 209-8726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" w:name="sub_2000"/>
      <w:bookmarkEnd w:id="10"/>
      <w:r>
        <w:rPr>
          <w:rFonts w:cs="Arial" w:ascii="Arial" w:hAnsi="Arial"/>
          <w:b/>
          <w:bCs/>
          <w:sz w:val="20"/>
          <w:szCs w:val="20"/>
        </w:rPr>
        <w:t>Приложение N 3-1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2000"/>
      <w:bookmarkStart w:id="12" w:name="sub_2000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Форма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Прогноз</w:t>
        <w:br/>
        <w:t>объемов продукции, закупаемой для государственных нужд за счет средств федерального бюджета и внебюджетных средств, включая средства федеральных внебюджетных фондов на 2003 год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 (федеральный орган исполнительной власти)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┌────────────────────────────────────┬─────────────┬──────┬─────┬───────┐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отраслей и важнейших  │   Единица   │ 2001 │2002 │ 2003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видов продукции           │  измерения  │ год  │ год │  год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отчет│оцен-│прогноз│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2001"/>
      <w:bookmarkEnd w:id="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  продукции,   закупаемой   для│млн.руб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2001"/>
      <w:bookmarkEnd w:id="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госнужд за счет средств федерального│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бюджета  и   внебюджетных   средств,│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включая     средства     федеральных│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внебюджетных фондов - всего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него  по  отраслям  и  важнейшим│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видам продукции: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электроэнергетики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электроэнергия                      │млн.кВт.ч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           нефтедобывающей│тыс.руб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нефть, включая газовый конденсат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     нефтеперерабатывающей│тыс.руб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промыш-ти 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бензин автомобильный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топливо дизельное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мазут топочный   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газовой промышленности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 природный                       │тыс.куб.м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угольной промышленности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            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черной металлургии        │тыс.руб.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черных металлов готовый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него:  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прокат листовой  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рельсы           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 и жесть с покрытиями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профили гнутыс стальные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стальные   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цветной металлургии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алюминий первичный, включая силумин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медь рафинированная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цинк  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свинец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олово 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титан 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магний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химической промышленности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удобрения фосфорные (в пересчете  на│тонн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100% Р2О5)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удобрения азотные  (в  пересчете  на│тонн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100% азота)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удобрения калийные (в  пересчете  на│тонн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100% К2О) 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полипропилен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полистирол и сополимеры стирола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волокна и нити химические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кинопленка                          │тыс.пог.м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краски и лаки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сода кальцинированная 100-процентная│тонн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сода каустическая 100-процентная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каучуки синтетические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спирт этиловый технический  (включая│тыс.дал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спиртосодержащие          растворы в│тыс.руб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пересчете на 100% спирта)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           нефтехимической│тыс.руб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для грузовых автомобилей       │тыс.шт.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для легковых автомобилей       │тыс.шт.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машиностроения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турбины паровые                     │тыс.квт.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дизели и дизель-генераторы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тепловозы магистральные             │секций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вагоны грузовые магистральные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вагоны пассажирские магистральные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вагоны электропоездов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вагоны метрополитена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электродвигатели переменного тока  с│тыс.шт.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оси вращения 63-355 мм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электровозы магистральные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аккумуляторы    и     аккумуляторные│тыс.шт.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батареи свинцовые автомобильные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холодильные установки               │компл.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станки металлорежущие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кузнечно-прессовые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автомобили грузовые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автомобили легковые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автобусы  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троллейбусы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тракторы  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комбайны зерноуборочные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комбайны кормоуборочные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для городского  коммунального│штук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хозяйства 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бульдозеры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автогрейдеры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на автомобильном ходу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насосы    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запасные части для  автомобильной  и│тыс.руб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строительно-дорожной техники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кабели городской телефонной связи (в│км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приведенном исчислении)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медицинское оборудование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                   лесной,│тыс.руб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деревообрабатывающей               и│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целлюлозно-бумажной промышленности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древесина деловая                   │тыс.куб.м.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пиломатериалы                       │тыс.куб.м.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древесноволокнистыс твердые   │тыс.усл.кв.м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древесностружечные            │тыс.усл.куб.м│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фанера клееная                      │тыс.куб.м.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шпалы деревянные для железных  дорог│тыс.шт.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колеи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брусья  деревянные  для   стрелочных│компл.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переводов  железных  дорог   широкой│тыс.руб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    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бумага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картон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            промышленности│тыс.руб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материалов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           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листы асбестоцементные              │млн.усл.плит.│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рубероид                            │тыс.кв.м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линолеум                            │тыс.кв.м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 (0-6 групп)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радиаторы и конвекторы отопительные │тыс.квт.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                               │тыс.шт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 санитарные керамические     │тыс.шт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плитка  керамическая   глазурованная│тыс.кв.м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внутренней облицовки стен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 оконное                      │тыс.кв.м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материалы стеновые                  │тыс.шт.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ус.к-ча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и   изделия    сборные│тыс.куб.м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строительные стальные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легкие металлические    │тыс.кв.м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зданий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и  изделия  строительные│тонн проката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алюминиевых сплавов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  легкой    промышленности│тыс.руб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(включая вещевое имущество)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ткани хлопчатобумажные              │тыс.м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ткани шерстяные                     │тыс.м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ткани шелковые                      │тыс.м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ткани льняные и пенько-джутовые     │тыс.м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чулочно-носочные изделия            │тыс.пар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трикотажные изделия                 │тыс.шт.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обувь                               │тыс.пар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2003"/>
      <w:bookmarkEnd w:id="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медицинской промышленности│тыс.руб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2003"/>
      <w:bookmarkEnd w:id="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лекарственные средства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 готовые лекарства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        микробиологической│тыс.руб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белок кормовой микробиологический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Сельскохозяйственная продукция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зерно (в весе после переработки)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картофель        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овощи            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фрукты                              │тыс.тонн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Продукция           перерабатывающей│тыс.руб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промышленности АПК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мясо и мясопродукты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молоко и молокопродукты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яйца и яйцепродукты                 │тыс.шт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растительное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маргариновая продукция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сахар 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кондитерские изделия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мука  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крупа             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макаронные изделия                  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товарная пищевая  рыбная  продукция,│тонн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включая консервы рыбные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спирт этиловый из пищевого сырья    │тыс.дал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водка и ликеро-водочные изделия     │тыс.дал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сухие адаптированные молочные  смеси│тонн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детей раннего возраста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сухие смеси для детского питания  на│тонн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злаковой основе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жидкие  и   пастообразные   молочные│тонн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продукты для детей раннего возраста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консервы мясные детские             │тыс.усл.банок│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консервы плодоовощные детские       │тыс.усл.банок│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Потребительские товары, используемые│тыс.руб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хозяйственных целей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телевизоры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них цветного изображения: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радиоприемные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компьютеры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мониторы  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принтеры  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сканеры   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модемы    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телефонные аппараты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телефаксы    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копировальные аппараты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пишущие машинки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холодильники и морозильники бытовые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стиральные и центрифуги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электропылесосы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мотоциклы, мотороллеры и мопеды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мини-тракторы               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мотоблоки и мотокультиваторы        │штук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средства    синтетические     моющие│тонн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(товарные позиции)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мыло хозяйственное                  │тыс.шт.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мыло туалетное                      │тыс.шт.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тетради школьные                    │тыс.шт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папиросы и сигареты                 │млн.кур.ед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спички                              │тыс.усл.ящи-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мебель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нее:   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мебель для больниц, поликлиник      │комплектов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мебель для  школ  и  других  учебных│комплектов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заведений 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мебель для детских садов            │комплектов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мебель  для   общежитий,   гостиниц,│комплектов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пансионатов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мебель для столовых, кафе           │комплектов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мебель для офисов                   │комплектов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мебель     для      производственных│комплектов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помещений 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канцелярские принадлежности         │позиций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Научно-исследовательские           и│тыс.руб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опытно-конструкторские работы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разработка программного обеспечения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2002"/>
      <w:bookmarkEnd w:id="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Подрядные работы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" w:name="sub_2002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Услуги  естественных   и   локальных│тыс.руб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монополий   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(без    учета       электроэнергии и│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природного газа)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2005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теплоэнергия                        │тыс.Гкал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2005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2004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Транспортные услуги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2004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Геологоразведочные работы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прирост     разведанных      запасов│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важнейших полезных ископаемых       │   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нефть и конденсат                   │млн.тонн В+С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газ                       │млрд.куб.м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В+С    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                               │млн.тонн В+С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медь                                │тыс.тонн В+С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свинец                              │тыс.тонн В+С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никель                              │тыс.тонн В+С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олово                               │тыс.тонн В+С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золото                              │в % к 1991 г.│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прочие                         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├────────────────────────────────────┼─────────────┼──────┼─────┼───────┤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Другие отрасли и виды продукции     │тыс.руб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2007-01-30T21:44:00Z</dcterms:created>
  <dc:creator>Виктор</dc:creator>
  <dc:description/>
  <dc:language>ru-RU</dc:language>
  <cp:lastModifiedBy>Виктор</cp:lastModifiedBy>
  <dcterms:modified xsi:type="dcterms:W3CDTF">2007-01-30T21:44:00Z</dcterms:modified>
  <cp:revision>2</cp:revision>
  <dc:subject/>
  <dc:title/>
</cp:coreProperties>
</file>