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31 мая 2002 г. N Р-16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запланированным в июне - июле 2002 года строительством поисковой скважины N 1 в Анадырском заливе Берингова моря (заказчик ОАО "Сибнефть", генеральный подрядчик компания "Schlumberger Logelco Inc.") с использованием полупогружной плавучей буровой установки "SETCO-602" (владелец ППБУ компания "Transocean SetcoForex", США), для организации и осуществления государственного надзора за безопасным ведением работ на континентальном шельфе в соответствии с требованиями законодательства Российской Федерации и нормативных документов Госгортехнадзора России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Сахалинское Управление (Гаврилов Н.А.):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Организовать в соответствии с установленными требования подготовку и аттестацию в области промышленной безопасности и охраны недр специалистов и рабочий персонал ППБУ "SETCO-602", задействованный в строительстве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Зарегистрировать ППБУ "SETCO-602" в Государственном реестре опасных производственных объектов с выдачей свидетельства о регистрации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13"/>
      <w:bookmarkEnd w:id="5"/>
      <w:bookmarkEnd w:id="6"/>
      <w:r>
        <w:rPr>
          <w:rFonts w:cs="Arial" w:ascii="Arial" w:hAnsi="Arial"/>
          <w:sz w:val="20"/>
          <w:szCs w:val="20"/>
        </w:rPr>
        <w:t>1.3. Провести проверку готовности подконтрольного оборудования ППБУ "SETCO-602" к эксплуатации в соответствии с установленными требованиями.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Start w:id="8" w:name="sub_2"/>
      <w:bookmarkEnd w:id="7"/>
      <w:bookmarkEnd w:id="8"/>
      <w:r>
        <w:rPr>
          <w:rFonts w:cs="Arial" w:ascii="Arial" w:hAnsi="Arial"/>
          <w:sz w:val="20"/>
          <w:szCs w:val="20"/>
        </w:rPr>
        <w:t>2. Чукотское Управление (Хаджинов Е.Д.):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Start w:id="10" w:name="sub_21"/>
      <w:bookmarkEnd w:id="9"/>
      <w:bookmarkEnd w:id="10"/>
      <w:r>
        <w:rPr>
          <w:rFonts w:cs="Arial" w:ascii="Arial" w:hAnsi="Arial"/>
          <w:sz w:val="20"/>
          <w:szCs w:val="20"/>
        </w:rPr>
        <w:t>2.1. Совместно с Сахалинским Управлением принять участие в приемке ППБУ "SETCO-602" в эксплуатацию и осуществлять контроль за выполнением требований промышленной безопасности и проектных решений при строительстве поисковой скважины N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Start w:id="12" w:name="sub_22"/>
      <w:bookmarkEnd w:id="11"/>
      <w:bookmarkEnd w:id="12"/>
      <w:r>
        <w:rPr>
          <w:rFonts w:cs="Arial" w:ascii="Arial" w:hAnsi="Arial"/>
          <w:sz w:val="20"/>
          <w:szCs w:val="20"/>
        </w:rPr>
        <w:t>2.2. Своевременно информировать Госгортехнадзор России обо всех изменениях и дополнениях к зональному техническому проекту на строительство поисковой скважины N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Start w:id="14" w:name="sub_23"/>
      <w:bookmarkEnd w:id="13"/>
      <w:bookmarkEnd w:id="14"/>
      <w:r>
        <w:rPr>
          <w:rFonts w:cs="Arial" w:ascii="Arial" w:hAnsi="Arial"/>
          <w:sz w:val="20"/>
          <w:szCs w:val="20"/>
        </w:rPr>
        <w:t>2.3. Осуществить контроль за ликвидацией поисковой скважины N 1 в соответствии с требованиями нормативных документов и подготовить необходимую документацию, подтверждающую качество ликвидационных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bookmarkStart w:id="16" w:name="sub_3"/>
      <w:bookmarkEnd w:id="15"/>
      <w:bookmarkEnd w:id="16"/>
      <w:r>
        <w:rPr>
          <w:rFonts w:cs="Arial" w:ascii="Arial" w:hAnsi="Arial"/>
          <w:sz w:val="20"/>
          <w:szCs w:val="20"/>
        </w:rPr>
        <w:t>3. Контроль за выполнением данного распоряжения возлагаю на Управление по надзору в нефтяной и газовой промышленности Госгортехнадзора России (Дадонов Ю.А.).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"/>
      <w:bookmarkStart w:id="18" w:name="sub_3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2007-01-30T22:06:00Z</dcterms:created>
  <dc:creator>Виктор</dc:creator>
  <dc:description/>
  <dc:language>ru-RU</dc:language>
  <cp:lastModifiedBy>Виктор</cp:lastModifiedBy>
  <dcterms:modified xsi:type="dcterms:W3CDTF">2007-01-30T22:07:00Z</dcterms:modified>
  <cp:revision>2</cp:revision>
  <dc:subject/>
  <dc:title/>
</cp:coreProperties>
</file>