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Правительства Москвы от 1 декабря 1998 г. N 915</w:t>
        <w:br/>
        <w:t>"О выполнении Программы поэтапного развития системы государственной регистрации прав на недвижимое имущество и сделок с ним"</w:t>
        <w:br/>
        <w:t>(с изменениями от 6 июля 1999 г., 13 июня 2000 г., 13 августа 2002 г., 27 апреля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35149536"/>
      <w:bookmarkEnd w:id="0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25 апреля 2000 г. N 294 настоящее постановление снято с контроля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35149536"/>
      <w:bookmarkStart w:id="2" w:name="sub_35149536"/>
      <w:bookmarkEnd w:id="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Программой поэтапного развития системы государственной регистрации прав на недвижимое имущество и сделок с ним на территории города Москвы на период до 2000 года, утвержденной распоряжением Мэра Москвы от 08.04.98 N 341-РМ "О создании Московского городского комитета по государственной регистрации прав на недвижимое имущество и сделок с ним", и во исполнение пункта 5 постановления Правительства Москвы от 21.07.98 N 554 "Об организации работы Московского городского комитета по государственной регистрации прав на недвижимое имущество и сделок с ним на начальном этапе" создан и приступил к работе Московский комитет по регистрации прав на недвижимое имущество и сделок с ним.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Комитет в соответствии с требованиями Федерального закона от 21.07.97 N 122-ФЗ "О государственной регистрации прав на недвижимое имущество и сделок с ним" осуществляет государственную регистрацию прав и сделок с объектами недвижимости нежилого фонда. Ведется подготовка к передаче комитету в полном объеме функций по регистрации ипотеки, земельных правоотношений. Согласовано с Министерством юстиции Российской Федерации Положение о Московском городском комитете по государственной регистрации прав на недвижимое имущество и сделок с ним, назначены государственные регистраторы. Решены вопросы размещения комитета. Финансирование комитета осуществляется полностью за счет поступлений платы за государственную регистрацию прав на недвижимое имущество и сделок с ним.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" w:name="sub_35149068"/>
      <w:bookmarkEnd w:id="3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28 января 2003 г. N 46-ПП Московский городской комитет по государственной регистрации прав на недвижимое имущество и сделок с ним переименован в Учреждение юстиции по государственной регистрации прав на недвижимое имущество и сделок с ним на территории города Москвы с сокращенным наименованием "Мосрегистрация"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" w:name="sub_35149068"/>
      <w:bookmarkStart w:id="5" w:name="sub_35149068"/>
      <w:bookmarkEnd w:id="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В соответствии с распоряжением Правительства РФ от 17 декабря 2004 г. N 1647-р Учреждение юстиции по государственной регистрации прав на недвижимое имущество и сделок с ним на территории города Москвы передается в федеральную собственность до 31 декабря 2004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безусловного выполнения в 1998 году в полном объеме первого этапа Программы поэтапного развития системы государственной регистрации прав на недвижимое имущество и сделок с ним на территории города Москвы на период до 2000 года и перехода к выполнению в 1999 году завершающего второго этапа программы Правительство Москвы постановляет: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sz w:val="20"/>
          <w:szCs w:val="20"/>
        </w:rPr>
        <w:t>1. До конца 1998 года Департаменту государственного и муниципального имущества города Москвы, Московскому земельному комитету, Московской регистрационной палате передать Московскому комитету по регистрации прав на недвижимое имущество и сделок с ним (далее - Московский комитет по регистрации прав) на основе двусторонних соглашений всю необходимую документацию и иные материалы для дальнейшего осуществления функций по государственной регистрации прав собственности, прав хозяйственного ведения и оперативного управления, безвозмездного пользования, обременений (ограничений) прав, арестов имущества, прав аренды (субаренды), доверительного управления на здания, сооружения, нежилые помещения, предприятия и сделок с ними, по государственной регистрации прав на землю, сделок с правами, обременений (ограничений) прав, в том числе сервитута, права аренды (субаренды), доверительного управления, ипотеки.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"/>
      <w:bookmarkStart w:id="10" w:name="sub_35149788"/>
      <w:bookmarkEnd w:id="9"/>
      <w:bookmarkEnd w:id="10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13 августа 2002 г. N 633-ПП пункты 2 и 3 настоящего постановления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" w:name="sub_2"/>
      <w:bookmarkStart w:id="12" w:name="sub_35149788"/>
      <w:bookmarkStart w:id="13" w:name="sub_2"/>
      <w:bookmarkStart w:id="14" w:name="sub_35149788"/>
      <w:bookmarkEnd w:id="13"/>
      <w:bookmarkEnd w:id="1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2. Считать, что зарегистрированные до подписания соответствующих соглашений Москомимуществом, Московским земельным комитетом и Московской регистрационной палатой права, сделки и обременения по п.1 признаются действительными и не подлежат дополнительной государственной регистрации в Московском комитете по регистрации прав.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</w:rPr>
      </w:pPr>
      <w:bookmarkStart w:id="15" w:name="sub_3"/>
      <w:bookmarkEnd w:id="15"/>
      <w:r>
        <w:rPr>
          <w:rFonts w:cs="Arial" w:ascii="Arial" w:hAnsi="Arial"/>
          <w:strike/>
        </w:rPr>
        <w:t>3. МосгорБТИ до 31 декабря 1998 года передать Московскому комитету по регистрации прав по акту материалы по учету прав собственности членов гаражных и гаражно-строительных кооперативов на принадлежащие им гаражи-боксы и машино-места в гаражах или паркингах, проводимому на основании постановления Правительства Москвы от 11.11.97 N 793 "Об оформлении и регистрации имущественных прав на гаражи физических и юридических лиц".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</w:rPr>
      </w:pPr>
      <w:bookmarkStart w:id="16" w:name="sub_3"/>
      <w:bookmarkEnd w:id="16"/>
      <w:r>
        <w:rPr>
          <w:rFonts w:cs="Arial" w:ascii="Arial" w:hAnsi="Arial"/>
          <w:strike/>
        </w:rPr>
        <w:t>Московскому комитету по регистрации прав регистрировать имущественные комплексы гаражных и гаражно-строительных кооперативов (ГСК), права собственности ГСК, а также права собственности членов ГСК на принадлежащие им гаражи-боксы и машино-места в гаражах или паркингах и сделки с ними с момента подписания акта передачи материалов по учету с МосгорБТИ.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Установить, что учтенные в БТИ до принятия настоящего постановления права на гаражи-боксы и машино-места в гаражах или паркингах и сделки с ними регистрации в Московском комитете по регистрации прав не требуют.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обращению собственника или при совершении сделки с гаражами-боксами и машино-местами в гаражах или паркингах, права на которые были учтены в БТИ, Московский комитет по регистрации прав производит до регистрации сделки государственную регистрацию прав на гаражи-боксы и машино-места в гаражах или паркингах с взиманием оплаты за регистрацию в соответствии с постановлением Правительства Москвы от 21.07.98 N 554 "Об организации работы Московского городского комитета по государственной регистрации прав на недвижимое имущество и сделок с ним на начальном этапе".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" w:name="sub_5"/>
      <w:bookmarkStart w:id="18" w:name="sub_35122980"/>
      <w:bookmarkEnd w:id="17"/>
      <w:bookmarkEnd w:id="18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13 июня 2000 г. N 447 пункт 5 настоящего постановления признан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" w:name="sub_5"/>
      <w:bookmarkStart w:id="20" w:name="sub_35122980"/>
      <w:bookmarkStart w:id="21" w:name="sub_5"/>
      <w:bookmarkStart w:id="22" w:name="sub_35122980"/>
      <w:bookmarkEnd w:id="21"/>
      <w:bookmarkEnd w:id="2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5. Поручить Московскому комитету по регистрации прав, Департаменту государственного и муниципального имущества города Москвы составление перечней городской муниципальной собственности г. Москвы и ежегодное представление их в установленном порядке в Правительство Москвы для внесения на утверждение Московской городской Думы.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Поручить Московскому комитету по регистрации прав в срок до 1 июля 1999 года разработать и представить проект распорядительного документа Правительства Москвы о государственной регистрации прав на недвижимое имущество после выполнения Программы поэтапного развития системы государственной регистрации прав на недвижимое имущество и сделок с ним на территории города Москвы на период до 2000 года, утвержденной распоряжением Мэра Москвы от 08.04.98 N 341-РМ "О создании Московского городского комитета по государственной регистрации прав на недвижимое имущество и сделок с ним", в котором определить взаимодействие регистрирующих органов с городскими структурами.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7"/>
      <w:bookmarkEnd w:id="23"/>
      <w:r>
        <w:rPr>
          <w:rFonts w:cs="Arial" w:ascii="Arial" w:hAnsi="Arial"/>
          <w:sz w:val="20"/>
          <w:szCs w:val="20"/>
        </w:rPr>
        <w:t>7. Определить, что в соответствии с действующим законодательством Московский комитет по регистрации прав регистрирует права на вновь созданные объекты нежилой недвижимости на основании представленного комплекта оформленной в установленном порядке разрешительной документации и других документов, подтверждающих заявленные права.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7"/>
      <w:bookmarkEnd w:id="24"/>
      <w:r>
        <w:rPr>
          <w:rFonts w:cs="Arial" w:ascii="Arial" w:hAnsi="Arial"/>
          <w:sz w:val="20"/>
          <w:szCs w:val="20"/>
        </w:rPr>
        <w:t>Для регистрации права на объекты нового строительства, реконструкции и капитального ремонта, введенные в эксплуатацию на условиях инвестиционных контрактов, заключенных между инвесторами и Правительством Москвы, дополнительно представляется оформленный в установленном порядке и согласованный Департаментом государственного и муниципального имущества города Москвы акт о разделе долей по результатам реализации инвестиционного контракта.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" w:name="sub_8"/>
      <w:bookmarkStart w:id="26" w:name="sub_35150076"/>
      <w:bookmarkEnd w:id="25"/>
      <w:bookmarkEnd w:id="26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13 августа 2002 г. N 633-ПП пункт 8 настоящего постановления признан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8"/>
      <w:bookmarkStart w:id="28" w:name="sub_35150076"/>
      <w:bookmarkStart w:id="29" w:name="sub_8"/>
      <w:bookmarkStart w:id="30" w:name="sub_35150076"/>
      <w:bookmarkEnd w:id="29"/>
      <w:bookmarkEnd w:id="3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8. Принять к сведению, что Московский комитет по регистрации прав регистрирует права на существующие и вновь созданные некапитальные (временные) сооружения, расположенные на земельных участках, предоставленных в краткосрочную аренду, на срок аренды земельного участка. В случае продления срока аренды земельного участка право регистрируется на новый срок аренды. Оплата за регистрацию взимается в размере, установленном постановлением Правительства Москвы от 21.07.98 N 554 "Об организации работы Московского городского комитета по государственной регистрации прав на недвижимое имущество и сделок с ним на начальном этапе" за внесение изменений в записи Единого государственного реестра прав.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9"/>
      <w:bookmarkEnd w:id="31"/>
      <w:r>
        <w:rPr>
          <w:rFonts w:cs="Arial" w:ascii="Arial" w:hAnsi="Arial"/>
          <w:sz w:val="20"/>
          <w:szCs w:val="20"/>
        </w:rPr>
        <w:t>9. МосгорБТИ запись в паспорте БТИ о правообладателях зданий, сооружений, нежилых помещений производить на основании права, зарегистрированного Московским комитетом по регистрации прав или ранее зарегистрированного Москомимуществом до передачи функций по регистрации прав и сделок Московскому комитету по регистрации прав.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9"/>
      <w:bookmarkStart w:id="33" w:name="sub_9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4" w:name="sub_10"/>
      <w:bookmarkStart w:id="35" w:name="sub_35149284"/>
      <w:bookmarkEnd w:id="34"/>
      <w:bookmarkEnd w:id="35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27 апреля 2004 г. N 274-ПП пункт 10 настоящего постановления изложен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6" w:name="sub_10"/>
      <w:bookmarkStart w:id="37" w:name="sub_35149284"/>
      <w:bookmarkEnd w:id="36"/>
      <w:bookmarkEnd w:id="37"/>
      <w:r>
        <w:rPr>
          <w:rFonts w:cs="Arial" w:ascii="Arial" w:hAnsi="Arial"/>
          <w:i/>
          <w:iCs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10. Установить, что ГУП МосгорБТИ оформляет результаты технического учета и инвентаризации объектов недвижимого имущества (за исключение</w:t>
      </w:r>
      <w:r>
        <w:rPr>
          <w:rFonts w:cs="Courier New" w:ascii="Courier New" w:hAnsi="Courier New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инженерных коммуникаций) в виде выписки из паспорта БТИ по форме 1а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 или 1б (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 xml:space="preserve">) с экспликацией, планом объекта (поэтажным планом) и 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Справкой</w:t>
        </w:r>
      </w:hyperlink>
      <w:r>
        <w:rPr>
          <w:rFonts w:cs="Arial" w:ascii="Arial" w:hAnsi="Arial"/>
          <w:sz w:val="20"/>
          <w:szCs w:val="20"/>
        </w:rPr>
        <w:t xml:space="preserve"> об идентификации адреса.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Поручить Москомархитектуре совместно с Москомземом, Московским комитетом по регистрации прав и МосгорБТИ в срок до 1 февраля 1999 года разработать положение "Об определении границ объектов благоустройства, в том числе объектов дорожно-мостового хозяйства и передаточных устройств".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2"/>
      <w:bookmarkEnd w:id="38"/>
      <w:r>
        <w:rPr>
          <w:rFonts w:cs="Arial" w:ascii="Arial" w:hAnsi="Arial"/>
          <w:sz w:val="20"/>
          <w:szCs w:val="20"/>
        </w:rPr>
        <w:t>12. Установить, что Московский комитет по регистрации прав осуществляет государственную регистрацию прав на земельные участки на основании правоустанавливающих документов Москомзема, плана земельного участка с указанием кадастрового (условного) номера.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2"/>
      <w:bookmarkEnd w:id="39"/>
      <w:r>
        <w:rPr>
          <w:rFonts w:cs="Arial" w:ascii="Arial" w:hAnsi="Arial"/>
          <w:sz w:val="20"/>
          <w:szCs w:val="20"/>
        </w:rPr>
        <w:t>13. Предложить государственным и муниципальным предприятиям и учреждениям Москвы, недвижимое имущество которых находится в собственности города Москвы, зарегистрировать в течение 1999 года свои права в Московском комитете по регистрации прав в соответствии с требованиями Федерального закона от 21.07.97 N 122-ФЗ "О государственной регистрации прав на недвижимое имущество и сделок с ним" (кроме недвижимого имущества жилищной сферы).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0" w:name="sub_14"/>
      <w:bookmarkStart w:id="41" w:name="sub_35154368"/>
      <w:bookmarkEnd w:id="40"/>
      <w:bookmarkEnd w:id="41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13 августа 2002 г. N 633-ПП пункт 14 настоящего постановления признан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2" w:name="sub_14"/>
      <w:bookmarkStart w:id="43" w:name="sub_35154368"/>
      <w:bookmarkStart w:id="44" w:name="sub_14"/>
      <w:bookmarkStart w:id="45" w:name="sub_35154368"/>
      <w:bookmarkEnd w:id="44"/>
      <w:bookmarkEnd w:id="4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/>
      </w:pPr>
      <w:r>
        <w:rPr>
          <w:rFonts w:cs="Arial" w:ascii="Arial" w:hAnsi="Arial"/>
          <w:strike/>
        </w:rPr>
        <w:t>14. На основании постановления Правительства Российской Федерации от 18.02.98 N 219 "Об утверждении Правил ведения Единого государственного реестра прав на недвижимое имущество и сделок с ним" утвердить форму Свидетельства о государственной регистрации права (</w:t>
      </w:r>
      <w:hyperlink w:anchor="sub_3000">
        <w:r>
          <w:rPr>
            <w:rStyle w:val="Style15"/>
            <w:rFonts w:cs="Arial" w:ascii="Arial" w:hAnsi="Arial"/>
            <w:strike/>
            <w:u w:val="single"/>
          </w:rPr>
          <w:t>приложение 3</w:t>
        </w:r>
      </w:hyperlink>
      <w:r>
        <w:rPr>
          <w:rFonts w:cs="Arial" w:ascii="Arial" w:hAnsi="Arial"/>
          <w:strike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46" w:name="sub_15"/>
      <w:bookmarkEnd w:id="46"/>
      <w:r>
        <w:rPr>
          <w:rFonts w:cs="Arial" w:ascii="Arial" w:hAnsi="Arial"/>
          <w:sz w:val="20"/>
          <w:szCs w:val="20"/>
        </w:rPr>
        <w:t>15. В дополнение к приложению 1 к Положению о взимании платы за государственную регистрацию прав, ограничений (обременений) прав и предоставление информации о зарегистрированных правах на недвижимое имущество в городе Москве, утвержденному постановлением Правительства Москвы от 21.07.98 N 554 "Об организации работы Московского городского комитета по государственной регистрации прав на недвижимое имущество и сделок с ним на начальном этапе", утвердить размер платы за не вошедшие в указанное приложение отдельные виды государственной регистрации прав на объекты недвижимого имущества и сделок с недвижимым имуществом (</w:t>
      </w:r>
      <w:hyperlink w:anchor="sub_4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5"/>
      <w:bookmarkStart w:id="48" w:name="sub_15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9" w:name="sub_35154900"/>
      <w:bookmarkEnd w:id="49"/>
      <w:r>
        <w:rPr>
          <w:rFonts w:cs="Arial" w:ascii="Arial" w:hAnsi="Arial"/>
          <w:i/>
          <w:iCs/>
          <w:sz w:val="20"/>
          <w:szCs w:val="20"/>
        </w:rPr>
        <w:t>См. Положение о порядке взимания платы за государственную регистрацию прав, сделок, ограничений (обременений) прав и предоставление информации о зарегистрированных правах на недвижимое имущество в г.Москве, утвержденное постановлением Правительства Москвы от 13 августа 2002 г. N 633-ПП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0" w:name="sub_35154900"/>
      <w:bookmarkStart w:id="51" w:name="sub_35154900"/>
      <w:bookmarkEnd w:id="5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6"/>
      <w:bookmarkEnd w:id="52"/>
      <w:r>
        <w:rPr>
          <w:rFonts w:cs="Arial" w:ascii="Arial" w:hAnsi="Arial"/>
          <w:sz w:val="20"/>
          <w:szCs w:val="20"/>
        </w:rPr>
        <w:t>16. Считать утратившими силу: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6"/>
      <w:bookmarkStart w:id="54" w:name="sub_161"/>
      <w:bookmarkEnd w:id="53"/>
      <w:bookmarkEnd w:id="54"/>
      <w:r>
        <w:rPr>
          <w:rFonts w:cs="Arial" w:ascii="Arial" w:hAnsi="Arial"/>
          <w:sz w:val="20"/>
          <w:szCs w:val="20"/>
        </w:rPr>
        <w:t>- постановление Правительства Москвы от 20.09.94 N 788 "О введении на территории Москвы единой системы государственной регистрации залога и единого реестра договоров залога" в части регистрации ипотеки;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161"/>
      <w:bookmarkStart w:id="56" w:name="sub_162"/>
      <w:bookmarkEnd w:id="55"/>
      <w:bookmarkEnd w:id="56"/>
      <w:r>
        <w:rPr>
          <w:rFonts w:cs="Arial" w:ascii="Arial" w:hAnsi="Arial"/>
          <w:sz w:val="20"/>
          <w:szCs w:val="20"/>
        </w:rPr>
        <w:t>- пункты 1 и 3 постановления Правительства Москвы от 11.11.97 N 793 "Об оформлении и регистрации имущественных прав на гаражи физических и юридических лиц";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62"/>
      <w:bookmarkStart w:id="58" w:name="sub_163"/>
      <w:bookmarkEnd w:id="57"/>
      <w:bookmarkEnd w:id="58"/>
      <w:r>
        <w:rPr>
          <w:rFonts w:cs="Arial" w:ascii="Arial" w:hAnsi="Arial"/>
          <w:sz w:val="20"/>
          <w:szCs w:val="20"/>
        </w:rPr>
        <w:t>- приложение 1 к постановлению Правительства Москвы от 21.07.98 N 554 "Об организации работы Московского городского комитета по государственной регистрации прав на недвижимое имущество и сделок с ним на начальном этапе".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63"/>
      <w:bookmarkEnd w:id="59"/>
      <w:r>
        <w:rPr>
          <w:rFonts w:cs="Arial" w:ascii="Arial" w:hAnsi="Arial"/>
          <w:sz w:val="20"/>
          <w:szCs w:val="20"/>
        </w:rPr>
        <w:t>17. Контроль за выполнением настоящего постановления возложить на первого заместителя Премьера Правительства Москвы, руководителя Комплекса по экономической политике и имущественно-земельным отношениям Толкачева О.М.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987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531"/>
        <w:gridCol w:w="5456"/>
      </w:tblGrid>
      <w:tr>
        <w:trPr/>
        <w:tc>
          <w:tcPr>
            <w:tcW w:w="5531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Премьер Правительства Москвы </w:t>
            </w:r>
          </w:p>
        </w:tc>
        <w:tc>
          <w:tcPr>
            <w:tcW w:w="5456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Ю.М.Лужков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Форма 1а. Выписка   из  технического паспорта  на  здание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(строение)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Форма 1б. Выписка из технического паспорта БТИ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Свидетельство о государственной регистрации права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Плата  за  государственную  регистрацию  прав  на объекты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недвижимого имущества и сделок с недвижимым имуществом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0" w:name="sub_1000"/>
      <w:bookmarkEnd w:id="60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1000"/>
      <w:bookmarkEnd w:id="61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Правительства 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 декабря 1998 г. N 915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 1а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Действительна в течение 1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Территориальное БТИ 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Выписка из технического паспорта на здание (строение)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 дела ______ Литер______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состоянию на "__"_________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Информация по зданию (строению)                             жилое/нежилое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Кадастровый номер        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Предыдущий кадастровый номер│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номер           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├─────────────┬──────────────┼──────────────────────────────────────────┤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Адрес        │ Город     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├─────────────┴──────────────┼──────────────────────────────────────────┤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(ул.,пл.,пер.,│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просп.,туп.,бульв. и т.п.)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├─────────────┬──────────────┼─────────┬────────┬────────┬──────────────┤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          │              │  Корп.  │        │Строение│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├─────────────┴──────────────┼─────────┴────────┴────────┴──────────────┤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Функциональное назначение   │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├────────────────────────────┼─────────┬──────────────────────┬─────────┤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площадь, всего (кв.м):│         │Количество квартир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кроме того площади (кв.м):  │         │Материал стен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лестничных клеток           │         │Год постройки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подполья       │         │Этажность (без учета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этажа          │         │подземных этажей)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вент. камер                 │         │Подземная этажность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помещений            │         │Инвентаризационная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стоимость (тыс.руб.)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застройки (кв.м)    │         │Памятник архитектуры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Жилая площадь (кв.м)        │         │Нежилая площадь (кв.м)│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└────────────────────────────┴─────────┴──────────────────────┴─────────┘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Описание объекта права: здания (строения), помещения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Кадастровый номер N 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правообладателя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(ФИО для физического лица)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Здание/строение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помещения: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встроенно-пристроенное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пристроенное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площадь, всего (кв.м)       │          │Общая площадь,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учета балконов, лоджий  и т.п.│          │всего (кв.м)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учетом  лоджий,│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балконов и т.п.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Жилая площадь (кв.м)              │          │Нежилая площадь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(кв.м)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объекта приведены в экспликации к поэтажному плану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ТБТИ _____ ФИО_________ Дата ______ Подпись 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          ФИО_________ Дата ______ Подпись 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2000"/>
      <w:bookmarkEnd w:id="62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3" w:name="sub_2000"/>
      <w:bookmarkEnd w:id="63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Правительства 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 декабря 1998 г. N 915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 1б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Действительна в течение 1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Территориальное БТИ 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Выписка из технического паспорта БТИ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состоянию на "___"___________г.     Номер паспорта БТИ N 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Информация по домовладению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Город│Москва│ Административный округ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Район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(ул.,пл.,пер.,просп.,туп.,бульв. и т.п.)│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├───────────────────┬───┬───┬──┬──┬──┬───┼─────────┬─────┬────┬────┬────┤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Домовладение N     │   │   │  │  │  │   │         │     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├───────────────────┼───┼───┼──┼──┼──┼───┤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 │     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 N              │   │   │  │  │  │   │         │     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├───────────────────┼───┼───┼──┼──┼──┼───┤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квартала │     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Строение N         │   │   │  │  │  │   │         │     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├───────────────────┼───┴───┴──┴──┴──┴───┴────┬──┬─┴──┬──┴┬───┼───┬┴────┤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земельного │По землеотводным         │  │  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            │документам (кв.м)        │  │  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├─────────────────────────┼──┼────┼───┼───┼───┼─────┤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Фактическая (кв.м)       │  │  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├───────────────────┼───┬───┬─────────────────┼──┼────┼───┼───┼───┼─────┤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строений│   │   │Площадь застройки│  │  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сооружений (шт.) │   │   │(кв.м)           │  │  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└───────────────────┴───┴───┴─────────────────┴──┴────┴───┴───┴───┴─────┘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Описание объекта права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правообладателя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(ФИО для физического лица)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├───────────────────────────────────────────────┼─┬─┬─┬─┬─┬─┬─┬─┬─┬─┬─┬─┤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Кадастровый номер                              │ │ │ │ │ │ │ │ │ │ │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├───────────────────────────────────────────────┼─┴─┴─┴─┴─┴─┴─┴─┴─┴─┴─┴─┤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 N/Строение N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площадь (кв.м)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Занимаемая площадь (кв.м)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Функциональное назначение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Этажность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стен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├───────────────────────────────────────────────┼─┬─┬─┬─┬─┬─┬─┬─┬─┬─┬─┬─┤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застройки (кв.м)                       │ │ │ │ │ │ │ │ │ │ │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├───────────────────────────────────────────────┼─┼─┼─┼─┼─┼─┼─┼─┼─┼─┼─┼─┤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(куб.м)                                  │ │ │ │ │ │ │ │ │ │ │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├───────────────────────────────────────────────┼─┼─┼─┼─┼─┼─┼─┼─┼─┼─┼─┼─┤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постройки                                  │ │ │ │ │ │ │ │ │ │ │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├───────────────────────────────────────────────┼─┴─┴─┴─┴─┴─┴─┴─┴─┴─┴─┴─┤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% износа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├───────────────────────────────────────────────┼─┬─┬─┬─┬─┬─┬─┬─┬─┬─┬─┬─┤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Инвентаризационная стоимость (тыс.руб.)        │ │ │ │ │ │ │ │ │ │ │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└───────────────────────────────────────────────┴─┴─┴─┴─┴─┴─┴─┴─┴─┴─┴─┴─┘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объекта приведены в экспликации к поэтажному плану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ТБТИ _____ ФИО_________ Дата ______ Подпись 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          ФИО_________ Дата ______ Подпись 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4" w:name="sub_3000"/>
      <w:bookmarkStart w:id="65" w:name="sub_6"/>
      <w:bookmarkStart w:id="66" w:name="sub_35163552"/>
      <w:bookmarkEnd w:id="64"/>
      <w:bookmarkEnd w:id="65"/>
      <w:bookmarkEnd w:id="66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13 августа 2002 г. N 633-ПП приложение 3 к настоящему постановлению признано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7" w:name="sub_3000"/>
      <w:bookmarkStart w:id="68" w:name="sub_6"/>
      <w:bookmarkStart w:id="69" w:name="sub_35163552"/>
      <w:bookmarkStart w:id="70" w:name="sub_3000"/>
      <w:bookmarkStart w:id="71" w:name="sub_6"/>
      <w:bookmarkStart w:id="72" w:name="sub_35163552"/>
      <w:bookmarkEnd w:id="70"/>
      <w:bookmarkEnd w:id="71"/>
      <w:bookmarkEnd w:id="7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Приложение 3</w:t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trike/>
        </w:rPr>
        <w:t xml:space="preserve">к </w:t>
      </w:r>
      <w:hyperlink w:anchor="sub_0">
        <w:r>
          <w:rPr>
            <w:rStyle w:val="Style15"/>
            <w:rFonts w:cs="Arial" w:ascii="Arial" w:hAnsi="Arial"/>
            <w:strike/>
            <w:u w:val="single"/>
          </w:rPr>
          <w:t>постановлению</w:t>
        </w:r>
      </w:hyperlink>
      <w:r>
        <w:rPr>
          <w:rFonts w:cs="Arial" w:ascii="Arial" w:hAnsi="Arial"/>
          <w:strike/>
        </w:rPr>
        <w:t xml:space="preserve"> Правительства Москвы</w:t>
      </w:r>
    </w:p>
    <w:p>
      <w:pPr>
        <w:pStyle w:val="Normal"/>
        <w:autoSpaceDE w:val="false"/>
        <w:jc w:val="end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от 1 декабря 1998 г. N 915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sz w:val="20"/>
          <w:szCs w:val="20"/>
        </w:rPr>
      </w:pPr>
      <w:r>
        <w:rPr>
          <w:rFonts w:cs="Courier New" w:ascii="Courier New" w:hAnsi="Courier New"/>
          <w:strike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trike/>
          <w:sz w:val="20"/>
          <w:szCs w:val="20"/>
        </w:rPr>
        <w:t>Российская Федерация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trike/>
          <w:sz w:val="20"/>
          <w:szCs w:val="20"/>
        </w:rPr>
        <w:t>Единый государственный реестр прав</w:t>
      </w:r>
      <w:r>
        <w:rPr>
          <w:rFonts w:cs="Arial" w:ascii="Arial" w:hAnsi="Arial"/>
          <w:b/>
          <w:bCs/>
          <w:sz w:val="20"/>
          <w:szCs w:val="20"/>
        </w:rPr>
        <w:br/>
      </w:r>
      <w:r>
        <w:rPr>
          <w:rFonts w:cs="Arial" w:ascii="Arial" w:hAnsi="Arial"/>
          <w:b/>
          <w:bCs/>
          <w:strike/>
          <w:sz w:val="20"/>
          <w:szCs w:val="20"/>
        </w:rPr>
        <w:t>на недвижимое имущество и сделок с ним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                                 ┌──────┐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                                 │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Герб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                                 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Москвы│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                                 └──────┘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trike/>
          <w:sz w:val="20"/>
          <w:szCs w:val="20"/>
        </w:rPr>
        <w:t>Свидетельство</w:t>
      </w:r>
      <w:r>
        <w:rPr>
          <w:rFonts w:cs="Arial" w:ascii="Arial" w:hAnsi="Arial"/>
          <w:b/>
          <w:bCs/>
          <w:sz w:val="20"/>
          <w:szCs w:val="20"/>
        </w:rPr>
        <w:br/>
      </w:r>
      <w:r>
        <w:rPr>
          <w:rFonts w:cs="Arial" w:ascii="Arial" w:hAnsi="Arial"/>
          <w:b/>
          <w:bCs/>
          <w:strike/>
          <w:sz w:val="20"/>
          <w:szCs w:val="20"/>
        </w:rPr>
        <w:t>о государственной регистрации права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о чем в Едином государственном реестре прав  на  недвижимое  имущество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сделок с ним "___"_______ г. сделана запись регистрации N 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Регистратор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(фамилия)                                               М.П.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trike/>
          <w:sz w:val="20"/>
          <w:szCs w:val="20"/>
        </w:rPr>
        <w:t>Серия ХХ N ХХХХХХ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3" w:name="sub_4000"/>
      <w:bookmarkStart w:id="74" w:name="sub_35167484"/>
      <w:bookmarkEnd w:id="73"/>
      <w:bookmarkEnd w:id="74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Москвы от 6 июля 1999 г. N 600 приложение 4 к настоящему постановлению признано утратившим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5" w:name="sub_4000"/>
      <w:bookmarkStart w:id="76" w:name="sub_35167484"/>
      <w:bookmarkEnd w:id="75"/>
      <w:bookmarkEnd w:id="76"/>
      <w:r>
        <w:rPr>
          <w:rFonts w:cs="Arial" w:ascii="Arial" w:hAnsi="Arial"/>
          <w:i/>
          <w:iCs/>
          <w:sz w:val="20"/>
          <w:szCs w:val="20"/>
        </w:rPr>
        <w:t>О плате за государственную регистрацию прав на объекты недвижимого имущества, сделок с недвижимым имуществом, ограничений (обременений) прав и за предоставление сведений, содержащихся в Едином государственном реестре прав см. постановление Правительства Москвы от 13 июня 2000 г. N 447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Приложение 4</w:t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trike/>
        </w:rPr>
        <w:t xml:space="preserve">к </w:t>
      </w:r>
      <w:hyperlink w:anchor="sub_0">
        <w:r>
          <w:rPr>
            <w:rStyle w:val="Style15"/>
            <w:rFonts w:cs="Arial" w:ascii="Arial" w:hAnsi="Arial"/>
            <w:strike/>
            <w:u w:val="single"/>
          </w:rPr>
          <w:t>постановлению</w:t>
        </w:r>
      </w:hyperlink>
      <w:r>
        <w:rPr>
          <w:rFonts w:cs="Arial" w:ascii="Arial" w:hAnsi="Arial"/>
          <w:strike/>
        </w:rPr>
        <w:t xml:space="preserve"> Правительства Москвы</w:t>
      </w:r>
    </w:p>
    <w:p>
      <w:pPr>
        <w:pStyle w:val="Normal"/>
        <w:autoSpaceDE w:val="false"/>
        <w:jc w:val="end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  <w:t>от 1 декабря 1998 г. N 915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sz w:val="20"/>
          <w:szCs w:val="20"/>
        </w:rPr>
      </w:pPr>
      <w:r>
        <w:rPr>
          <w:rFonts w:cs="Courier New" w:ascii="Courier New" w:hAnsi="Courier New"/>
          <w:strike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trike/>
          <w:sz w:val="20"/>
          <w:szCs w:val="20"/>
        </w:rPr>
        <w:t>Плата за государственную регистрацию прав на объекты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trike/>
          <w:sz w:val="20"/>
          <w:szCs w:val="20"/>
        </w:rPr>
        <w:t>недвижимого имущества и сделок с недвижимым имуществом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N         Регистрируемое право, сделка,          │ Размер регистрацион-│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п/п                ограничение                   │ ного     сбора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                                             │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минимальных месячных│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                                             │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оплатах труда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1  Государственная   регистрация   права   аренды│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здания, сооружения, нежилого помещения  (части│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здания):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физического лица             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юридического лица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- до 50 кв.м                                 │         15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- с 50 до 100 кв.м                           │         25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- со 100 до 150 кв.м                         │         35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- со 150 до 200 кв.м                         │         45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- свыше 200 кв.м                             │         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2  Государственная регистрация  прав  на  объекты│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незавершенного строительства и сделок с ними: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физического лица               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юридического лица                        │         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3  Государственная    регистрация     сделки    с│        200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предприятием как имущественным комплексом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4  Государственная регистрация прав собственности│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на гаражи-боксы и машино-места в  гаражах  или│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паркингах и сделок с ними: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физического лица               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юридического лица                        │         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5  Регистрация владельца закладной: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физического лица               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юридического лица                        │         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6  Государственная регистрация  прав  на  объекты│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недвижимости (сооружения),      инвентаризация│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которых не производится органами БТИ,   сделки│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с ними, права аренды таких объектов: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физического лица               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sz w:val="20"/>
          <w:szCs w:val="20"/>
          <w:lang w:val="ru-RU" w:eastAsia="ru-RU"/>
        </w:rPr>
        <w:t>для юридического лица                        │         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│      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1" w:right="28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2006-08-16T20:55:00Z</dcterms:created>
  <dc:creator>Виктор</dc:creator>
  <dc:description/>
  <dc:language>ru-RU</dc:language>
  <cp:lastModifiedBy>Виктор</cp:lastModifiedBy>
  <dcterms:modified xsi:type="dcterms:W3CDTF">2007-03-15T19:35:00Z</dcterms:modified>
  <cp:revision>3</cp:revision>
  <dc:subject/>
  <dc:title/>
</cp:coreProperties>
</file>