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Методика</w:t>
        <w:br/>
        <w:t>определения стоимости авторского надзора за строительством зданий, сооружений и предприятий в г. Москве</w:t>
        <w:br/>
        <w:t>МРР-3.2.07.02-02</w:t>
        <w:br/>
        <w:t>(утв. Протоколом РМВК от 13 марта 2002 г. N 6-86-1003/2-7)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Введена в действие приказом председателя Москомархитектуры от 26.07.2002 N 134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9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Введение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1. Общие положения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2. Принципы определения стоимости авторского надзора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3. Основные положения определения стоимости авторского надзора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4. Формирование договорной цены на ведение авторского надзора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0" w:name="sub_99"/>
      <w:bookmarkEnd w:id="0"/>
      <w:r>
        <w:rPr>
          <w:rFonts w:cs="Arial" w:ascii="Arial" w:hAnsi="Arial"/>
          <w:b/>
          <w:bCs/>
          <w:color w:val="000080"/>
          <w:sz w:val="20"/>
          <w:szCs w:val="20"/>
        </w:rPr>
        <w:t>Введение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" w:name="sub_99"/>
      <w:bookmarkStart w:id="2" w:name="sub_99"/>
      <w:bookmarkEnd w:id="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В "Методику определения стоимости авторского надзора за строительством зданий, сооружений и предприятий в г.Москве"</w:t>
      </w:r>
      <w:hyperlink w:anchor="sub_11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*</w:t>
        </w:r>
      </w:hyperlink>
      <w:r>
        <w:rPr>
          <w:rFonts w:cs="Arial" w:ascii="Arial" w:hAnsi="Arial"/>
          <w:sz w:val="20"/>
          <w:szCs w:val="20"/>
        </w:rPr>
        <w:t xml:space="preserve"> внесены изменения в соответствии с распоряжением Первого заместителя Премьера Правительства Москвы от 12.01.00. N 4-РЗП "О корректировке нормативно-методических документов по ценообразованию в проектировании, в связи с переходом в базисный уровень цен на 01.01.98.".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"Методика" устанавливает условия и правила определения стоимости работ (услуг), связанных с осуществлением авторского надзора за строительством зданий, сооружений в г.Москве для объектов городского заказа. Для объектов коммерческого финансирования может быть рекомендовано заключение договора ведения авторского надзора и пользование данной "Методикой".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разработке документа использованы следующие нормативные и методические документы: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Положение об авторском надзоре проектных организаций за строительством предприятий, зданий и сооружений в г.Москве, утвержденное постановлением Правительства Москвы от 30.12.97 N 938;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Порядок определения стоимости проектных работ для строительства в Москве (4-я редакция), утвержденный постановлением Правительства Москвы от 23.05.00 N 390;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Справочник базовых цен на проектные работы для строительства, утвержденный постановлением Министерства строительства Российской Федерации от 12.08.94 N 18-9;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Материалы Региональной межведомственной комиссии по ценовой и тарифной политике при Правительстве Москвы (далее РМВК по ценовой и тарифной политике) и другие официальные документы.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" w:name="sub_100"/>
      <w:bookmarkEnd w:id="3"/>
      <w:r>
        <w:rPr>
          <w:rFonts w:cs="Arial" w:ascii="Arial" w:hAnsi="Arial"/>
          <w:b/>
          <w:bCs/>
          <w:color w:val="000080"/>
          <w:sz w:val="20"/>
          <w:szCs w:val="20"/>
        </w:rPr>
        <w:t>1. Общие положения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" w:name="sub_100"/>
      <w:bookmarkStart w:id="5" w:name="sub_100"/>
      <w:bookmarkEnd w:id="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" w:name="sub_11"/>
      <w:bookmarkEnd w:id="6"/>
      <w:r>
        <w:rPr>
          <w:rFonts w:cs="Arial" w:ascii="Arial" w:hAnsi="Arial"/>
          <w:sz w:val="20"/>
          <w:szCs w:val="20"/>
        </w:rPr>
        <w:t>1.1. Настоящая "Методика" является методической основой для определения стоимости ведения проектными организациями авторского надзора за строительством зданий, сооружений и предприятий в г.Москве и распространяется на все виды объектов жилищно-гражданского, коммунального и производственного назначения, включая новое строительство, расширение, реконструкцию и реставрацию в сложившейся части города и на вновь застраиваемых территориях.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" w:name="sub_11"/>
      <w:bookmarkStart w:id="8" w:name="sub_12"/>
      <w:bookmarkEnd w:id="7"/>
      <w:bookmarkEnd w:id="8"/>
      <w:r>
        <w:rPr>
          <w:rFonts w:cs="Arial" w:ascii="Arial" w:hAnsi="Arial"/>
          <w:sz w:val="20"/>
          <w:szCs w:val="20"/>
        </w:rPr>
        <w:t>1.2. Основным документом, регламентирующим финансовые отношения, взаимные обязательства и ответственность сторон при осуществлении авторского надзора, является договор между заказчиком и проектной организацией.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" w:name="sub_12"/>
      <w:bookmarkStart w:id="10" w:name="sub_13"/>
      <w:bookmarkEnd w:id="9"/>
      <w:bookmarkEnd w:id="10"/>
      <w:r>
        <w:rPr>
          <w:rFonts w:cs="Arial" w:ascii="Arial" w:hAnsi="Arial"/>
          <w:sz w:val="20"/>
          <w:szCs w:val="20"/>
        </w:rPr>
        <w:t>1.3. В стоимости работ, определяемой в соответствии с "Методикой", учтены расходы на оплату труда специалистов проектных организаций, осуществляющих авторский надзор, средства на покрытие всех видов материальных и приравненных к ним затрат, а также прибыль.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" w:name="sub_13"/>
      <w:bookmarkStart w:id="12" w:name="sub_14"/>
      <w:bookmarkEnd w:id="11"/>
      <w:bookmarkEnd w:id="12"/>
      <w:r>
        <w:rPr>
          <w:rFonts w:cs="Arial" w:ascii="Arial" w:hAnsi="Arial"/>
          <w:sz w:val="20"/>
          <w:szCs w:val="20"/>
        </w:rPr>
        <w:t>1.4. В стоимости работ, определяемой в соответствии с "Методикой", не учтены и подлежат дополнительной оплате заказчиком: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" w:name="sub_14"/>
      <w:bookmarkEnd w:id="13"/>
      <w:r>
        <w:rPr>
          <w:rFonts w:cs="Arial" w:ascii="Arial" w:hAnsi="Arial"/>
          <w:sz w:val="20"/>
          <w:szCs w:val="20"/>
        </w:rPr>
        <w:t>- расходы, связанные с разработкой дополнительной проектно-сметной документации и дополнительных согласований, необходимость которых появилась в ходе ведения авторского надзора (если это не явилось следствием ошибок, допущенных проектировщиками);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командировочные и транспортные расходы при поездках за пределы г.Москвы;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расходы на международные и междугородние телефонные разговоры и почтовые отправления;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оплата счетов организациям, оказывающим дополнительные услуги при ведении авторского надзора из-за обстоятельств непреодолимой силы (например, гидрогеологических условий, карстовых явлений и т.д.);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налог на добавленную стоимость, взимаемый согласно действующему законодательству.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" w:name="sub_15"/>
      <w:bookmarkEnd w:id="14"/>
      <w:r>
        <w:rPr>
          <w:rFonts w:cs="Arial" w:ascii="Arial" w:hAnsi="Arial"/>
          <w:sz w:val="20"/>
          <w:szCs w:val="20"/>
        </w:rPr>
        <w:t>1.5. При этом "Методика" предусматривает, что стоимость ведения авторского надзора исчисляется в процентах от стоимости глав 1-8 сводного сметного расчета стоимости строительства (ССРСС), определенной на основании сметного расчета в ценах 1998 г.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" w:name="sub_15"/>
      <w:bookmarkStart w:id="16" w:name="sub_16"/>
      <w:bookmarkEnd w:id="15"/>
      <w:bookmarkEnd w:id="16"/>
      <w:r>
        <w:rPr>
          <w:rFonts w:cs="Arial" w:ascii="Arial" w:hAnsi="Arial"/>
          <w:sz w:val="20"/>
          <w:szCs w:val="20"/>
        </w:rPr>
        <w:t>1.6. Средства на авторский надзор, определяемые в соответствии с настоящей "Методикой", включаются в главу 12 сводного сметного расчета стоимости строительства в тех же ценах, в которых выполнен сводный сметный расчет стоимости строительства.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" w:name="sub_16"/>
      <w:bookmarkStart w:id="18" w:name="sub_17"/>
      <w:bookmarkEnd w:id="17"/>
      <w:bookmarkEnd w:id="18"/>
      <w:r>
        <w:rPr>
          <w:rFonts w:cs="Arial" w:ascii="Arial" w:hAnsi="Arial"/>
          <w:sz w:val="20"/>
          <w:szCs w:val="20"/>
        </w:rPr>
        <w:t>1.7. К специалистам проектных организаций, осуществляющих авторский надзор, предъявляются повышенные требования в соответствии с п.5.3 "Положения об авторском надзоре проектных организаций за строительством предприятий, зданий и сооружений в г.Москве".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" w:name="sub_17"/>
      <w:bookmarkStart w:id="20" w:name="sub_17"/>
      <w:bookmarkEnd w:id="2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1" w:name="sub_200"/>
      <w:bookmarkEnd w:id="21"/>
      <w:r>
        <w:rPr>
          <w:rFonts w:cs="Arial" w:ascii="Arial" w:hAnsi="Arial"/>
          <w:b/>
          <w:bCs/>
          <w:color w:val="000080"/>
          <w:sz w:val="20"/>
          <w:szCs w:val="20"/>
        </w:rPr>
        <w:t>2. Принципы определения стоимости авторского надзора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2" w:name="sub_200"/>
      <w:bookmarkStart w:id="23" w:name="sub_200"/>
      <w:bookmarkEnd w:id="2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4" w:name="sub_21"/>
      <w:bookmarkEnd w:id="24"/>
      <w:r>
        <w:rPr>
          <w:rFonts w:cs="Arial" w:ascii="Arial" w:hAnsi="Arial"/>
          <w:sz w:val="20"/>
          <w:szCs w:val="20"/>
        </w:rPr>
        <w:t>2.1. Стоимость авторского надзора рассматривается как лимит средств, выделяемых на ведение авторского надзора и определяется в процентах от стоимости строительства, исчисленной от стоимости глав 1-8 ССРСС в соответствии со сметным расчетом стоимости в зависимости от категории сложности объекта (классификатор сложности объектов приведен в приложении 1 "Порядка определения стоимости проектных работ для строительства в г.Москве" (4-я редакция), МРР-3.2.06.04-00.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5" w:name="sub_21"/>
      <w:bookmarkStart w:id="26" w:name="sub_22"/>
      <w:bookmarkEnd w:id="25"/>
      <w:bookmarkEnd w:id="26"/>
      <w:r>
        <w:rPr>
          <w:rFonts w:cs="Arial" w:ascii="Arial" w:hAnsi="Arial"/>
          <w:sz w:val="20"/>
          <w:szCs w:val="20"/>
        </w:rPr>
        <w:t>2.2. Пересчет величины стоимости авторского надзора в текущие цены осуществляется с применением коэффициентов пересчета стоимости работ по ведению авторского надзора в текущий уровень цен (К_ан), утверждаемых Региональной межведомственной комиссией по ценовой и тарифной политике при Правительстве Москвы.</w:t>
      </w:r>
    </w:p>
    <w:p>
      <w:pPr>
        <w:pStyle w:val="Normal"/>
        <w:autoSpaceDE w:val="false"/>
        <w:ind w:firstLine="720"/>
        <w:jc w:val="both"/>
        <w:rPr/>
      </w:pPr>
      <w:bookmarkStart w:id="27" w:name="sub_22"/>
      <w:bookmarkStart w:id="28" w:name="sub_23"/>
      <w:bookmarkEnd w:id="27"/>
      <w:bookmarkEnd w:id="28"/>
      <w:r>
        <w:rPr>
          <w:rFonts w:cs="Arial" w:ascii="Arial" w:hAnsi="Arial"/>
          <w:sz w:val="20"/>
          <w:szCs w:val="20"/>
        </w:rPr>
        <w:t xml:space="preserve">2.3. Относительное распределение средств на ведение авторского надзора между отдельными исполнителями производится по решению руководства отдела (мастерской), ведущей авторский надзор, в пределах расчетного лимита в соответствии с </w:t>
      </w:r>
      <w:hyperlink w:anchor="sub_2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п.2.1.</w:t>
        </w:r>
      </w:hyperlink>
      <w:r>
        <w:rPr>
          <w:rFonts w:cs="Arial" w:ascii="Arial" w:hAnsi="Arial"/>
          <w:sz w:val="20"/>
          <w:szCs w:val="20"/>
        </w:rPr>
        <w:t xml:space="preserve"> настоящей "Методики".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9" w:name="sub_23"/>
      <w:bookmarkStart w:id="30" w:name="sub_24"/>
      <w:bookmarkEnd w:id="29"/>
      <w:bookmarkEnd w:id="30"/>
      <w:r>
        <w:rPr>
          <w:rFonts w:cs="Arial" w:ascii="Arial" w:hAnsi="Arial"/>
          <w:sz w:val="20"/>
          <w:szCs w:val="20"/>
        </w:rPr>
        <w:t>2.4. Окончательный расчет заказчика за ведение авторского надзора производится при наличии оформленных в установленном порядке журналов ведения авторского надзора, актов на скрытые строительно-монтажные работы, протоколов приемки в эксплуатацию зданий, сооружений.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1" w:name="sub_24"/>
      <w:bookmarkStart w:id="32" w:name="sub_24"/>
      <w:bookmarkEnd w:id="3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3" w:name="sub_300"/>
      <w:bookmarkEnd w:id="33"/>
      <w:r>
        <w:rPr>
          <w:rFonts w:cs="Arial" w:ascii="Arial" w:hAnsi="Arial"/>
          <w:b/>
          <w:bCs/>
          <w:color w:val="000080"/>
          <w:sz w:val="20"/>
          <w:szCs w:val="20"/>
        </w:rPr>
        <w:t>3. Основные положения определения стоимости авторского надзора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4" w:name="sub_300"/>
      <w:bookmarkStart w:id="35" w:name="sub_300"/>
      <w:bookmarkEnd w:id="3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6" w:name="sub_31"/>
      <w:bookmarkEnd w:id="36"/>
      <w:r>
        <w:rPr>
          <w:rFonts w:cs="Arial" w:ascii="Arial" w:hAnsi="Arial"/>
          <w:sz w:val="20"/>
          <w:szCs w:val="20"/>
        </w:rPr>
        <w:t>3.1. Стоимость работ по ведению авторского надзора определяется в зависимости от стоимости глав 1-8 Сводного сметного расчета стоимости строительства (ССРСС) с применением поправочных коэффициентов, учитывающих специфику этих работ, а так же сопутствующих работ (связанных с затратами на внесение изменений и дополнений в проектно-сметную документацию и согласованием принятых в процессе авторского надзора проектных решений).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7" w:name="sub_31"/>
      <w:bookmarkStart w:id="38" w:name="sub_32"/>
      <w:bookmarkEnd w:id="37"/>
      <w:bookmarkEnd w:id="38"/>
      <w:r>
        <w:rPr>
          <w:rFonts w:cs="Arial" w:ascii="Arial" w:hAnsi="Arial"/>
          <w:sz w:val="20"/>
          <w:szCs w:val="20"/>
        </w:rPr>
        <w:t>3.2. Стоимость ведения авторского надзора определяется в текущих ценах по формуле: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9" w:name="sub_32"/>
      <w:bookmarkStart w:id="40" w:name="sub_32"/>
      <w:bookmarkEnd w:id="4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1" w:name="sub_321"/>
      <w:bookmarkEnd w:id="4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    х альфа      х Кан х Ксл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2" w:name="sub_321"/>
      <w:bookmarkEnd w:id="4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стр(98)       ан(98)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  = ────────────────────────────────,                    (1)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ан(т)                 100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где: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С      - стоимость ведения авторского надзора за строительством объектов,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ан(т)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текущих ценах;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С      - стоимость строительства в ценах 1998 г., от стоимости  глав  1-8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стр98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ССРСС (базовый уровень);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Кан    - коэффициент  пересчета  стоимости  работ  по  ведению авторского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надзора  в  текущий уровень цен (устанавливается протоколом РМВК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ценовой и тарифной политике);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Кан = Кис(98) х Км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Кис    - коэффициент  инфляции  к стоимости строительства, исчисленный  к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ценам на 01.01.98 г. (утверждается РМВК);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Км     - корректирующий    коэффициент   для   объектов городского заказа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(утверждается РМВК).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коммерческого финансирования Км = 1,0;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альфа  - норматив стоимости авторского надзора  за строительством в %  от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ан(98)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базового  уровня стоимости строительства (в ценах 1998 г.)  (см.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</w:t>
      </w:r>
      <w:hyperlink w:anchor="sub_1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);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Ксл    - коэффициент, учитывающий сложность ведения авторского надзора: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1) 0,5-0,7 на объекты повторного применения, в зависимости от сложности привязки к местным условиям;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(в остальных случаях - 1,0);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2) реконструкция территорий - 1,2;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3) реконструкция зданий и инженерных сооружений - 1,2 - 1,5;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3" w:name="sub_324"/>
      <w:bookmarkEnd w:id="43"/>
      <w:r>
        <w:rPr>
          <w:rFonts w:cs="Arial" w:ascii="Arial" w:hAnsi="Arial"/>
          <w:sz w:val="20"/>
          <w:szCs w:val="20"/>
        </w:rPr>
        <w:t>4) уникальные, особо ответственные здания (сооружения), экспериментальные объекты - 1.5 - 2.0;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4" w:name="sub_324"/>
      <w:bookmarkStart w:id="45" w:name="sub_325"/>
      <w:bookmarkEnd w:id="44"/>
      <w:bookmarkEnd w:id="45"/>
      <w:r>
        <w:rPr>
          <w:rFonts w:cs="Arial" w:ascii="Arial" w:hAnsi="Arial"/>
          <w:sz w:val="20"/>
          <w:szCs w:val="20"/>
        </w:rPr>
        <w:t>5) при заключении договора подряда на ведение постоянного авторского надзора на объекты, по согласованию с инвестором, принимается коэффициент от 1,5 до 2,5.</w:t>
      </w:r>
    </w:p>
    <w:p>
      <w:pPr>
        <w:pStyle w:val="Normal"/>
        <w:autoSpaceDE w:val="false"/>
        <w:ind w:firstLine="720"/>
        <w:jc w:val="both"/>
        <w:rPr/>
      </w:pPr>
      <w:bookmarkStart w:id="46" w:name="sub_325"/>
      <w:bookmarkEnd w:id="46"/>
      <w:r>
        <w:rPr>
          <w:rFonts w:cs="Arial" w:ascii="Arial" w:hAnsi="Arial"/>
          <w:sz w:val="20"/>
          <w:szCs w:val="20"/>
        </w:rPr>
        <w:t xml:space="preserve">- при применении </w:t>
      </w:r>
      <w:hyperlink w:anchor="sub_32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п.5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32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п.4</w:t>
        </w:r>
      </w:hyperlink>
      <w:r>
        <w:rPr>
          <w:rFonts w:cs="Arial" w:ascii="Arial" w:hAnsi="Arial"/>
          <w:sz w:val="20"/>
          <w:szCs w:val="20"/>
        </w:rPr>
        <w:t xml:space="preserve"> не применяется.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7" w:name="sub_33"/>
      <w:bookmarkEnd w:id="47"/>
      <w:r>
        <w:rPr>
          <w:rFonts w:cs="Arial" w:ascii="Arial" w:hAnsi="Arial"/>
          <w:sz w:val="20"/>
          <w:szCs w:val="20"/>
        </w:rPr>
        <w:t>3.3. Классификатор сложности объектов, учитываемый при определении стоимости авторского надзора в строительстве приведен в приложении 1 "Порядка определения стоимости проектных работ для строительства в г.Москве" (4-я редакция), МРР-3.2.06.04-00.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8" w:name="sub_33"/>
      <w:bookmarkStart w:id="49" w:name="sub_34"/>
      <w:bookmarkEnd w:id="48"/>
      <w:bookmarkEnd w:id="49"/>
      <w:r>
        <w:rPr>
          <w:rFonts w:cs="Arial" w:ascii="Arial" w:hAnsi="Arial"/>
          <w:sz w:val="20"/>
          <w:szCs w:val="20"/>
        </w:rPr>
        <w:t>3.4. В состав работ по ведению авторского надзора проектных организаций за строительством, так же входят: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0" w:name="sub_34"/>
      <w:bookmarkEnd w:id="50"/>
      <w:r>
        <w:rPr>
          <w:rFonts w:cs="Arial" w:ascii="Arial" w:hAnsi="Arial"/>
          <w:sz w:val="20"/>
          <w:szCs w:val="20"/>
        </w:rPr>
        <w:t>- Учет затрат авторского надзора, связанных с занесением в специальный журнал замечаний и изменений в ранее принятые проектные решения по фактическим данным на момент посещения стройки.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Затраты генерального проектировщика с учетом затрат специализированных проектных организаций на составление и согласование с заказчиком плана графика ведения авторского надзора на весь период строительства и приемки в эксплуатацию законченного строительством предприятия, здания, сооружения.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Затраты на осуществление авторского надзора рассчитываются по каждому участнику авторского надзора в отдельности.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В сметах затрат учитывается средняя заработная плата исполнителей на период ведения авторского надзора (с учетом времени на проезды на стройку и обратно), другие прямые затраты (включая расходы по командировкам без стоимости проезда), накладные расходы в процентах исходя из удельного веса этих затрат в смете затрат на производство проектных и изыскательских работ и прибыль, рассчитанную по нормативу рентабельности в соответствии с договором между Генпроектировщиком, заказчиком и инвестором.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Затраты по оплате проезда работников проектных организаций, осуществляющих авторский надзор, до стройки и обратно приводятся отдельной строкой в этих сметах.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1" w:name="sub_35"/>
      <w:bookmarkEnd w:id="51"/>
      <w:r>
        <w:rPr>
          <w:rFonts w:cs="Arial" w:ascii="Arial" w:hAnsi="Arial"/>
          <w:sz w:val="20"/>
          <w:szCs w:val="20"/>
        </w:rPr>
        <w:t>3.5. Кроме того в смету затрат включаются отдельным наименованием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2" w:name="sub_35"/>
      <w:bookmarkEnd w:id="52"/>
      <w:r>
        <w:rPr>
          <w:rFonts w:cs="Arial" w:ascii="Arial" w:hAnsi="Arial"/>
          <w:sz w:val="20"/>
          <w:szCs w:val="20"/>
        </w:rPr>
        <w:t>- по подготовке заданий и изучению проектно-сметной документации перед выездом на стройку, а также по внесению проектной организацией изменений и дополнений в проектно-сметную документацию по принятым в результате авторского надзора решениям в соответствии с порядком, предусмотренным пунктом 3.7 "Положения об авторском надзоре проектных организаций за строительством предприятий, зданий и сооружений в г.Москве", утвержденного постановлением Правительства Москвы от 30.12.1997 N 938. Затраты на эти работы определяются по каждому выезду на стройку специалистов проектной организации из расчета от 2-х до 4-х рабочих человеко-дней;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по проведению необходимых согласований с генеральной и специализированными проектными организациями решений, принимаемых по результатам авторского надзора с учетом затрачиваемого на соответствующие проезды времени, но не более 5 рабочих человеко-дней.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3" w:name="sub_400"/>
      <w:bookmarkEnd w:id="53"/>
      <w:r>
        <w:rPr>
          <w:rFonts w:cs="Arial" w:ascii="Arial" w:hAnsi="Arial"/>
          <w:b/>
          <w:bCs/>
          <w:color w:val="000080"/>
          <w:sz w:val="20"/>
          <w:szCs w:val="20"/>
        </w:rPr>
        <w:t>4. Формирование договорной цены на ведение авторского надзора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4" w:name="sub_400"/>
      <w:bookmarkStart w:id="55" w:name="sub_400"/>
      <w:bookmarkEnd w:id="5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6" w:name="sub_41"/>
      <w:bookmarkEnd w:id="56"/>
      <w:r>
        <w:rPr>
          <w:rFonts w:cs="Arial" w:ascii="Arial" w:hAnsi="Arial"/>
          <w:sz w:val="20"/>
          <w:szCs w:val="20"/>
        </w:rPr>
        <w:t>4.1. Договорная (контрактная) цена на ведение авторского надзора за строительством формируется заказчиком и проектной организацией на основе стоимости авторского надзора в соответствии с настоящей "Методикой" с учетом конкретных условий ведения авторского надзора и интересов договаривающихся сторон.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7" w:name="sub_41"/>
      <w:bookmarkStart w:id="58" w:name="sub_42"/>
      <w:bookmarkEnd w:id="57"/>
      <w:bookmarkEnd w:id="58"/>
      <w:r>
        <w:rPr>
          <w:rFonts w:cs="Arial" w:ascii="Arial" w:hAnsi="Arial"/>
          <w:sz w:val="20"/>
          <w:szCs w:val="20"/>
        </w:rPr>
        <w:t>4.2. Договорная цена авторского надзора после окончания строительства может быть пересмотрена с учетом инфляционных процессов.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9" w:name="sub_42"/>
      <w:bookmarkStart w:id="60" w:name="sub_43"/>
      <w:bookmarkEnd w:id="59"/>
      <w:bookmarkEnd w:id="60"/>
      <w:r>
        <w:rPr>
          <w:rFonts w:cs="Arial" w:ascii="Arial" w:hAnsi="Arial"/>
          <w:sz w:val="20"/>
          <w:szCs w:val="20"/>
        </w:rPr>
        <w:t>4.3. Договорная цена авторского надзора может корректироваться в зависимости от фактического объема авторского надзора и его трудоемкости путем введения понижающих или повышающих коэффициентов по соглашению сторон. При этом, повышающий коэффициент не должен превышать 1,3. Это условие должно быть отражено в договоре авторского надзора.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1" w:name="sub_43"/>
      <w:bookmarkStart w:id="62" w:name="sub_44"/>
      <w:bookmarkEnd w:id="61"/>
      <w:bookmarkEnd w:id="62"/>
      <w:r>
        <w:rPr>
          <w:rFonts w:cs="Arial" w:ascii="Arial" w:hAnsi="Arial"/>
          <w:sz w:val="20"/>
          <w:szCs w:val="20"/>
        </w:rPr>
        <w:t>4.4. При изменении стоимости строительства договорная цена на ведение авторского надзора должна быть откорректирована.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3" w:name="sub_44"/>
      <w:bookmarkStart w:id="64" w:name="sub_45"/>
      <w:bookmarkEnd w:id="63"/>
      <w:bookmarkEnd w:id="64"/>
      <w:r>
        <w:rPr>
          <w:rFonts w:cs="Arial" w:ascii="Arial" w:hAnsi="Arial"/>
          <w:sz w:val="20"/>
          <w:szCs w:val="20"/>
        </w:rPr>
        <w:t>4.5. При превышении нормативного срока строительства стоимость ведения авторского надзора определяется дополнительным соглашением между проектной организацией и заказчиком.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5" w:name="sub_45"/>
      <w:bookmarkStart w:id="66" w:name="sub_45"/>
      <w:bookmarkEnd w:id="6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67" w:name="sub_1000"/>
      <w:bookmarkEnd w:id="67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8" w:name="sub_1000"/>
      <w:bookmarkStart w:id="69" w:name="sub_1000"/>
      <w:bookmarkEnd w:id="6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Норматив, учитывающий трудоемкость ведения авторского надзора за строительством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0" w:name="sub_1001"/>
      <w:bookmarkEnd w:id="70"/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  <w:hyperlink w:anchor="sub_222">
        <w:r>
          <w:rPr>
            <w:rStyle w:val="Style15"/>
            <w:rFonts w:cs="Arial" w:ascii="Arial" w:hAnsi="Arial"/>
            <w:b/>
            <w:bCs/>
            <w:color w:val="008000"/>
            <w:sz w:val="20"/>
            <w:szCs w:val="20"/>
            <w:u w:val="single"/>
          </w:rPr>
          <w:t>**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1" w:name="sub_1001"/>
      <w:bookmarkStart w:id="72" w:name="sub_1001"/>
      <w:bookmarkEnd w:id="7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┌───┬───────────────┬───────────────────────────────────────────────────┐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NN │Базовый уровень│    Норматив, учитывающий трудоемкость ведения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п/п│стоимости глав │авторского надзора за строительством альфа_ан (в %)│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1-8 ССРСС   ├─────────┬──────────┬─────────┬──────────┬─────────┤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(реконструкции)│    I    │    II    │   III   │    IV    │    V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объекта в ценах│         │          │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1998 г.    │         │          │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(млн.руб.)   │         │          │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 │         │          │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├───┼───────────────┼─────────┼──────────┼─────────┼──────────┼─────────┤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│    до 3,13    │  0,161  │  0,208   │    -    │    -  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├───┼───────────────┼─────────┼──────────┼─────────┼──────────┼─────────┤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│    до 7,84    │  0,158  │  0,204   │  0,249  │       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├───┼───────────────┼─────────┼──────────┼─────────┼──────────┼─────────┤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│   до 15,67    │  0,152  │  0,194   │  0,236  │  0,278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├───┼───────────────┼─────────┼──────────┼─────────┼──────────┼─────────┤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│   до 23,51    │  0,135  │  0,176   │  0,217  │  0,257   │  0,298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├───┼───────────────┼─────────┼──────────┼─────────┼──────────┼─────────┤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 │   до 31,34    │  0,119  │  0,158   │  0,197  │  0,236   │  0,276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├───┼───────────────┼─────────┼──────────┼─────────┼──────────┼─────────┤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 │   до 39,18    │  0,112  │  0,151   │  0,191  │  0,230   │  0,268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├───┼───────────────┼─────────┼──────────┼─────────┼──────────┼─────────┤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 │   до 47,01    │  0,106  │  0,145   │  0,184  │  0,222   │  0,260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├───┼───────────────┼─────────┼──────────┼─────────┼──────────┼─────────┤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8. │   до 54,85    │  0,100  │  0,138   │  0,177  │  0,215   │  0,252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├───┼───────────────┼─────────┼──────────┼─────────┼──────────┼─────────┤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9. │   до 62,68    │  0,094  │  0,131   │  0,171  │  0,209   │  0,245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├───┼───────────────┼─────────┼──────────┼─────────┼──────────┼─────────┤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10.│   дс 78,35    │  0,090  │  0,122   │  0,161  │  0,197   │  0,232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├───┼───────────────┼─────────┼──────────┼─────────┼──────────┼─────────┤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11.│   до 156,70   │  0,071  │  0,103   │  0,119  │  0,152   │  0,187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├───┼───────────────┼─────────┼──────────┼─────────┼──────────┼─────────┤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12.│   до 205,05   │  0,063  │  0,090   │  0,110  │  0,140   │  0,171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├───┼───────────────┼─────────┼──────────┼─────────┼──────────┼─────────┤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13.│   до 313,40   │  0,059  │  0,083   │  0,105  │  0,131   │  0,158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├───┼───────────────┼─────────┼──────────┼─────────┼──────────┼─────────┤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14.│   до 391,75   │  0,058  │  0,077   │  0,100  │  0,126   │  0,152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├───┼───────────────┼─────────┼──────────┼─────────┼──────────┼─────────┤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15.│  до 470, 10   │    -    │    -     │  0,095  │  0,121   │  0,147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├───┼───────────────┼─────────┼──────────┼─────────┼──────────┼─────────┤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16.│   до 548,45   │    -    │    -     │  0,091  │  0,117   │  0,143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├───┼───────────────┼─────────┼──────────┼─────────┼──────────┼─────────┤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17.│   до 626,80   │    -    │    -     │  0,087  │  0,113   │  0,140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├───┼───────────────┼─────────┼──────────┼─────────┼──────────┼─────────┤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18.│   до 783,50   │    -    │    -     │  0,083  │  0,105   │  0,131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└───┴───────────────┴─────────┴──────────┴─────────┴──────────┴─────────┘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rPr>
          <w:rFonts w:ascii="Arial" w:hAnsi="Arial" w:cs="Arial"/>
          <w:sz w:val="20"/>
          <w:szCs w:val="20"/>
        </w:rPr>
      </w:pPr>
      <w:bookmarkStart w:id="73" w:name="sub_111"/>
      <w:bookmarkEnd w:id="73"/>
      <w:r>
        <w:rPr>
          <w:rFonts w:cs="Arial" w:ascii="Arial" w:hAnsi="Arial"/>
          <w:sz w:val="20"/>
          <w:szCs w:val="20"/>
        </w:rPr>
        <w:t>______________________________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4" w:name="sub_111"/>
      <w:bookmarkEnd w:id="74"/>
      <w:r>
        <w:rPr>
          <w:rFonts w:cs="Arial" w:ascii="Arial" w:hAnsi="Arial"/>
          <w:sz w:val="20"/>
          <w:szCs w:val="20"/>
        </w:rPr>
        <w:t>* Далее по тексту - "Методика"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5" w:name="sub_222"/>
      <w:bookmarkEnd w:id="75"/>
      <w:r>
        <w:rPr>
          <w:rFonts w:cs="Arial" w:ascii="Arial" w:hAnsi="Arial"/>
          <w:sz w:val="20"/>
          <w:szCs w:val="20"/>
        </w:rPr>
        <w:t>** Приведенные в таблице значения альфа_ан интерполяции не подлежат.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6" w:name="sub_222"/>
      <w:bookmarkStart w:id="77" w:name="sub_222"/>
      <w:bookmarkEnd w:id="7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2006-07-24T20:53:00Z</dcterms:created>
  <dc:creator>Виктор</dc:creator>
  <dc:description/>
  <dc:language>ru-RU</dc:language>
  <cp:lastModifiedBy>Виктор</cp:lastModifiedBy>
  <dcterms:modified xsi:type="dcterms:W3CDTF">2006-07-24T20:54:00Z</dcterms:modified>
  <cp:revision>2</cp:revision>
  <dc:subject/>
  <dc:title/>
</cp:coreProperties>
</file>