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РФ ГОСТ Р 51769-2001</w:t>
        <w:br/>
        <w:t>"Ресурсосбережение. Обращение с отходами.</w:t>
        <w:br/>
        <w:t>Документирование и регулирование деятельности по обращению</w:t>
        <w:br/>
        <w:t>с отходами производства и потребления. Основные положения"</w:t>
        <w:br/>
        <w:t>(принят и введен в действие постановлением Госстандарта РФ</w:t>
        <w:br/>
        <w:t>от 28 июня 2001 г. N 251-ст)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65097684"/>
      <w:bookmarkEnd w:id="0"/>
      <w:r>
        <w:rPr>
          <w:rFonts w:cs="Arial" w:ascii="Arial" w:hAnsi="Arial"/>
          <w:i/>
          <w:iCs/>
          <w:sz w:val="20"/>
          <w:szCs w:val="20"/>
        </w:rPr>
        <w:t>См. также ГОСТ 30772-2001 "Ресурсосбережение. Обращение с отходами. Термины и определения", ГОСТ 30773-2001 "Ресурсосбережение. Обращение с отходами. Этапы технологического цикла. Основные положения", введенные в действие постановлением Госстандарта РФ от 28 декабря 2001 г. N 607-ст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65097684"/>
      <w:bookmarkStart w:id="2" w:name="sub_26509768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Resources saving. Waste treatment.and regulation of dealing with productionconsumption waste treating. </w:t>
      </w:r>
      <w:r>
        <w:rPr>
          <w:rFonts w:cs="Arial" w:ascii="Arial" w:hAnsi="Arial"/>
          <w:b/>
          <w:bCs/>
          <w:sz w:val="20"/>
          <w:szCs w:val="20"/>
        </w:rPr>
        <w:t>Basic principles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2002-01-01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Документирование деятельности по обращению с отходами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Региональная  система регулирования  работ  с отходами  на основе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паспортизации и сертификации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 (справочное).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в России накоплено свыше 80 млрд тонн отходов, ежегодно их образуется еще до 5 млрд тонн, т.е. количество отходов заметно превышает объемы получаемого (добываемого) первичного сырья и материалов. Любое промышленное производство создает отходы: отходы актуальные, которые образуются в процессах производства, и отходы потенциальные, когда изделия и продукция производства по истечении сроков годности и эксплуатации или из-за брака переходят в отходы. Это говорит о возрастающем значении проблем, связанных с отходами, и указывает на необходимость скорейшего решения задач, возникающих на этапах сбора, хранения, транспортирования, комплексной переработки, с захоронением или уничтожением неутилизируемой части опасных и других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Проблемы, порождаемые существованием отходов, можно разделить на две части: снижение вредного воздействия отходов на человека и окружающую среду и повторное использование отходов в качестве альтернативного источника энергии и сырья.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Оба эти направления обращения с отходами до последнего времени развивались независимо. Нивелирование отрицательного воздействия отходов на человека и окружающую среду решалось с помощью нормативно-правового государственного регулирования. Повторное использование отходов считалось саморегулирующимся в рыночных отношениях. Эффективность приведенных подходов крайне низкая.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данном этапе развития экономики только одновременное и комплексное применение таких механизмов, как рыночное и государственное нормативное (техническое) законодательство и правовое регулирование, способно эффективно решать поставленные выше задачи максимального вовлечения отходов в промышленное производство для получения товарных продуктов и энергии, и как следствие - снижать негативное воздействие отходов на человека и окружающую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направлен на решение проблем нормативного, правового и рыночного регулирования обращения с отходами на внутрироссийском и региональных уровнях.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общие принципы и основные положения документирования и регулирования процессов обращения с отходами производства и потребления с учетом степени и характеристик различных видов опасности, их ресурсной ценности и контроля достоверности получаемых при этом результатов.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любые выявленные и вывозимые за пределы предприятия-изготовителя отходы, а также на продукцию с истекшими сроками годности, бракованную и устаревшую, техногенные отходы, ранее накопленные на территории России, образовавшиеся в результате долговременной деятельности предприятий и пригодные или непригодные для использования в виде вторичного сырья сразу или после соответствующей подготовки с учетом обеспечения при этом требований безопасности людей, промзон и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радиоактивные отходы и на ликвидируемые объекты вооружения и военной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обязательны для расположенных на территории России предприятий, организаций, региональных и других объединений (далее - предприятий) независимо от форм собственности и подчинения, а также для органов управления в части их деятельности, связанной с обращением с отходами производства и потребления.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Положения, установленные в настоящем стандарте, применяют в научно-технической, учебной и справочной литературе, а также в других документах, устанавливающих порядок организации выполнения работ, являющихся объектами стандартизации при обращении с отходами производства и потребления.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1639-93 Лом и отходы цветных металлов и сплавов.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2787-75 Лом и отходы черных металлов. Классификация и технологические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12.1.052-97 Система стандартов безопасности труда. Паспорт безопасности вещества (материала).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 004-93 Общероссийский классификатор видов экономической деятельности, продукции и услуг (КВЭД)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OK 019-95 Общероссийский классификатор объектов административно-территориального деления (ОКАТО)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 007-93 Общероссийский классификатор предприятий и организаций (ОКПО)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"/>
      <w:bookmarkEnd w:id="15"/>
      <w:r>
        <w:rPr>
          <w:rFonts w:cs="Arial" w:ascii="Arial" w:hAnsi="Arial"/>
          <w:sz w:val="20"/>
          <w:szCs w:val="20"/>
        </w:rPr>
        <w:t>3.1. Нормативно-правовое регулирование деятельности по обращению с отходами базируется на нормативных и методических документах, направленных на информационное обеспечение следующих аспектов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bookmarkEnd w:id="16"/>
      <w:r>
        <w:rPr>
          <w:rFonts w:cs="Arial" w:ascii="Arial" w:hAnsi="Arial"/>
          <w:sz w:val="20"/>
          <w:szCs w:val="20"/>
        </w:rPr>
        <w:t>- классификация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учет образования, движения (регионального, внутрироссийского и межгосударственного) образовавшихся и ввозимых на территорию России партий отходов, способов их удаления, в результате которых они прекращают свое существование (переработка в товарную продукцию, захоронение, уничтожение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качественное и количественное определение вида и степени опасности документируемых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определение ресурсных характеристик документируемых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экспертиза и лицензирование предприятий в части их деятельности, связанной с обращением с отходами;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достоверности информации, представляемой по любой из вышеперечисленных позиций.</w:t>
      </w:r>
    </w:p>
    <w:p>
      <w:pPr>
        <w:pStyle w:val="Normal"/>
        <w:autoSpaceDE w:val="false"/>
        <w:ind w:firstLine="720"/>
        <w:jc w:val="both"/>
        <w:rPr/>
      </w:pPr>
      <w:bookmarkStart w:id="17" w:name="sub_32"/>
      <w:bookmarkEnd w:id="17"/>
      <w:r>
        <w:rPr>
          <w:rFonts w:cs="Arial" w:ascii="Arial" w:hAnsi="Arial"/>
          <w:sz w:val="20"/>
          <w:szCs w:val="20"/>
        </w:rPr>
        <w:t xml:space="preserve">3.2. По совокупности сведений, полученных в результате документирования деятельности по обращению с отходами, разрабатывают единый документ, называемый паспортом отходов, которые в краткой машиноориентированной форме содержит информацию об отходах по каждой из позиций, перечисленных в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"/>
      <w:bookmarkStart w:id="19" w:name="sub_33"/>
      <w:bookmarkEnd w:id="18"/>
      <w:bookmarkEnd w:id="19"/>
      <w:r>
        <w:rPr>
          <w:rFonts w:cs="Arial" w:ascii="Arial" w:hAnsi="Arial"/>
          <w:sz w:val="20"/>
          <w:szCs w:val="20"/>
        </w:rPr>
        <w:t>3.3. Паспорт отходов заполняют с момента регистрации конкретного отхода на основании поступления исходной информации о его количестве, месте расположения, собственнике и/или владельце, а закрывают после прекращения существования паспортизуемых отходов в результате их переработки, захоронения или уничтожения. Паспорт отходов открывают, закрывают и вносят изменения и дополнения в соответствии с процедурой, приведенной в нормативной и методической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3"/>
      <w:bookmarkStart w:id="21" w:name="sub_34"/>
      <w:bookmarkEnd w:id="20"/>
      <w:bookmarkEnd w:id="21"/>
      <w:r>
        <w:rPr>
          <w:rFonts w:cs="Arial" w:ascii="Arial" w:hAnsi="Arial"/>
          <w:sz w:val="20"/>
          <w:szCs w:val="20"/>
        </w:rPr>
        <w:t>3.4. Нормативные и методические документы по проблемам деятельности в сфере обращения с отходами разрабатывают заинтересованные федеральные, региональные и отраслевые органы.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4"/>
      <w:bookmarkStart w:id="23" w:name="sub_35"/>
      <w:bookmarkEnd w:id="22"/>
      <w:bookmarkEnd w:id="23"/>
      <w:r>
        <w:rPr>
          <w:rFonts w:cs="Arial" w:ascii="Arial" w:hAnsi="Arial"/>
          <w:sz w:val="20"/>
          <w:szCs w:val="20"/>
        </w:rPr>
        <w:t>3.5. Нормативные и методические документы не должны противоречить положениям законодательных актов и федеральных программ.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5"/>
      <w:bookmarkStart w:id="25" w:name="sub_35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400"/>
      <w:bookmarkEnd w:id="26"/>
      <w:r>
        <w:rPr>
          <w:rFonts w:cs="Arial" w:ascii="Arial" w:hAnsi="Arial"/>
          <w:b/>
          <w:bCs/>
          <w:sz w:val="20"/>
          <w:szCs w:val="20"/>
        </w:rPr>
        <w:t>4. Документирование деятельности по обращению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" w:name="sub_400"/>
      <w:bookmarkStart w:id="28" w:name="sub_400"/>
      <w:bookmarkEnd w:id="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"/>
      <w:bookmarkEnd w:id="29"/>
      <w:r>
        <w:rPr>
          <w:rFonts w:cs="Arial" w:ascii="Arial" w:hAnsi="Arial"/>
          <w:sz w:val="20"/>
          <w:szCs w:val="20"/>
        </w:rPr>
        <w:t>4.1. Целью документирования отходов в аспекте их классификации и соответствующего кодирования является создание единого языка общения в рассматриваемой области между различными субъектами как на межотраслевом, межрегиональном, так и на межгосударственном и международном уровнях. В сферу документирования входит номенклатурная часть идентификации отходов, место образования, месторасположение, агрегатное состояние, проявляемые виды опасности, содержание опасных, особо опасных, ресурсных и ценных компонентов и т.п. При этом классификация может содержать элементы статистического учета (количество классифицируемых отходов, полные данные о собственнике/владельце, реализованный способ обращения с ними и т.п.). Для достижения межгосударственного взаимодействия при разработке различных аспектов классификации рекомендуется в наиболее полной форме использовать соответствующие документы Европейского Экономического Сообщества (ЕЭС), Организации Экономического Сотрудничества и Развития (ОЭСР) и других международных организаций. Для облегчения общения на внутрироссийском и постсоюзном пространстве рекомендуется, в свою очередь, использовать классификаторы ОКПО, КВЭД, ОКАТО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1"/>
      <w:bookmarkStart w:id="31" w:name="sub_42"/>
      <w:bookmarkEnd w:id="30"/>
      <w:bookmarkEnd w:id="31"/>
      <w:r>
        <w:rPr>
          <w:rFonts w:cs="Arial" w:ascii="Arial" w:hAnsi="Arial"/>
          <w:sz w:val="20"/>
          <w:szCs w:val="20"/>
        </w:rPr>
        <w:t>4.2. Образование, движение и удаление отходов учитывают по формам статистической отчетности в этой области, а также другим формам, действующим в смежных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"/>
      <w:bookmarkEnd w:id="32"/>
      <w:r>
        <w:rPr>
          <w:rFonts w:cs="Arial" w:ascii="Arial" w:hAnsi="Arial"/>
          <w:sz w:val="20"/>
          <w:szCs w:val="20"/>
        </w:rPr>
        <w:t>Учитывая то, что в последнее время в ряде национальных, межгосударственных и международных документов появились формы кодирования таких характеристик отходов, как класс токсичности, перечни опасных компонентов отходов, перечни свойств отходов, определяющих их опасность, рекомендуется последовательно расширять формы отчетности за счет включения в них перечисленных позиций и вводить в действие такие формы на местном, региональном и федеральном уровнях.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любой формы учета должна сопровождаться соответствующим программным обеспечением, позволяющим обрабатывать получаемую информацию по правилам, существующим в области обработки статистических данных.</w:t>
      </w:r>
    </w:p>
    <w:p>
      <w:pPr>
        <w:pStyle w:val="Normal"/>
        <w:autoSpaceDE w:val="false"/>
        <w:ind w:firstLine="720"/>
        <w:jc w:val="both"/>
        <w:rPr/>
      </w:pPr>
      <w:bookmarkStart w:id="33" w:name="sub_43"/>
      <w:bookmarkEnd w:id="33"/>
      <w:r>
        <w:rPr>
          <w:rFonts w:cs="Arial" w:ascii="Arial" w:hAnsi="Arial"/>
          <w:sz w:val="20"/>
          <w:szCs w:val="20"/>
        </w:rPr>
        <w:t xml:space="preserve">4.3. Документирование опасных (токсичных) характеристик отходов заключается в оценке класса опасности отходов, определенного расчетным или экспериментальным путем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 При расчетном определении класса токсичности документируют все характеристики отхода, на основании которых был вычислен класс токсичности, и приводят литературные источники, которые были использованы для его расчета. В этом случае не требуется экспериментально определять не только класс токсичности отходов, но и их состав. Состав отходов определяют на основании состава первичного сырья, из которого образовались отходы, и воздействий, которым это сырье подвергалось, причем концентрацию компонентов определяют по принципу "не более".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"/>
      <w:bookmarkEnd w:id="34"/>
      <w:r>
        <w:rPr>
          <w:rFonts w:cs="Arial" w:ascii="Arial" w:hAnsi="Arial"/>
          <w:sz w:val="20"/>
          <w:szCs w:val="20"/>
        </w:rPr>
        <w:t>Кроме этого, документируют данные о других видах опасности отходов, таких как пожаро- и взрывоопасность, химическая реакционная способность, коррозионная активность, горючесть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4"/>
      <w:bookmarkEnd w:id="35"/>
      <w:r>
        <w:rPr>
          <w:rFonts w:cs="Arial" w:ascii="Arial" w:hAnsi="Arial"/>
          <w:sz w:val="20"/>
          <w:szCs w:val="20"/>
        </w:rPr>
        <w:t>4.4. Сведения о мерах предосторожности при обращении с отходами (необходимость применения специальной защитной одежды, противогазов или респираторов, избежание контактов с водой и т.п.) и особенности транспортирования отходов (перечисление возможных или, например, запрещенных транспортных средств, особенности упаковки и погрузки при транспортировании и т.п.) должны быть приведены в виде отдельных разделов. В одном из этих разделов должен быть приведен перечень первоочередных мер, принимаемых при возникновении аварийной ситуации (см. также ГОСТ Р 12.1.052).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4"/>
      <w:bookmarkEnd w:id="36"/>
      <w:r>
        <w:rPr>
          <w:rFonts w:cs="Arial" w:ascii="Arial" w:hAnsi="Arial"/>
          <w:sz w:val="20"/>
          <w:szCs w:val="20"/>
        </w:rPr>
        <w:t>Наличие или отсутствие у отходов перечисленных видов опасности определяют экспериментально в соответствии с действующими нормативами либо делают заключение на основании известных характеристик компонентов данных отходов с указанием соответствующих источников, приводящих к этим выводам.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5"/>
      <w:bookmarkEnd w:id="37"/>
      <w:r>
        <w:rPr>
          <w:rFonts w:cs="Arial" w:ascii="Arial" w:hAnsi="Arial"/>
          <w:sz w:val="20"/>
          <w:szCs w:val="20"/>
        </w:rPr>
        <w:t>4.5. При документировании ресурсных характеристик отходов указывают три группы сведений: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5"/>
      <w:bookmarkEnd w:id="38"/>
      <w:r>
        <w:rPr>
          <w:rFonts w:cs="Arial" w:ascii="Arial" w:hAnsi="Arial"/>
          <w:sz w:val="20"/>
          <w:szCs w:val="20"/>
        </w:rPr>
        <w:t>- сведения о составе и физико-химических, технологических свойствах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сырье и материалах, из которых образовались отходы, и характер основных воздействий, которым подверглись эти материалы, что позволяет специалисту прогнозировать любые технологически значимые характеристики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обо всех внедренных, разработанных (лабораторные, пилотные установки, опытное производство) или только предложенных (патенты, научные работы) отечественных и/или зарубежных технологиях переработки отходов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6"/>
      <w:bookmarkEnd w:id="39"/>
      <w:r>
        <w:rPr>
          <w:rFonts w:cs="Arial" w:ascii="Arial" w:hAnsi="Arial"/>
          <w:sz w:val="20"/>
          <w:szCs w:val="20"/>
        </w:rPr>
        <w:t>4.6. Лицензии выдают на осуществление такого вида деятельности по обращению с отходами, в результате которого юридическое или физическое лицо, ее осуществляющее, получает прибыль (транспортирование, переработка, складирование, захоронение, уничтожение отходов и т.п.). Для принятия решения о выдаче или отказе в выдаче лицензии проводят экспертизу соответствующего предприятия. Контролю подлежат наличие организационно-технических возможностей и материально-технического оснащения для выполнения заявленных видов деятельности, компетентность персонала в проведении заявленных действий, а также в случае возникновения нештатной (аварийной) ситуации.</w:t>
      </w:r>
    </w:p>
    <w:p>
      <w:pPr>
        <w:pStyle w:val="Normal"/>
        <w:autoSpaceDE w:val="false"/>
        <w:ind w:firstLine="720"/>
        <w:jc w:val="both"/>
        <w:rPr/>
      </w:pPr>
      <w:bookmarkStart w:id="40" w:name="sub_46"/>
      <w:bookmarkStart w:id="41" w:name="sub_47"/>
      <w:bookmarkEnd w:id="40"/>
      <w:bookmarkEnd w:id="41"/>
      <w:r>
        <w:rPr>
          <w:rFonts w:cs="Arial" w:ascii="Arial" w:hAnsi="Arial"/>
          <w:sz w:val="20"/>
          <w:szCs w:val="20"/>
        </w:rPr>
        <w:t xml:space="preserve">4.7. Процедура контроля и метод ее осуществления должны быть неотъемлемой частью каждого из разрабатываемых нормативных документов. Предпочтение в данном случае должно отдаваться форме контроля, действующей в России на протяжении ряда лет и осуществляемой на принципах системы сертификации ГОСТ Р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, которая позволяет комплексно учитывать и контролировать опасные и ресурсные свойства отходов. Достоверность сведений, представляемых в паспорте отходов, контролируют уполномоченные органы при оформлении и выдаче соответствующего сертификата по форме системы сертификации ГОСТ Р. Для контроля экологических, токсикологических и/или других опасных свойств отходов и выдачи профильного сертификата Госстандартом России аккредитован ряд ведомств (МПР России, Минздрав России и другие).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47"/>
      <w:bookmarkStart w:id="43" w:name="sub_47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4" w:name="sub_265102236"/>
      <w:bookmarkEnd w:id="44"/>
      <w:r>
        <w:rPr>
          <w:rFonts w:cs="Arial" w:ascii="Arial" w:hAnsi="Arial"/>
          <w:i/>
          <w:iCs/>
          <w:sz w:val="20"/>
          <w:szCs w:val="20"/>
        </w:rPr>
        <w:t>См. действующее в настоящее время Положение о Системе сертификации ГОСТ Р, утвержденное постановлением Госстандарта РФ от 17 марта 1998 г. N 11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65102236"/>
      <w:bookmarkStart w:id="46" w:name="sub_265102236"/>
      <w:bookmarkEnd w:id="4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7" w:name="sub_48"/>
      <w:bookmarkEnd w:id="47"/>
      <w:r>
        <w:rPr>
          <w:rFonts w:cs="Arial" w:ascii="Arial" w:hAnsi="Arial"/>
          <w:sz w:val="20"/>
          <w:szCs w:val="20"/>
        </w:rPr>
        <w:t xml:space="preserve">4.8. Основополагающим документом для решения задач, изложенных в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4.1-4.7</w:t>
        </w:r>
      </w:hyperlink>
      <w:r>
        <w:rPr>
          <w:rFonts w:cs="Arial" w:ascii="Arial" w:hAnsi="Arial"/>
          <w:sz w:val="20"/>
          <w:szCs w:val="20"/>
        </w:rPr>
        <w:t xml:space="preserve">, является паспорт опасности отходов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, на необходимость ведения которого указано в Федеральном законе "Об отходах производства и потребления".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48"/>
      <w:bookmarkStart w:id="49" w:name="sub_48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500"/>
      <w:bookmarkEnd w:id="50"/>
      <w:r>
        <w:rPr>
          <w:rFonts w:cs="Arial" w:ascii="Arial" w:hAnsi="Arial"/>
          <w:b/>
          <w:bCs/>
          <w:sz w:val="20"/>
          <w:szCs w:val="20"/>
        </w:rPr>
        <w:t>5. Региональная система регулирования работ с отходами</w:t>
        <w:br/>
        <w:t>на основе их паспортизации и сертификации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500"/>
      <w:bookmarkStart w:id="52" w:name="sub_5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"/>
      <w:bookmarkEnd w:id="53"/>
      <w:r>
        <w:rPr>
          <w:rFonts w:cs="Arial" w:ascii="Arial" w:hAnsi="Arial"/>
          <w:sz w:val="20"/>
          <w:szCs w:val="20"/>
        </w:rPr>
        <w:t>5.1. Сертификация отходов по опасным признакам является обязательной и вводится в регионах на основе соответствующих постановлений органов местного управления. Сертификация по техногенным характеристикам отходов, содержащих ресурсные и ценные компоненты, является добровольной или обязательной также по решению органов местного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1"/>
      <w:bookmarkEnd w:id="54"/>
      <w:r>
        <w:rPr>
          <w:rFonts w:cs="Arial" w:ascii="Arial" w:hAnsi="Arial"/>
          <w:sz w:val="20"/>
          <w:szCs w:val="20"/>
        </w:rPr>
        <w:t>При отсутствии необходимых нормативно-методических документов для целей сертификации опасных и/или ресурсных свойств отходов может быть использован паспорт опасности отходов.</w:t>
      </w:r>
    </w:p>
    <w:p>
      <w:pPr>
        <w:pStyle w:val="Normal"/>
        <w:autoSpaceDE w:val="false"/>
        <w:ind w:firstLine="720"/>
        <w:jc w:val="both"/>
        <w:rPr/>
      </w:pPr>
      <w:bookmarkStart w:id="55" w:name="sub_52"/>
      <w:bookmarkEnd w:id="55"/>
      <w:r>
        <w:rPr>
          <w:rFonts w:cs="Arial" w:ascii="Arial" w:hAnsi="Arial"/>
          <w:sz w:val="20"/>
          <w:szCs w:val="20"/>
        </w:rPr>
        <w:t>5.2. Возможности регионального регулирования работами с отходами на основе их паспортизации и сертификации приведены на схеме (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 Она может быть скорректирована исходя из региональной целесообразности, направленной на эффективное и комплексное решение проблем безопасного обращения с отходами, ресурсосбережение и улучшение экологической обстановки.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2"/>
      <w:bookmarkStart w:id="57" w:name="sub_5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 отходов                 Контроль за обращением с отходами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1"/>
      <w:bookmarkStart w:id="60" w:name="sub_11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┌──────────────────┐    ┌────────────────────┐     ┌────────────────────┐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Регистрация    │    │      Система       │     │Система сертификации│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│    │   лицензирования   │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└────────┬─────────┘    └────────┬───────────┘     └──────────┬─────────┘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└─────────────────────┬─┴─┬──────────────────────────┘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┌──────────────┐       ┌───────┴───┴─────────┐          ┌──────────────┐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│       │  Паспорт опасности  │          │     Органы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 ├───────┤       отходов       ├──────────┤      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классификации,├───────┤Производитель, объем,├──────────┤ сертификации,│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кодирования,  │       │   состав, класс     │          │испытательные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кадастры,   │       │опасности, требования│          │  лаборатории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базы и банки  │       │   безопасности при  │          └──────────────┘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данных     │       │удалении (переработ-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└──────────────┘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  захоронение,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уничтожение), правила│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└─────────┬───────────┘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┌─────────────────┬──────┴───────────┬───────────────────┐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┌───────┴──────┐  ┌───────┴───────┐   ┌──────┴───────┐   ┌───────┴──────┐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│  │Транспортирова-│   │ Переработка  │   │  Хранение,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маркетинг   │  │      ние      │   │              │   │ захоронение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└──────────────┘  └───────────────┘   └──────────────┘   └──────────────┘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Рисунок 1</w:t>
      </w:r>
      <w:r>
        <w:rPr>
          <w:rFonts w:cs="Arial" w:ascii="Arial" w:hAnsi="Arial"/>
          <w:sz w:val="20"/>
          <w:szCs w:val="20"/>
        </w:rPr>
        <w:t xml:space="preserve"> - Схема регионального регулирования обращением с отходами на основе их паспортизации и сертификации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1000"/>
      <w:bookmarkEnd w:id="61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00"/>
      <w:bookmarkEnd w:id="62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01"/>
      <w:bookmarkEnd w:id="63"/>
      <w:r>
        <w:rPr>
          <w:rFonts w:cs="Arial" w:ascii="Arial" w:hAnsi="Arial"/>
          <w:sz w:val="20"/>
          <w:szCs w:val="20"/>
        </w:rPr>
        <w:t>[1] Методические рекомендации по определению класса опасности отхода. Минприроды РФ и Госкомсанэпиднадзор РФ, 1995 г. Сборник. Издательство "ЛОГУС". Москва, 1996 г., с.60 - 75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01"/>
      <w:bookmarkStart w:id="65" w:name="sub_1002"/>
      <w:bookmarkEnd w:id="64"/>
      <w:bookmarkEnd w:id="65"/>
      <w:r>
        <w:rPr>
          <w:rFonts w:cs="Arial" w:ascii="Arial" w:hAnsi="Arial"/>
          <w:sz w:val="20"/>
          <w:szCs w:val="20"/>
        </w:rPr>
        <w:t>[2] Система сертификации ГОСТ Р. Порядок проведения сертификации продукции. Утвержден Постановлением Госстандарта России от 21.09.94 N 14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02"/>
      <w:bookmarkStart w:id="67" w:name="sub_1003"/>
      <w:bookmarkEnd w:id="66"/>
      <w:bookmarkEnd w:id="67"/>
      <w:r>
        <w:rPr>
          <w:rFonts w:cs="Arial" w:ascii="Arial" w:hAnsi="Arial"/>
          <w:sz w:val="20"/>
          <w:szCs w:val="20"/>
        </w:rPr>
        <w:t>[3] Улицкий В.А., Васильвицкий А.Е., Плущевский М.Б., Русаков Н.В., Павлов В.Н. К проекту нормативного документа "Паспорт опасности отхода". В МНТС Технология, серия "Ресурсосберегающие процессы, оборудование, материалы", вып. N 1 - 2, 1996 г., с.55 - 79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03"/>
      <w:bookmarkStart w:id="69" w:name="sub_1003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2007-04-23T08:43:00Z</dcterms:created>
  <dc:creator>VIKTOR</dc:creator>
  <dc:description/>
  <dc:language>ru-RU</dc:language>
  <cp:lastModifiedBy>VIKTOR</cp:lastModifiedBy>
  <dcterms:modified xsi:type="dcterms:W3CDTF">2007-04-23T08:43:00Z</dcterms:modified>
  <cp:revision>2</cp:revision>
  <dc:subject/>
  <dc:title/>
</cp:coreProperties>
</file>