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РФ ГОСТ Р 21.1207-97</w:t>
        <w:br/>
        <w:t>"Система проектной документации для строительства. Условные графические обозначения на чертежах автомобильных дорог"</w:t>
        <w:br/>
        <w:t>(введен в действие постановлением Минстроя РФ от 21 февраля 1997 г. N 18-9)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июня 1997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System of design documents for construction Graphical signs for drawings of motor-ways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Условные обозначения на планах дорог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Условные обозначения на продольных профилях дорог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Условные   обозначения    технических    средств    по   организации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регулированию дорожного движения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Условные обозначения материалов дорожной одежды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Библиография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основные условные графические обозначения и упрощенные изображения, применяемые на чертежах автомобильных дорог различного назначения.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2.303-68 ЕСКД. Линии</w:t>
      </w:r>
    </w:p>
    <w:p>
      <w:pPr>
        <w:pStyle w:val="Normal"/>
        <w:autoSpaceDE w:val="false"/>
        <w:ind w:firstLine="720"/>
        <w:jc w:val="both"/>
        <w:rPr/>
      </w:pPr>
      <w:bookmarkStart w:id="6" w:name="sub_525992720"/>
      <w:bookmarkEnd w:id="6"/>
      <w:r>
        <w:rPr>
          <w:rFonts w:cs="Arial" w:ascii="Arial" w:hAnsi="Arial"/>
          <w:sz w:val="20"/>
          <w:szCs w:val="20"/>
        </w:rPr>
        <w:t>ГОСТ 2.306-68 ЕСКД. Обозначения графические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материалов и правила их нанесения на чертежах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525992720"/>
      <w:bookmarkEnd w:id="7"/>
      <w:r>
        <w:rPr>
          <w:rFonts w:cs="Arial" w:ascii="Arial" w:hAnsi="Arial"/>
          <w:sz w:val="20"/>
          <w:szCs w:val="20"/>
        </w:rPr>
        <w:t>ГОСТ 21.101-93 СПДС. Основные требования к рабочей документации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21.204-93 СПДС. Условные графические обозначения и изображения элементов генеральных планов и сооружений транспорта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21.302-96 СПДС. Условные графические обозначения в документации по инженерно-геологическим изысканиями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21.1701-97 СПДС. Правила выполнения рабочей документации автомобильных дорог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10807-78 Знаки дорожные. Общие технические услвия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13508-74 Разметка дорожная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300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3.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300"/>
      <w:bookmarkStart w:id="10" w:name="sub_300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 Проектируемые автомобильные дороги изображают на чертежах с применением условных графических обозначений и упрощенных изображений (далее - условные обозначения), установленных настоящим стандартом, с учетом требований ГОСТ Р 21.1701, а также с применением условных обозначений, установленных ГОСТ 21.204, ГОСТ 21.302, ГОСТ 2.306 и другими нормативными документами.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3.2. Условные обозначения выполняют в масштабе чертежа, кроме изображений, размеры которых определены в настоящем стандарте и приведены в миллиметрах или условных единицах.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Типы линий, применяемые при выполнении условных обозначений, должны соответствовать ГОСТ 2.303.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3.3 Сокращенные надписи принимают в соответствии с сокращениями, принятыми в дорожном проектировании, в ГОСТ 21.101, а также в "Условных знаках для топографических планов масштабов 1:5000, 1:2000, 1:1000, 1:500"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[1]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 Условные обозначения, не регламентированные стандартами, приводят на листе общих данных или соответствующих чертежах.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" w:name="sub_40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4. Условные обозначения на планах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" w:name="sub_400"/>
      <w:bookmarkStart w:id="13" w:name="sub_400"/>
      <w:bookmarkEnd w:id="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4.1 Условные обозначения, применяемые на планах автомобильных дорог, выполняют в соответствии с </w:t>
      </w:r>
      <w:hyperlink w:anchor="sub_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таблицей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 Ширину автомобильной дороги на плане изображают в масштабе чертежа, но не менее 2 мм. Если величина изображения ширины дороги менее 2 мм, проектируемую дорогу изображают сплошной толстой основной линией.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" w:name="sub_91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91"/>
      <w:bookmarkStart w:id="16" w:name="sub_91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               Обозначение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Автомобильная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дорога:   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526028928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с     обозначением│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"Автомобильная  дорога  с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526028928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или маршру-│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обозначением дороги  или  маршрута  по    перечню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по    перечню│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автомобильных дорог"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 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526029108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     обозначением│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"Автомобильная  дорога  с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526029108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дорожного покрытия│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обозначением дорожного покрытия"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- Цифрами│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указывают      ширину│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дороги,   буквами   -│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покрытия│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526029396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с     обозначением│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"Автомобильная  дорога  с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526029396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технической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обозначением технической категории дороги"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категории дороги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Швы      покрытия:│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526029540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шов расширения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"Шов расширения"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526029540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шов сжатия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"Шов сжатия"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шов ложный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"Шов ложный"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шов смещения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"Шов смещения"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шов у бордюра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"Шов у бордюра"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Граница   участков│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 объект   "Граница    участков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строительства"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-│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Римскими      цифрами│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указывают      номера│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участков.  Слева   от│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ординаты    (выносной│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линии)      указывают│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пикетажное положение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9104"/>
      <w:bookmarkStart w:id="26" w:name="sub_526030116"/>
      <w:bookmarkEnd w:id="25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Подкюветная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"Подкюветная  дренажная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9104"/>
      <w:bookmarkStart w:id="28" w:name="sub_526030116"/>
      <w:bookmarkEnd w:id="27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дренажная  сеть со│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сеть со смотровыми колодцами"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смотровыми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колодцами 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526030260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Откосные дрены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"Откосные дрены"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526030260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Водосброс        с│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"Водосброс  с  проезжей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проезжей части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части"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 Дорожное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"Дорожное ограждение"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ограждение 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526030440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Направляющее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"Направляющее устройство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526030440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(сигнальные столбики, тумбы)"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(сигнальные     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столбики, тумбы)  │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526030584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 Галерея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"Галерея"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526030584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Подземный  переход│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"Подземный переход"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Примечание  к  </w:t>
      </w:r>
      <w:hyperlink w:anchor="sub_9104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пунктамм  4-10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-  На  полках  линий-выносок   указывают│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порядковый номер ссоружения, позиционный номер (марку), тип или диаметр│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устройства; под полками - обозначение документа на их выполнение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500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5. Условные обозначения на продольных профилях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500"/>
      <w:bookmarkStart w:id="37" w:name="sub_500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Условные обозначения, применяемые при выполнении продольных профилей автомобильных дорог, выполняют в соответствии с таблицей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" w:name="sub_92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92"/>
      <w:bookmarkStart w:id="40" w:name="sub_92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               Обозначение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526031196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Пересечение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  графический      объект      "Пересечение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526031196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автомобильных дорог"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526031340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Съезд        или│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"Съезд  или   примыкание  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526031340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примыкание     к│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автомобильной дороге"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автомобильной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дороге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526037216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Развязка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"Развязка  автомобильных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526037216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дорог"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разных│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уровнях: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- на пересечении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 - на примыкании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526037468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Пикет          и│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"Пикет и  расстояния  между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526037468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расстояния между│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точками перелома фактической поверхности земли"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точками перелома│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фактической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Неправильный    │По ГОСТ 21.204, таблица 4 (14)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пикет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Элементы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продольного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     (при│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раздельном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выполнении плана│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профиля)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526060948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 Прямолинейный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"Прямолинейный участок"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526060948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участок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Прямолинейные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 дороги│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показывают наклонной│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линией,  над  линией│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указывают   величину│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уклона, под линией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длину участка с этим│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уклоном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526062364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 Вертикальная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"Вертикальная кривая"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526062364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кривая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Вертикальные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кривые  показывают│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горизонтальной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линией,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ограниченной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одной  или  двух│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  наклонными│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линиями, с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указанием величин:│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уклона,   радиуса,│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  кривой   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местоположения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(стрелкой) точки с│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нулевым значением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кривизны.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Величину    уклона│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криволинейного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         не│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указывают,    если│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смежный    участок│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прямолинейный.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526064744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-│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  графический       объект      "Сопряжение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526064744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Сопряжение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вертикальной  кривой с прямолинейным участком"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вертикальной  кривой│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прямолинейным│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участком,  где  5  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-    величины│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уклонов; 176 - длина│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прямолинейного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участка;  78  и 90 -│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привязки к  пикетам;│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R - 10 000 -  радиус│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кривой; К  =  212 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кривой;  28 -│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привязка   к  пикету│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точки    с   нулевым│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значением кривизны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526066580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 Кривые  в  плане│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 объект   "Криволинейный   участок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526066580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 криволинейный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дороги при наличии переходной кривой"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участок   дороги│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наличии│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переходной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кривой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526067680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то    же,    без│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"Криволинейный  участок без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526067680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переходных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переходных кривых"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кривых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Криволинейные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дороги   в│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плане     показывают│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горизонтальными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линиями,  смещенными│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вверх - при повороте│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влево   или│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 -  при повороте│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вправо.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кривой  указывают│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величины        угла│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  и  радиуса│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закругления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Элементы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продольного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совмещенном│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выполнении плана│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профиля)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526070204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 Прямолинейный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"Прямолинейный участок"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526070204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участок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-   Над│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прямолинейными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участками  указывают│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величину  уклона (со│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знаком   "+"     при│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подъеме   дороги   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знаком   "-"  -  при│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спуске)   и    длину│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    с    этим│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уклоном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526071816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 Точки сопряжения│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  объект    "Точки   сопряжения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526071816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элементов"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Примечание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- В│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точках    сопряжения│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различных   участков│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над проектной│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линией      проводят│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ординат, слева│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которых указывают│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     до│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ближайшего пикета  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              с│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соответствующим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знаком,     справа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проектную   отметку.│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Величину     радиуса│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указывают          с│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внутренней   стороны│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вертикальной  кривой│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 знаком  "+"  для│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выпуклой  кривой   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знаком   "-"  -  для│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вогнутой)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526074276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 Точки с  нулевым│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 объект   "Точки   с    нулевым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526074276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значением   кривизны│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значением кривизны"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Стрелки│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показывают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направление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 кривизны.│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Слева  от   ординаты│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указывают расстояние│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пикета, справа 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проектную отметку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526075904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 Фактические    и│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графический    объект    "Фактические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526075904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проектные данные│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проектные данные"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-  Линии│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ординат    проводят,│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как  правило,  через│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м. Слева от линии│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ординат    указывают│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фактические отметки,│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справа - проектные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600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6. Условные обозначения технических средств по организации и регулированию дорожного движения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600"/>
      <w:bookmarkStart w:id="69" w:name="sub_600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6.1 Условные обозначения технических средств по организации и регулированию дорожного движения, применяемые на схемах расположения и планах, выполняют в соответствии с </w:t>
      </w:r>
      <w:hyperlink w:anchor="sub_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таблицей 3</w:t>
        </w:r>
      </w:hyperlink>
      <w:r>
        <w:rPr>
          <w:rFonts w:cs="Arial" w:ascii="Arial" w:hAnsi="Arial"/>
          <w:sz w:val="20"/>
          <w:szCs w:val="20"/>
        </w:rPr>
        <w:t xml:space="preserve"> с учетом следующих требований: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нумерацию дорожной разметки принимают по ГОСТ 13508 и указывают на полках линий-выносок. Для соблюдения размерности при нанесении дорожной разметки принята величина соотношения линии разметки - "а";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нумерацию дорожных знаков принимают по ГОСТ 10807, На выносных линиях указывают номера знаков и их пикетажное положение;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размеры дорожных знаков допускается изменять, однако их величина должна быть достаточной для выполнения обозначения знака с соблюдением соотношения установленных размеров;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выполнении мелкомасштабных схем допускается указывать: номера дорожных разметок - в кружке, номера дорожных знаков - в прямоугольнике, с указанием их пикетажного положения (рисунок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3105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0" w:name="sub_111"/>
      <w:bookmarkEnd w:id="70"/>
      <w:r>
        <w:rPr>
          <w:rFonts w:cs="Arial" w:ascii="Arial" w:hAnsi="Arial"/>
          <w:sz w:val="20"/>
          <w:szCs w:val="20"/>
        </w:rPr>
        <w:t>"Рисунок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11"/>
      <w:bookmarkStart w:id="72" w:name="sub_111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93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93"/>
      <w:bookmarkStart w:id="75" w:name="sub_93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              Обозначение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Дорожная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526078840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Разметка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"Разметка  для  разделения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526078840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разделения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транспортных потоков"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потоков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526079620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  Разметка   края│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"Разметка    края  проезжей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526079620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проезжей  части│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части на автомагистралях"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автомагистралях│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526080400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  Разметка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"Разметка  для  разделения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526080400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разделения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транспортных потоков"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потоков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четырех│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полосах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движения      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526081324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  Разметка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"Разметка  для  разделения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526081324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разделения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транспортных потоков"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потоков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двух  или│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    полосах│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движения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526082212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  Разметка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 объект  "Разметка для ограничения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526082212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ограничения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маневрирования"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маневрирования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526082956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 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 объект  "Разметка  приближения  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526082956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приближения   к│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месту ограничения маневрирования"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месту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ограничения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маневрирования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526083772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  Разметка границ│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"Разметка  границ  полос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526083772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  движения│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движения в пределах перекрестка"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пределах│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перекрестка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526084552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  Разметка грани-│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 объект  "Разметка  границы  между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526084552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цы        между│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полосой разгона (торможения)  и  основной  полосой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полосой разгона│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движения"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(торможения)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основной по-│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лосой движения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526085404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 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 "Разметка   границ  полос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526085404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границ полос  с│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 реверсивным движением"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реверсивным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движением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526086184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 Разметка  мест,│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 объект  "Разметка   мест,  где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526086184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    стоянка│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стоянка транспортных средств запрещена"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запрещена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 Разметка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островков     в│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местах: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526087144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  разделения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 "Разметка  направляющих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526087144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островков   в   местах   разделения   транспортных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потоков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потоков одного направления"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526087924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разделения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объект  "Разметка  направляющих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526087924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островков   в   местах   разделения   транспортных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потоков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потоков"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противоположных│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направлений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526088704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  слияния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"Разметка   направляющих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526088704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островков в местах  слияния транспортных потоков"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потоков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3912"/>
      <w:bookmarkStart w:id="103" w:name="sub_526089448"/>
      <w:bookmarkEnd w:id="102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"Разметка  разрешенных 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3912"/>
      <w:bookmarkStart w:id="105" w:name="sub_526089448"/>
      <w:bookmarkEnd w:id="104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разрешенных  на│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перекрестке направлений движения"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перекрестке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направлений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движения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полосам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3913"/>
      <w:bookmarkStart w:id="107" w:name="sub_526090412"/>
      <w:bookmarkEnd w:id="106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 Обозначение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 объект   "Обозначение   номера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3913"/>
      <w:bookmarkStart w:id="109" w:name="sub_526090412"/>
      <w:bookmarkEnd w:id="108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 дороги│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дороги или маршрута"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маршрута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Примечание к </w:t>
      </w:r>
      <w:hyperlink w:anchor="sub_3912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1.12</w:t>
        </w:r>
      </w:hyperlink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9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-  В   скобках│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указана величина "а"│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скорости  больше│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 км/ч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526091484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"Разметка   приближения  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26091484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приближения   к│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месту, где  уменьшается  число  полос  движения  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месту,      где│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данном направлении"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уменьшается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 полос│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движения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данном│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направлении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526092408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 Разметка   мест│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"Разметка  мест  остановок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526092408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остановок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транспортных средств общего пользования и  стоянок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такси"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общего│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пользования   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стоянок такси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526093260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 Разметка  места│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графический    объект    "Разметка    места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526093260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остановки     у│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остановки у знака  "СТОП",  перед  светофором  или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знака   "СТОП",│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железнодорожным перездом"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светофором  или│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переездом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526094112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 Разметка  знака│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"Разметка знака "СТОП"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526094112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"СТОП"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Наносят      шрифтом│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русского         или│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латинского алфавита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526095000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 Разметка  места│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"Разметка  места  остановки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526095000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остановки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транспорта у знака "Уступите дорогу"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   у│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знака "Уступите│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дорогу"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526095816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1.19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"Разметка  приближения    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526095816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приближения   к│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знаку "Уступите дорогу"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знаку "Уступите│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дорогу"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526096596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1.20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 объект  "Разметка  пешеходного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526096596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пешеходного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перехода"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перехода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526097340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1.21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 объект  "Разметка  пересечения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526097340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пересечения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велосипедной дорожки с проезжей частью"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велосипедной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дорожки       с│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проезжей частью│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526098156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1.22 Разметка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"Разметка  полосы  движения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526098156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 движения│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транспортных     средств    общего     пользования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по установленным маршрутам"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пользования  по│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установленным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маршрутам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Дорожные знаки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  Опора дорожного│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знака: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526099224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  на одной стойке│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"Опора дорожного  знака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526099224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одной стойке"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на двух стойках│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"Опора дорожного  знака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двух стойках"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526100428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  Знак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"Знак предупреждающий"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526100428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предупреждающий│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526101136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  Знаки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"Знаки приоритета"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526101136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приоритета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526101844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2.4  Знак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объект  "Знак  запрещающий  или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526101844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запрещающий или│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предписывающий"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предписывающий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526102588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2.5  Знаки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   графический         объект        "Знаки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526102588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информационно-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информационно-указательные"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указательные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526103332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2.6  Знаки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графический  объект  "Знаки   дополнительной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526103332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дополнительной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информации (таблицы)"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информации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(таблицы)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-│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Применяют  совместно│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другими знаками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526104256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2.7 Стороны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"Стороны информационного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526104256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информационного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знака"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знака: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- лицевая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 - оборотная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Светосигнальные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средства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526105216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 Светофор 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"Светофор для автомобильно-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526105216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го транспорта"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526105960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 Светофор      со│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"Светофор со  стрелкой  для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526105960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стрелкой 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автомобильного транспорта"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526106740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 Светофор 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"Светофор для пешеходов"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526106740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пешеходов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526107448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 Светофор 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графический    объект      "Светофор    для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526107448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велосипедистов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велосипедистов"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526108156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 Светофор     для│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"Светофор для трамвая"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526108156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трамвая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526108864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 Светофор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 "Светофор  нерегулируемого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526108864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нерегулируемого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перекрестка"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перекрестка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526109608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 Табло скорости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"Табло скорости"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526109608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526110280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 Группа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"Группа светофоров"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526110280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светофоров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526110988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 Светофор     над│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 объект  "Светофор  над  проезжей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526110988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проезжей  частью│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частью на выносной опоре"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выносной│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0" w:name="sub_700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7. Условные обозначения материалов дорожной одежды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1" w:name="sub_700"/>
      <w:bookmarkStart w:id="162" w:name="sub_700"/>
      <w:bookmarkEnd w:id="1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Условные графические обозначения материалов дорожной одежды и земляного полотна выполняют в соответствии с таблицей 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3" w:name="sub_94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94"/>
      <w:bookmarkStart w:id="165" w:name="sub_94"/>
      <w:bookmarkEnd w:id="1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                 Обозначение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526112432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Асфальтобетон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"Асфальтобетон"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526112432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526113104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Асфальтобетон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"Асфальтобетон двухслойный"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526113104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двухслойный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526113812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Асфальтобетон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"Асфальтобетон трехслойный"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526113812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трехслойный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526114520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Бетон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"Бетон"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526114520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526115192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Грунт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"Грунт естественный"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526115192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естественный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526115900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Грунт насыпной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"Грунт насыпной"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526115900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526116572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 Железобетон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"Железобетон"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526116572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526117244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Железобетон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"Железобетон предварительно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526117244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предварительно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напряженный"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напряженный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526117988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 Материал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   графический       объект       "Материал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526117988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гидроизоляционный│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гидроизоляционный"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526118696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Материал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   графический        объект      "Материал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526118696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теплоизоляционный│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теплоизоляционный"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526119404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 Песок,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  графический   объект  "Песок,   укрепленный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526119404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укрепленный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цементом"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цементом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526120148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Смесь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"Смесь песчано-гравийная"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526120148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песчано-гравийная│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526120856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 Смесь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 объект  "Смесь песчано-гравийная,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526120856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песчано-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укрепленная цементом"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гравийная,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укрепленная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цементом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526121672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Смесь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"Смесь песчано-щебеночная"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526121672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песчано-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щебеночная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526122416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Смесь 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 графический объект "Смесь песчано-щебеночная,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526122416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песчано-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укрепленная цементом"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щебеночная,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укрепленная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цементом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526123232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Цементобетон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См. графический объект "Цементобетон"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526123232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526123904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 Щебень 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"Щебень  фракционированный,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526123904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фракционирован-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уложенный по способу заклинки"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уложенный      по│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способу заклинки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526124720"/>
      <w:bookmarkEnd w:id="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 То            же,│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См. графический объект "Щебень  фракционированный,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526124720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обработанный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обработанный   вяжущим   материалом   по   способу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вяжущим          │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 xml:space="preserve">пропитки"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материалом     по│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способу пропитки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-    Условные    графические    обозначения   материалов,│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приведенные  в  таблице,  при  необходимости рекомендуется применять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строительных чертежах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2" w:name="sub_1000"/>
      <w:bookmarkEnd w:id="20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3" w:name="sub_1000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Библиография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[1] Условные знаки для топографических планов масштабов 1:5000, 1:2000, 1:1000, 1:500/Утверждены Главным управлением геодезии и картографии при Совете Министров СССР. - М., 1986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2007-02-05T20:44:00Z</dcterms:created>
  <dc:creator>Виктор</dc:creator>
  <dc:description/>
  <dc:language>ru-RU</dc:language>
  <cp:lastModifiedBy>Виктор</cp:lastModifiedBy>
  <dcterms:modified xsi:type="dcterms:W3CDTF">2007-02-05T20:44:00Z</dcterms:modified>
  <cp:revision>2</cp:revision>
  <dc:subject/>
  <dc:title/>
</cp:coreProperties>
</file>