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9544-93</w:t>
        <w:br/>
        <w:t>"Арматура трубопроводная запорная. Нормы герметичности затворов"</w:t>
        <w:br/>
        <w:t>(введен постановлением Госстандарта РФ от 2 июня 1994 г. N 160)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Pipeline gate valves - rates of gates sealibility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 года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9544-75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 Настоящий стандарт распространяется на все виды запорной трубопроводной арматуры на номинальное давление PN от 0,1 МПа и устанавливает нормы герметичности затворов и требования к проведению испытаний на герметичность и может быть использован для ее сертификации.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специальную арматуру и арматуру с электромагнитным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 xml:space="preserve">2 Испытания на герметичность затворов арматуры необходимо проводить в соответствии с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21"/>
      <w:bookmarkEnd w:id="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1"/>
      <w:bookmarkStart w:id="7" w:name="sub_2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размер  │Номинальное давление │   Испытание затвора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(условный проход) DN,│  PN, МПа (кгс/см2)  │       герметичность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80        │    PN &gt;= 0,1 (1)    │а) вода - давление 1,1 PN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100        │   PN &lt;= 5,0 (50)    │б) воздух давлением 0,6 МПа│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+-0,05 МПа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200        │   PN &gt;= 6,3 (63)    │Вода - давление 1,1 PN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├─────────────────────┼─────────────────────┤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250        │    PN &gt;= 0,1 (1)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sz w:val="20"/>
          <w:szCs w:val="20"/>
        </w:rPr>
        <w:t>3 Испытания на герметичность затвора следует проводить после закрытия запорного органа способом, предусмотренным в технических условиях на конкретный вид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"/>
      <w:bookmarkStart w:id="10" w:name="sub_4"/>
      <w:bookmarkEnd w:id="9"/>
      <w:bookmarkEnd w:id="10"/>
      <w:r>
        <w:rPr>
          <w:rFonts w:cs="Arial" w:ascii="Arial" w:hAnsi="Arial"/>
          <w:sz w:val="20"/>
          <w:szCs w:val="20"/>
        </w:rPr>
        <w:t>4 Направление подачи среды при испытаниях на герметичность затвора зависит от конструкции запорной арматуры и указывается в технических условиях на конкретный вид арматуры.</w:t>
      </w:r>
    </w:p>
    <w:p>
      <w:pPr>
        <w:pStyle w:val="Normal"/>
        <w:autoSpaceDE w:val="false"/>
        <w:ind w:firstLine="720"/>
        <w:jc w:val="both"/>
        <w:rPr/>
      </w:pPr>
      <w:bookmarkStart w:id="11" w:name="sub_4"/>
      <w:bookmarkStart w:id="12" w:name="sub_5"/>
      <w:bookmarkEnd w:id="11"/>
      <w:bookmarkEnd w:id="12"/>
      <w:r>
        <w:rPr>
          <w:rFonts w:cs="Arial" w:ascii="Arial" w:hAnsi="Arial"/>
          <w:sz w:val="20"/>
          <w:szCs w:val="20"/>
        </w:rPr>
        <w:t xml:space="preserve">5 Минимальная продолжительность испытания на герметичность затвора приведена в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5"/>
      <w:bookmarkStart w:id="14" w:name="sub_5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51"/>
      <w:bookmarkEnd w:id="15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51"/>
      <w:bookmarkStart w:id="17" w:name="sub_5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размер DN,│   Минимальная продолжительность испытания,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металл по  │    Неметаллическое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         │      уплотнение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50         │           15           │          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65         │           30           │          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200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250        │           60           │          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400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500        │          120           │          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" w:name="sub_6"/>
      <w:bookmarkEnd w:id="18"/>
      <w:r>
        <w:rPr>
          <w:rFonts w:cs="Arial" w:ascii="Arial" w:hAnsi="Arial"/>
          <w:sz w:val="20"/>
          <w:szCs w:val="20"/>
        </w:rPr>
        <w:t xml:space="preserve">6 Максимально допустимые значения протечек при приемосдаточных испытаниях по классам герметичности указаны в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6"/>
      <w:bookmarkStart w:id="20" w:name="sub_6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61"/>
      <w:bookmarkEnd w:id="21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61"/>
      <w:bookmarkStart w:id="23" w:name="sub_61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Максимально допустимые протечки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герметичности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├───────────┬────────────────────┬───────────────────┬──────────────────┤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  В          │         С         │        D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 видимых│0,0006 см3/мин x DN │0,0018 см3/мин x DN│0,006 см3/мин x DN│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 │       (вода)       │      (вода)       │      (вода)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0,018 см3/мин x DN │ 0,18 см3/мин x DN │ 1,8 см3/мин x DN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(воздух)      │     (воздух)      │     (воздух)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├───────────┴────────────────────┴───────────────────┴──────────────────┤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Класс герметичности для запорной  арматуры  указывают  в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на конкретный вид арматуры.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Значения протечек соответствуют случаю истечения в атмосферу.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При определении протечек номинальный диаметр принимать в миллиметрах.│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" w:name="sub_7"/>
      <w:bookmarkEnd w:id="24"/>
      <w:r>
        <w:rPr>
          <w:rFonts w:cs="Arial" w:ascii="Arial" w:hAnsi="Arial"/>
          <w:sz w:val="20"/>
          <w:szCs w:val="20"/>
        </w:rPr>
        <w:t>7 Испытательную среду выбирают в зависимости от назначения арматуры, и она должна соответствовать: вода - ГОСТ 2874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воздух кл.0 ГОСТ 17433. Температура испытательной среды - от 5 до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"/>
      <w:bookmarkStart w:id="26" w:name="sub_8"/>
      <w:bookmarkEnd w:id="25"/>
      <w:bookmarkEnd w:id="26"/>
      <w:r>
        <w:rPr>
          <w:rFonts w:cs="Arial" w:ascii="Arial" w:hAnsi="Arial"/>
          <w:sz w:val="20"/>
          <w:szCs w:val="20"/>
        </w:rPr>
        <w:t>8 Погрешность измерений протечек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8"/>
      <w:bookmarkEnd w:id="27"/>
      <w:r>
        <w:rPr>
          <w:rFonts w:cs="Arial" w:ascii="Arial" w:hAnsi="Arial"/>
          <w:sz w:val="20"/>
          <w:szCs w:val="20"/>
        </w:rPr>
        <w:t>+-0,01 см3/мин - для протечек &lt;= 0,1 см3/мин;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+-5 % - для протечек &gt; 0,1 см3/мин.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11"/>
      <w:bookmarkEnd w:id="28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51232-98.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1"/>
      <w:bookmarkStart w:id="30" w:name="sub_1111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2006-07-27T20:08:00Z</dcterms:created>
  <dc:creator>Виктор</dc:creator>
  <dc:description/>
  <dc:language>ru-RU</dc:language>
  <cp:lastModifiedBy>Виктор</cp:lastModifiedBy>
  <dcterms:modified xsi:type="dcterms:W3CDTF">2007-04-07T17:56:00Z</dcterms:modified>
  <cp:revision>3</cp:revision>
  <dc:subject/>
  <dc:title/>
</cp:coreProperties>
</file>