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Союза ССР ГОСТ 948-84</w:t>
        <w:br/>
        <w:t>"Перемычки железобетонные для зданий с кирпичными стенами. Технические условия"</w:t>
        <w:br/>
        <w:t>(утв. постановлением Госстроя СССР от 28 ноября 1984 г. N 193)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Reinforced concrete lintels for brick wall buildings. </w:t>
      </w:r>
      <w:r>
        <w:rPr>
          <w:rFonts w:cs="Arial" w:ascii="Arial" w:hAnsi="Arial"/>
          <w:b/>
          <w:bCs/>
          <w:color w:val="000080"/>
          <w:sz w:val="20"/>
          <w:szCs w:val="20"/>
        </w:rPr>
        <w:t>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948-76</w:t>
      </w:r>
    </w:p>
    <w:p>
      <w:pPr>
        <w:pStyle w:val="Normal"/>
        <w:autoSpaceDE w:val="false"/>
        <w:jc w:val="end"/>
        <w:rPr>
          <w:rFonts w:ascii="Arial" w:hAnsi="Arial" w:cs="Arial"/>
          <w:sz w:val="20"/>
          <w:szCs w:val="20"/>
        </w:rPr>
      </w:pPr>
      <w:r>
        <w:rPr>
          <w:rFonts w:cs="Arial" w:ascii="Arial" w:hAnsi="Arial"/>
          <w:sz w:val="20"/>
          <w:szCs w:val="20"/>
        </w:rPr>
        <w:t>Срок введения с 1 января 1986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Типы,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Методы контроля и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Маркировка,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Марки бетона перемычек по морозостойкости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железобетонные перемычки, изготовляемые из тяжелого бетона и предназначенные для перекрытия проемов в кирпичных стенах зданий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перемычек для перекрытия проемов в стенах из искусственных и природных камней.</w:t>
      </w:r>
    </w:p>
    <w:p>
      <w:pPr>
        <w:pStyle w:val="Normal"/>
        <w:autoSpaceDE w:val="false"/>
        <w:ind w:firstLine="720"/>
        <w:jc w:val="both"/>
        <w:rPr>
          <w:rFonts w:ascii="Arial" w:hAnsi="Arial" w:cs="Arial"/>
          <w:sz w:val="20"/>
          <w:szCs w:val="20"/>
        </w:rPr>
      </w:pPr>
      <w:r>
        <w:rPr>
          <w:rFonts w:cs="Arial" w:ascii="Arial" w:hAnsi="Arial"/>
          <w:sz w:val="20"/>
          <w:szCs w:val="20"/>
        </w:rPr>
        <w:t>Перемычки, предназначенные для эксплуатации в условиях воздействия агрессивной среды, а также в зданиях с расчетной сейсмичностью 7 баллов и более, должны удовлетворять дополнительным требованиям, установленным проектной документацией здания в соответствии с требованиями СНиП II-28-73 и СНиП II-7-81 и указанным в заказе на изготовление перемычек.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540394648"/>
      <w:bookmarkEnd w:id="0"/>
      <w:r>
        <w:rPr>
          <w:rFonts w:cs="Arial" w:ascii="Arial" w:hAnsi="Arial"/>
          <w:i/>
          <w:iCs/>
          <w:color w:val="800080"/>
          <w:sz w:val="20"/>
          <w:szCs w:val="20"/>
        </w:rPr>
        <w:t>См. СНиП 2.03.11-85 "Защита строительных конструкций от коррозии", утвержденные постановлением Госстроя СССР от 30 августа 1985 г. N 137, введенные в действие с 1 января 1986 г. взамен СНиП II-28-73</w:t>
      </w:r>
    </w:p>
    <w:p>
      <w:pPr>
        <w:pStyle w:val="Normal"/>
        <w:autoSpaceDE w:val="false"/>
        <w:jc w:val="both"/>
        <w:rPr>
          <w:rFonts w:ascii="Arial" w:hAnsi="Arial" w:cs="Arial"/>
          <w:i/>
          <w:i/>
          <w:iCs/>
          <w:color w:val="800080"/>
          <w:sz w:val="20"/>
          <w:szCs w:val="20"/>
        </w:rPr>
      </w:pPr>
      <w:bookmarkStart w:id="1" w:name="sub_540394648"/>
      <w:bookmarkStart w:id="2" w:name="sub_540394648"/>
      <w:bookmarkEnd w:id="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
      <w:bookmarkEnd w:id="3"/>
      <w:r>
        <w:rPr>
          <w:rFonts w:cs="Arial" w:ascii="Arial" w:hAnsi="Arial"/>
          <w:b/>
          <w:bCs/>
          <w:color w:val="000080"/>
          <w:sz w:val="20"/>
          <w:szCs w:val="20"/>
        </w:rPr>
        <w:t>1. Типы, основные параметры и размеры</w:t>
      </w:r>
    </w:p>
    <w:p>
      <w:pPr>
        <w:pStyle w:val="Normal"/>
        <w:autoSpaceDE w:val="false"/>
        <w:jc w:val="both"/>
        <w:rPr>
          <w:rFonts w:ascii="Courier New" w:hAnsi="Courier New" w:cs="Courier New"/>
          <w:b/>
          <w:b/>
          <w:bCs/>
          <w:color w:val="000080"/>
          <w:sz w:val="20"/>
          <w:szCs w:val="20"/>
        </w:rPr>
      </w:pPr>
      <w:bookmarkStart w:id="4" w:name="sub_1"/>
      <w:bookmarkStart w:id="5" w:name="sub_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 w:name="sub_11"/>
      <w:bookmarkEnd w:id="6"/>
      <w:r>
        <w:rPr>
          <w:rFonts w:cs="Arial" w:ascii="Arial" w:hAnsi="Arial"/>
          <w:sz w:val="20"/>
          <w:szCs w:val="20"/>
        </w:rPr>
        <w:t>1.1. Перемычки подразделяют на следующие типы:</w:t>
      </w:r>
    </w:p>
    <w:p>
      <w:pPr>
        <w:pStyle w:val="Normal"/>
        <w:autoSpaceDE w:val="false"/>
        <w:ind w:firstLine="720"/>
        <w:jc w:val="both"/>
        <w:rPr>
          <w:rFonts w:ascii="Arial" w:hAnsi="Arial" w:cs="Arial"/>
          <w:sz w:val="20"/>
          <w:szCs w:val="20"/>
        </w:rPr>
      </w:pPr>
      <w:bookmarkStart w:id="7" w:name="sub_11"/>
      <w:bookmarkStart w:id="8" w:name="sub_110"/>
      <w:bookmarkEnd w:id="7"/>
      <w:bookmarkEnd w:id="8"/>
      <w:r>
        <w:rPr>
          <w:rFonts w:cs="Arial" w:ascii="Arial" w:hAnsi="Arial"/>
          <w:sz w:val="20"/>
          <w:szCs w:val="20"/>
        </w:rPr>
        <w:t>ПБ - брусковые, шириной до 250 мм включительно (черт.1);</w:t>
      </w:r>
    </w:p>
    <w:p>
      <w:pPr>
        <w:pStyle w:val="Normal"/>
        <w:autoSpaceDE w:val="false"/>
        <w:ind w:firstLine="720"/>
        <w:jc w:val="both"/>
        <w:rPr>
          <w:rFonts w:ascii="Arial" w:hAnsi="Arial" w:cs="Arial"/>
          <w:sz w:val="20"/>
          <w:szCs w:val="20"/>
        </w:rPr>
      </w:pPr>
      <w:bookmarkStart w:id="9" w:name="sub_110"/>
      <w:bookmarkEnd w:id="9"/>
      <w:r>
        <w:rPr>
          <w:rFonts w:cs="Arial" w:ascii="Arial" w:hAnsi="Arial"/>
          <w:sz w:val="20"/>
          <w:szCs w:val="20"/>
        </w:rPr>
        <w:drawing>
          <wp:inline distT="0" distB="0" distL="0" distR="0">
            <wp:extent cx="8699500" cy="340741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34074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1. Перемычка типа ПБ"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 w:name="sub_111"/>
      <w:bookmarkEnd w:id="10"/>
      <w:r>
        <w:rPr>
          <w:rFonts w:cs="Arial" w:ascii="Arial" w:hAnsi="Arial"/>
          <w:sz w:val="20"/>
          <w:szCs w:val="20"/>
        </w:rPr>
        <w:t>ПП - плитные, шириной более 250 мм (черт.2);</w:t>
      </w:r>
    </w:p>
    <w:p>
      <w:pPr>
        <w:pStyle w:val="Normal"/>
        <w:autoSpaceDE w:val="false"/>
        <w:ind w:firstLine="720"/>
        <w:jc w:val="both"/>
        <w:rPr>
          <w:rFonts w:ascii="Arial" w:hAnsi="Arial" w:cs="Arial"/>
          <w:sz w:val="20"/>
          <w:szCs w:val="20"/>
        </w:rPr>
      </w:pPr>
      <w:bookmarkStart w:id="11" w:name="sub_111"/>
      <w:bookmarkEnd w:id="11"/>
      <w:r>
        <w:rPr>
          <w:rFonts w:cs="Arial" w:ascii="Arial" w:hAnsi="Arial"/>
          <w:sz w:val="20"/>
          <w:szCs w:val="20"/>
        </w:rPr>
        <w:drawing>
          <wp:inline distT="0" distB="0" distL="0" distR="0">
            <wp:extent cx="8699500" cy="334073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33407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 Перемычка типа ПП"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 w:name="sub_112"/>
      <w:bookmarkEnd w:id="12"/>
      <w:r>
        <w:rPr>
          <w:rFonts w:cs="Arial" w:ascii="Arial" w:hAnsi="Arial"/>
          <w:sz w:val="20"/>
          <w:szCs w:val="20"/>
        </w:rPr>
        <w:t>ПГ - балочные, с четвертью для опирания или примыкания плит перекрытий (черт.3);</w:t>
      </w:r>
    </w:p>
    <w:p>
      <w:pPr>
        <w:pStyle w:val="Normal"/>
        <w:autoSpaceDE w:val="false"/>
        <w:ind w:firstLine="720"/>
        <w:jc w:val="both"/>
        <w:rPr>
          <w:rFonts w:ascii="Arial" w:hAnsi="Arial" w:cs="Arial"/>
          <w:sz w:val="20"/>
          <w:szCs w:val="20"/>
        </w:rPr>
      </w:pPr>
      <w:bookmarkStart w:id="13" w:name="sub_112"/>
      <w:bookmarkEnd w:id="13"/>
      <w:r>
        <w:rPr>
          <w:rFonts w:cs="Arial" w:ascii="Arial" w:hAnsi="Arial"/>
          <w:sz w:val="20"/>
          <w:szCs w:val="20"/>
        </w:rPr>
        <w:drawing>
          <wp:inline distT="0" distB="0" distL="0" distR="0">
            <wp:extent cx="857186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5718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3. Перемычка типа ПГ"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 w:name="sub_113"/>
      <w:bookmarkEnd w:id="14"/>
      <w:r>
        <w:rPr>
          <w:rFonts w:cs="Arial" w:ascii="Arial" w:hAnsi="Arial"/>
          <w:sz w:val="20"/>
          <w:szCs w:val="20"/>
        </w:rPr>
        <w:t>ПФ - фасадные, выходящие на фасад здания и предназначенные для перекрытия проемов с четвертями при толщине выступающей части кладки в проеме 250 мм и более (черт.4).</w:t>
      </w:r>
    </w:p>
    <w:p>
      <w:pPr>
        <w:pStyle w:val="Normal"/>
        <w:autoSpaceDE w:val="false"/>
        <w:ind w:firstLine="720"/>
        <w:jc w:val="both"/>
        <w:rPr>
          <w:rFonts w:ascii="Arial" w:hAnsi="Arial" w:cs="Arial"/>
          <w:sz w:val="20"/>
          <w:szCs w:val="20"/>
        </w:rPr>
      </w:pPr>
      <w:bookmarkStart w:id="15" w:name="sub_113"/>
      <w:bookmarkEnd w:id="15"/>
      <w:r>
        <w:rPr>
          <w:rFonts w:cs="Arial" w:ascii="Arial" w:hAnsi="Arial"/>
          <w:sz w:val="20"/>
          <w:szCs w:val="20"/>
        </w:rPr>
        <w:drawing>
          <wp:inline distT="0" distB="0" distL="0" distR="0">
            <wp:extent cx="8699500" cy="327596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32759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4. Перемычка типа ПФ"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Форма, размеры и показатели материалоемкости (расход бетона и стали) перемычек для стен из кирпича толщиной 65 мм должны соответствовать: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типа ПБ - указанным на черт.1 и в </w:t>
      </w:r>
      <w:hyperlink w:anchor="sub_100">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ПП       "     "    "  2 и в </w:t>
      </w:r>
      <w:hyperlink w:anchor="sub_200">
        <w:r>
          <w:rPr>
            <w:rStyle w:val="Style15"/>
            <w:rFonts w:cs="Courier New" w:ascii="Courier New" w:hAnsi="Courier New"/>
            <w:color w:val="008000"/>
            <w:sz w:val="20"/>
            <w:szCs w:val="20"/>
            <w:u w:val="single"/>
            <w:lang w:val="ru-RU" w:eastAsia="ru-RU"/>
          </w:rPr>
          <w:t>табл.2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ПГ       "     "    "  3 и в </w:t>
      </w:r>
      <w:hyperlink w:anchor="sub_300">
        <w:r>
          <w:rPr>
            <w:rStyle w:val="Style15"/>
            <w:rFonts w:cs="Courier New" w:ascii="Courier New" w:hAnsi="Courier New"/>
            <w:color w:val="008000"/>
            <w:sz w:val="20"/>
            <w:szCs w:val="20"/>
            <w:u w:val="single"/>
            <w:lang w:val="ru-RU" w:eastAsia="ru-RU"/>
          </w:rPr>
          <w:t>табл.3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ПФ       "     "    "  4 и в </w:t>
      </w:r>
      <w:hyperlink w:anchor="sub_400">
        <w:r>
          <w:rPr>
            <w:rStyle w:val="Style15"/>
            <w:rFonts w:cs="Courier New" w:ascii="Courier New" w:hAnsi="Courier New"/>
            <w:color w:val="008000"/>
            <w:sz w:val="20"/>
            <w:szCs w:val="20"/>
            <w:u w:val="single"/>
            <w:lang w:val="ru-RU" w:eastAsia="ru-RU"/>
          </w:rPr>
          <w:t>табл.4.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 Форма, размеры и показатели материалоемкости (расход бетона и стали) перемычек для стен из кирпича толщиной 88 мм должны соответствовать: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типа ПБ</w:t>
        </w:r>
      </w:hyperlink>
      <w:r>
        <w:rPr>
          <w:rFonts w:cs="Courier New" w:ascii="Courier New" w:hAnsi="Courier New"/>
          <w:sz w:val="20"/>
          <w:szCs w:val="20"/>
          <w:lang w:val="ru-RU" w:eastAsia="ru-RU"/>
        </w:rPr>
        <w:t xml:space="preserve"> - указанным на черт.1 и в </w:t>
      </w:r>
      <w:hyperlink w:anchor="sub_500">
        <w:r>
          <w:rPr>
            <w:rStyle w:val="Style15"/>
            <w:rFonts w:cs="Courier New" w:ascii="Courier New" w:hAnsi="Courier New"/>
            <w:color w:val="008000"/>
            <w:sz w:val="20"/>
            <w:szCs w:val="20"/>
            <w:u w:val="single"/>
            <w:lang w:val="ru-RU" w:eastAsia="ru-RU"/>
          </w:rPr>
          <w:t>табл.5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w:t>
      </w:r>
      <w:hyperlink w:anchor="sub_111">
        <w:r>
          <w:rPr>
            <w:rStyle w:val="Style15"/>
            <w:rFonts w:cs="Courier New" w:ascii="Courier New" w:hAnsi="Courier New"/>
            <w:color w:val="008000"/>
            <w:sz w:val="20"/>
            <w:szCs w:val="20"/>
            <w:u w:val="single"/>
            <w:lang w:val="ru-RU" w:eastAsia="ru-RU"/>
          </w:rPr>
          <w:t>ПП</w:t>
        </w:r>
      </w:hyperlink>
      <w:r>
        <w:rPr>
          <w:rFonts w:cs="Courier New" w:ascii="Courier New" w:hAnsi="Courier New"/>
          <w:sz w:val="20"/>
          <w:szCs w:val="20"/>
          <w:lang w:val="ru-RU" w:eastAsia="ru-RU"/>
        </w:rPr>
        <w:t xml:space="preserve">       "     "    "  2 и в </w:t>
      </w:r>
      <w:hyperlink w:anchor="sub_600">
        <w:r>
          <w:rPr>
            <w:rStyle w:val="Style15"/>
            <w:rFonts w:cs="Courier New" w:ascii="Courier New" w:hAnsi="Courier New"/>
            <w:color w:val="008000"/>
            <w:sz w:val="20"/>
            <w:szCs w:val="20"/>
            <w:u w:val="single"/>
            <w:lang w:val="ru-RU" w:eastAsia="ru-RU"/>
          </w:rPr>
          <w:t>табл.6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w:t>
      </w:r>
      <w:hyperlink w:anchor="sub_113">
        <w:r>
          <w:rPr>
            <w:rStyle w:val="Style15"/>
            <w:rFonts w:cs="Courier New" w:ascii="Courier New" w:hAnsi="Courier New"/>
            <w:color w:val="008000"/>
            <w:sz w:val="20"/>
            <w:szCs w:val="20"/>
            <w:u w:val="single"/>
            <w:lang w:val="ru-RU" w:eastAsia="ru-RU"/>
          </w:rPr>
          <w:t>ПФ</w:t>
        </w:r>
      </w:hyperlink>
      <w:r>
        <w:rPr>
          <w:rFonts w:cs="Courier New" w:ascii="Courier New" w:hAnsi="Courier New"/>
          <w:sz w:val="20"/>
          <w:szCs w:val="20"/>
          <w:lang w:val="ru-RU" w:eastAsia="ru-RU"/>
        </w:rPr>
        <w:t xml:space="preserve">       "     "    "  4 и в </w:t>
      </w:r>
      <w:hyperlink w:anchor="sub_700">
        <w:r>
          <w:rPr>
            <w:rStyle w:val="Style15"/>
            <w:rFonts w:cs="Courier New" w:ascii="Courier New" w:hAnsi="Courier New"/>
            <w:color w:val="008000"/>
            <w:sz w:val="20"/>
            <w:szCs w:val="20"/>
            <w:u w:val="single"/>
            <w:lang w:val="ru-RU" w:eastAsia="ru-RU"/>
          </w:rPr>
          <w:t>табл.7.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 Перемычки типов ПБ и ПП допускается изготовлять с технологическим уклоном боковых и торцевых граней. В этом случае размеры нижней грани перемычки могут быть меньше соответствующих размеров верхней грани: длина - до 20 мм, ширина - до 8 мм (черт.1 и 2).</w:t>
      </w:r>
    </w:p>
    <w:p>
      <w:pPr>
        <w:pStyle w:val="Normal"/>
        <w:autoSpaceDE w:val="false"/>
        <w:ind w:firstLine="720"/>
        <w:jc w:val="both"/>
        <w:rPr>
          <w:rFonts w:ascii="Arial" w:hAnsi="Arial" w:cs="Arial"/>
          <w:sz w:val="20"/>
          <w:szCs w:val="20"/>
        </w:rPr>
      </w:pPr>
      <w:r>
        <w:rPr>
          <w:rFonts w:cs="Arial" w:ascii="Arial" w:hAnsi="Arial"/>
          <w:sz w:val="20"/>
          <w:szCs w:val="20"/>
        </w:rPr>
        <w:t xml:space="preserve">1.5. Марки бетона по морозостойкости перемычек назначают в зависимости от значений расчетных зимних температур наружного воздуха в районе строительства согласно указаниям обязательного </w:t>
      </w:r>
      <w:hyperlink w:anchor="sub_1000">
        <w:r>
          <w:rPr>
            <w:rStyle w:val="Style15"/>
            <w:rFonts w:cs="Arial" w:ascii="Arial" w:hAnsi="Arial"/>
            <w:color w:val="008000"/>
            <w:sz w:val="20"/>
            <w:szCs w:val="20"/>
            <w:u w:val="single"/>
          </w:rPr>
          <w:t>приложения.</w:t>
        </w:r>
      </w:hyperlink>
    </w:p>
    <w:p>
      <w:pPr>
        <w:pStyle w:val="Normal"/>
        <w:autoSpaceDE w:val="false"/>
        <w:ind w:firstLine="720"/>
        <w:jc w:val="both"/>
        <w:rPr>
          <w:rFonts w:ascii="Arial" w:hAnsi="Arial" w:cs="Arial"/>
          <w:sz w:val="20"/>
          <w:szCs w:val="20"/>
        </w:rPr>
      </w:pPr>
      <w:r>
        <w:rPr>
          <w:rFonts w:cs="Arial" w:ascii="Arial" w:hAnsi="Arial"/>
          <w:sz w:val="20"/>
          <w:szCs w:val="20"/>
        </w:rPr>
        <w:t>1.6. Из перемычек типов ПБ и ПП, предусмотренных в двух вариантах армирования (с напрягаемой и ненапрягаемой продольной арматурой), следует применять преимущественно предварительно напряженные.</w:t>
      </w:r>
    </w:p>
    <w:p>
      <w:pPr>
        <w:pStyle w:val="Normal"/>
        <w:autoSpaceDE w:val="false"/>
        <w:ind w:firstLine="720"/>
        <w:jc w:val="both"/>
        <w:rPr>
          <w:rFonts w:ascii="Arial" w:hAnsi="Arial" w:cs="Arial"/>
          <w:sz w:val="20"/>
          <w:szCs w:val="20"/>
        </w:rPr>
      </w:pPr>
      <w:r>
        <w:rPr>
          <w:rFonts w:cs="Arial" w:ascii="Arial" w:hAnsi="Arial"/>
          <w:sz w:val="20"/>
          <w:szCs w:val="20"/>
        </w:rPr>
        <w:t>1.7. Перемычки изготовляют со строповочными отверстиями диаметром 30 мм, предусмотренными для подъема и монтажа перемычек с применением специальных захватных устройств, или с монтажными петлями.</w:t>
      </w:r>
    </w:p>
    <w:p>
      <w:pPr>
        <w:pStyle w:val="Normal"/>
        <w:autoSpaceDE w:val="false"/>
        <w:ind w:firstLine="720"/>
        <w:jc w:val="both"/>
        <w:rPr>
          <w:rFonts w:ascii="Arial" w:hAnsi="Arial" w:cs="Arial"/>
          <w:sz w:val="20"/>
          <w:szCs w:val="20"/>
        </w:rPr>
      </w:pPr>
      <w:r>
        <w:rPr>
          <w:rFonts w:cs="Arial" w:ascii="Arial" w:hAnsi="Arial"/>
          <w:sz w:val="20"/>
          <w:szCs w:val="20"/>
        </w:rPr>
        <w:t>В случаях, предусмотренных проектной документацией здания с расчетной сейсмичностью 7 баллов и более, перемычки могут иметь выпуски арматуры и закладные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 w:name="sub_100"/>
      <w:bookmarkEnd w:id="1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7" w:name="sub_100"/>
      <w:bookmarkStart w:id="18" w:name="sub_100"/>
      <w:bookmarkEnd w:id="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ОКП   │Марка перемычки │Основные размеры│Расчетная │   Расход    │  Масса  │Обозначе-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перемычки, мм │ нагрузка,│ материалв   │перемычки│ние выпус-│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кН/м   ├──────┬──────┤(справоч-│ка типовой│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Дли-│Шири-│Высо-│ (кгс/м)  │Бетон,│Сталь,│ная), кг │проектной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l│на b │та h │          │  м3  │  кг  │         │документа-│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ции  серии│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1.038.1-1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Перемычки с ненапрягаемой арматурой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0553 │    1ПБ10-1     │1030│  120│  65 │0,98 (100)│ 0,008│ 0,31 │   20    │ Выпуск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0554 │    1ПБ13-1     │1290│     │     │          │ 0,010│ 0,41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0555 │    1ПБ16-1     │1550│     │     │          │ 0,012│ 0,48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0556 │    2ПБ10-1     │1030│  120│  140│          │ 0,017│ 0,24 │   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0557 │   2ПБ10-1-п    │    │     │     │          │      │ 0,50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0558 │    2ПБ13-1     │1290│     │     │          │ 0,022│ 0,31 │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0559 │   2ПБ13-1-п    │    │     │     │          │      │ 0,57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0560 │    2ПБ16-2     │1550│     │     │1,96 (200)│ 0,026│ 0,53 │   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0561 │   2ПБ16-2-п    │    │     │     │          │      │ 0,79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0562 │    2ПБ17-2     │1680│     │     │          │ 0,028│ 0,57 │   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0563 │   2ПБ17-2-п    │    │     │     │          │      │ 0,83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0564 │    2ПБ19-3     │1940│     │     │2,94 (300)│ 0,033│ 0,85 │   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0565 │   2ПБ19-3-п    │    │     │     │          │      │ 1,11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0566 │    2ПБ22-3     │2200│     │     │          │ 0,037│ 1,18 │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0567 │   2ПБ22-3-п    │    │     │     │          │      │ 1,44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0568 │    2ПБ25-3     │2460│     │     │          │ 0,041│ 1,85 │   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0569 │   2ПБ25-3-п    │    │     │     │          │      │ 2,11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0570 │    2ПБ26-4     │2590│     │     │3,92 (400)│ 0,044│ 2,40 │   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0571 │   2ПБ26-4-п    │    │     │     │          │      │ 2,66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0572 │    2ПБ29-4     │2850│     │     │          │ 0,048│ 3,06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0573 │   2ПБ29-4-п    │    │     │     │          │      │ 3,32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0574 │    2ПБ30-4     │2980│     │     │          │ 0,050│ 3,19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0575 │   2ПБ30-4-п    │    │     │     │          │      │ 3,45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0576 │    3ПБ13-37    │1290│  120│  220│  37,27   │ 0,034│ 1,74 │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0577 │   3ПБ13-37-п   │    │     │     │          │      │ 2,06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0578 │    3ПБ16-37    │1550│     │     │          │ 0,041│ 2,94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0579 │   3ПБ16-37-п   │    │     │     │          │      │ 3,26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0580 │    3ПБ18-37    │1810│     │     │          │ 0,048│ 3,88 │   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0581 │   3ПБ18-37-п   │    │     │     │          │      │ 4,20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0582 │    3ПБ18-8     │1810│     │     │7,85 (800)│ 0,048│ 1,18 │   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0583 │   3ПБ-18-8-п   │    │     │     │          │      │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0584 │    3ПБ21-8     │2070│     │     │          │ 0,055│ 1,41 │   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0585 │   3ПБ21-8-п    │    │     │     │          │      │ 1,73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0586 │    3ПБ25-8     │2460│     │     │          │ 0,035│ 2,10 │   162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0587 │   3ПБ25-8-п    │    │     │     │          │      │ 2,42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0588 │    3ПБ27-8     │2720│     │     │          │ 0,072│ 3,22 │   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0589 │   3ПБ27-8-п    │    │     │     │          │      │ 3,54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0590 │    3ПБ30-8     │2980│     │     │          │ 0,079│ 3,54 │   197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0591 │   3ПБ30-8-п    │    │     │     │          │      │ 3,86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0592 │    3ПБ34-4     │3370│     │     │3,92 (400)│ 0,089│ 2,73 │   222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0593 │   3ПБ34-4-п    │    │     │     │          │      │ 3,31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0594 │    3ПБ36-4     │3630│     │     │          │ 0,096│ 4,10 │   240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0595 │   3ПБ36-4-п    │    │     │     │          │      │ 4,68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0596 │    3ПБ39-8     │3890│     │     │7,85 (800)│ 0,103│10,13 │   257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0597 │   3ПБ39-8-п    │    │     │     │          │      │10,71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0598 │    4ПБ30-4     │2980│  120│  290│3,92 (400)│ 0,104│ 1,85 │   259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0599 │   4ПБ30-4-п    │    │     │     │          │      │ 2,49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0600 │    4ПБ44-8     │4410│     │     │7,85 (800)│ 0,154│11,88 │   385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0601 │   4ПБ44-8-п    │    │     │     │          │      │12,52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0602 │    4ПБ48-8     │4800│     │     │          │ 0,167│15,12 │   418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0603 │   4ПБ48-8-п    │    │     │     │          │      │15,76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0604 │    4ПБ60-8     │5960│     │     │          │ 0,207│29,20 │   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0605 │   4ПБ60-8-п    │    │     │     │          │      │29,84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0606 │    5ПБ18-27    │1810│  250│  220│  27,46   │ 0,100│ 3,76 │   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0607 │   5ПБ18-27-п   │    │     │     │          │      │ 4,34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0608 │    5ПБ21-27    │2070│     │     │          │ 0,114│ 5,48 │   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0609 │   5ПБ21-27-п   │    │     │     │          │      │ 6,06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0610 │   5П21-27-а    │    │     │     │          │      │ 8,75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0611 │  5ПБ21-27-ап   │    │     │     │          │      │ 9,33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0612 │    5ПБ25-27    │2460│     │     │          │ 0,135│ 8,48 │   338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0613 │   5ПБ25-27-п   │    │     │     │          │      │ 9,06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0614 │   5ПБ25-27-а   │    │     │     │          │      │11,75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0615 │  5ПБ25-27-ап   │    │     │     │          │      │12,33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0616 │    5ПБ27-27    │    │     │     │          │ 0,150│11,91 │   375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2720│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0617 │   5ПБ27-27-п   │    │     │     │          │      │12,49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0618 │   5ПБ27-27-а   │    │     │     │          │      │15,18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0619 │  5ПБ27-27-ап   │    │     │     │          │      │15,76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0620 │    5ПБ30-27    │2980│     │     │          │ 0,164│19,44 │   410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0621 │   5ПБ30-27-п   │    │     │     │          │      │20,02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0622 │   5ПБ30-27-а   │    │     │     │          │      │22,71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0623 │  5ПБ30-27-ап   │    │     │     │          │      │23,29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0624 │    5ПБ31-27    │3110│     │     │          │ 0,171│22,84 │   428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0625 │   5ПБ31-27-п   │    │     │     │          │      │23,42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0626 │    5ПБ25-37    │2460│     │     │  37,27   │ 0,135│11,04 │   338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0627 │   5ПБ25-37-п   │    │     │     │          │      │11,62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0628 │    5ПБ27-37    │2720│     │     │          │ 0,150│20,34 │   375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0629 │   5ПБ27-37-п   │    │     │     │          │      │20,92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0630 │    5ПБ30-37    │2980│     │     │          │ 0,164│27,50 │   410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0631 │   5ПБ30-37-п   │    │     │     │          │      │28,08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0632 │    5ПБ34-20    │3370│     │     │  19,61   │ 0,185│22,28 │   463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0633 │   5ПБ34-20-п   │    │     │     │          │      │22,86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0634 │    5ПБ36-20    │3630│     │     │          │ 0,200│28,31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0635 │   5ПБ36-20-п   │    │     │     │          │      │28,89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0636 │    6ПБ35-37    │3500│  250│  290│  37,27   │ 0,254│43,70 │   634   │Выпуск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0637 │    7ПБ60-52    │5950│  250│  585│  51,58   │ 0,870│103,80│  2175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(5260)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Перемычки с напрягаемой арматурой класса Ат-V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0136 │  5ПБ21-27 АтV  │2070│  250│  220│  27,46   │ 0,114│ 4,92 │   285   │ Выпуск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0137 │ 5ПБ21-27 АтV-а │    │     │     │          │      │ 8,19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0138 │  5ПБ25-27 АтV  │2460│     │     │          │ 0,135│ 5,80 │   338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0139 │ 5ПБ25-27 АтV-а │    │     │     │          │      │ 9,07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0140 │  5ПБ25-37 АтV  │    │     │     │  37,27   │      │ 7,12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0141 │  5ПБ27-37 АтV  │2720│     │     │          │ 0,150│ 9,58 │   375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0142 │  5ПБ27-27 АтV  │    │     │     │  27,46   │      │ 7,84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0143 │5ПБ27-27 Ат-V-а │    │     │     │          │      │11,11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0144 │  5П 30-27 АтV  │2980│     │     │          │ 0,164│10,34 │   410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0145 │ 5ПБ30-27 АтV-а │    │     │     │          │      │13,61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0146 │  5ПБ30-37 АтV  │    │     │     │  37,27   │      │16,44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0147 │  5ПБ31-37 АтV  │3110│     │     │  27,46   │ 0,171│10,82 │   428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0148 │  5ПБ34-20 АтV  │3370│     │     │  19,61   │ 0,185│ 9,46 │   463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0149 │ 5ПБ 36-20 АтV  │3630│     │     │          │ 0,200│12,54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Перемычки с напрягаемой арматурой класса Ат-IVС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0121 │ 5ПБ21-27 АтIVС │2070│  250 │ 220│  27,46   │ 0,114│ 4,92 │   285   │ Выпуск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0122 │5ПБ21-27 АтIVС-а│    │      │    │          │      │ 8,19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0123 │ 5ПБ25-27 АтIVС │2460│      │    │          │ 0,135│ 7,12 │   338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0124 │5ПБ25-27 АтIVС-а│    │      │    │          │      │10,39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0125 │ 5П 25-37 АтIVС │    │      │    │  37,27   │      │ 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0126 │ 5ПБ27-37 АтIVС │2720│      │    │          │ 0,150│11,58 │   375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0127 │ 5ПБ27-27 АтIVС │    │      │    │  27,46   │      │ 7,84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0128 │5ПБ27-27 АтIVС-а│    │      │    │          │      │11,11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0120 │ 5ПБ30-27 АтIVС │2980│      │    │          │ 0,164│12,54 │   410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0130 │5ПБ30-27 АтIVС-а│    │      │    │          │      │15,81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0131 │ 5ПБ30-37 АтIVС │    │      │    │  37,27   │      │16,44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0132 │ 5ПБ31-27 АтIVС │3110│      │    │  27,46   │ 0,171│13,12 │   428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0133 │ 5ПБ34-20 АтIVС │3370│      │    │  19,61   │ 0,185│11,62 │   463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0134 │ 5ПБ36-20 АтIVС │3630│      │    │          │ 0,200│15,24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 w:name="sub_200"/>
      <w:bookmarkEnd w:id="1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0" w:name="sub_200"/>
      <w:bookmarkStart w:id="21" w:name="sub_200"/>
      <w:bookmarkEnd w:id="2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ОКП  │    Марка     │  Основные размеры    │Расчетная │    Расход    │  Масса  │Обозначе-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перемчки    │   перемычки, мм      │ нагрузка,│  материалов  │перемычки│ние выпус-│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кН/м   ├───────┬──────┤(справоч-│ка типовой│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Длина │Ширина│Высота h│ (кгс/м)  │ Бетон,│Сталь,│ная), кг │проектной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l   │   b  │        │          │   м3  │  кг  │         │документа-│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ции  серии│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1.038.1-1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Перемычки с ненапрягаемой арматурой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0638│1ПП12-3       │ 1160 │  380 │   65   │2,94 (300)│ 0,029 │ 0,71 │   72    │ Выпуск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0639│2ПП14-4       │ 1420 │  380 │   140  │3,92 (400)│ 0,076 │ 1,43 │   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0640│2ПП17-5       │ 1680 │      │        │4,90 (500)│ 0,089 │ 1,80 │   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0641│2ПП18-5       │ 1810 │      │        │          │ 0,096 │ 2,23 │   241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0642│2ПП21-6       │ 2070 │      │        │5,88 (600)│ 0,110 │ 2,91 │   275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0643│2ПП23-7       │ 2330 │      │        │6,86 (700)│ 0,124 │ 3,90 │   310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0644│2ПП25-8       │ 2460 │      │        │7,85 (800)│ 0,131 │ 4,63 │   327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0645│3ПП14-71      │ 1420 │  380 │   220  │  70,61   │ 0,119 │ 4,96 │   297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(7200)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0646│3ПП16-71      │ 1550 │      │        │          │ 0,130 │ 5,16 │   325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0647│3ПП18-71      │ 1810 │      │        │          │ 0,151 │ 9,56 │   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0648│3ПП21-71      │ 2070 │      │        │          │ 0,173 │ 13,82│   433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0649│3ПП27-71      │ 2720 │      │        │          │ 0,227 │ 35,82│   568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0650│3ПП30-10      │ 2980 │      │        │9,81(1000)│ 0,249 │ 7,29 │   623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0651│4ПП12-4       │ 1160 │  510 │   65   │3,92 (400)│ 0,038 │ 0,98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0652│5ПП14-5       │ 1420 │  510 │  140   │4,90 (500)│ 0,101 │ 2,08 │   253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0653│5ПП17-6       │ 1680 │      │        │5,88 (600)│ 0,120 │ 2,26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0654│5ПП23-10      │ 2330 │      │        │9,81(1000)│ 0,166 │ 5,68 │   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0655│6ПП30-13      │ 2980 │  510 │   220  │  12,75   │ 0,334 │ 9,66 │   835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Перемычки с напрягаемой арматурой Ат-V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0160│3ПП14-71 АтV  │ 1420 │  380 │   220  │  70,61   │ 0,119 │ 3,78 │   297   │ Выпуск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(7200)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0161│3ПП16-71 АтV  │ 1550 │      │        │          │ 0,130 │ 4,06 │   325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0162│3ПП18-71 АтV  │ 1810 │      │        │          │ 0,151 │ 5,76 │   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0163│3ПП21-71 АтV  │ 2070 │      │        │          │ 0,173 │ 8,36 │   433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0164│3ПП27-71 АтV  │ 2720 │      │        │          │ 0,227 │ 21,51│   568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0165│6ПП14-72 АтV  │ 1420 │  510 │   220  │  71,59   │ 0,159 │ 4,82 │   398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(7300)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0166│6ПП16-72 АтV  │ 1550 │      │        │          │ 0,174 │ 5,18 │   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0167│6ПП18-72 АтV  │ 1810 │      │        │          │ 0,203 │ 5,95 │   508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0168│6ПП21-72 АтV  │ 2070 │      │        │          │ 0,232 │ 8,62 │   581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0169│6ПП27-72 АтV  │ 2720 │      │        │          │ 0,305 │ 17,52│   763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Перемычки с напрягаемой арматурой класса Ат-IVС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0150│3ПП14-71 АтIVС│ 1420  │  380│   220  │  70,61   │ 0,119 │ 3,78 │   297   │ Выпуск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(7200)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0151│3ПП16-71 АтIVС│ 1550  │     │        │          │ 0,130 │ 4,06 │   325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0152│3ПП18-71 АтIVС│ 1810  │     │        │          │ 0,151 │ 5,76 │   378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0153│3ПП21-71 АтIVС│ 2070  │     │        │          │ 0,173 │ 8,36 │   433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0154│3ПП27-71 АтIVС│ 2720  │     │        │          │ 0,227 │ 24,93│   568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0155│6ПП14-72 АтIVС│ 1420  │  510│   220  │  71,59   │ 0,159 │ 4,82 │   398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(7300)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0156│6ПП16-72 АтIVС│ 1550  │     │        │          │ 0,174 │ 5,18 │   435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0157│6ПП18-72 АтIVС│ 1810  │     │        │          │ 0,203 │ 5,95 │   508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0158│6ПП21-72 АтIVС│ 2070  │     │        │          │ 0,232 │ 8,62 │   581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0159│6ПП27-72 АтIVС│ 2720  │     │        │          │ 0,305 │ 20,94│   763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 w:name="sub_300"/>
      <w:bookmarkEnd w:id="22"/>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3" w:name="sub_300"/>
      <w:bookmarkStart w:id="24" w:name="sub_300"/>
      <w:bookmarkEnd w:id="2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ОКП  │  Марка  │   Основные размеры       │  Расчетная │    Расход   │Масса │Обозначе-│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перемычки│     перемычки, мм        │  нагрузка, │  материалов │пере-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кН/м   ├──────┬──────┤мычки │ выпуска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Длина│Ширина│Высота│Высота│   (кгс/м)  │Бетон,│Сталь,│(спра-│ типовой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l  │   b  │   h  │четве-│            │  м3  │  кг  │ воч- │проектной│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рти  │            │      │      │ ная),│докумен-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h_1  │            │      │      │  кг  │  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серии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1.038.1-1│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0656│1ПГ44-8  │ 4410│  250 │  290 │ 220  │ 7,85 (800) │0,194 │ 14,07│   484│Выпуск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0657│1ПГ48-8  │ 4800│      │      │      │            │0,211 │ 17,15│   527│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0658│2ПГ39-31 │ 3890│  250 │  440 │ 220  │31,38 (3200)│0,317 │ 32,02│   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0659│2ПГ42-31 │ 4150│      │      │      │            │0,338 │ 42,99│   845│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0660│2ПГ44-31 │ 4410│      │      │      │            │0,359 │ 51,81│   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0661│2ПГ48-31 │ 4800│      │      │      │            │0,391 │ 69,59│   977│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0662│3ПГ60-73 │ 5950│  380 │  585 │ 435  │72,57 (7400)│0,986 │165,70│  2465│Выпуск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0663│4ПГ30-40 │ 2980│  380 │  290 │  70  │40,21 (4100)│0,301 │ 23,83│   753│Выпуск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0664│5ПГ16-40 │ 1550│  380 │  290 │ 140  │            │0,143 │ 4,81 │   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0665│5ПГ26-40 │ 2590│      │      │      │            │0,238 │ 17,06│   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0666│5ПГ35-17 │ 3500│      │      │      │16,57 (1690)│0,322 │ 23,40│   805│Выпуск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0667│5ПГ35-37 │     │      │      │      │37,27 (3800)│      │ 46,70│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0668│6ПГ44-40 │ 4410│  380 │  440 │ 220  │ 40,21(4100)│0,611 │ 58,38│  1528│Выпуск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0669│6ПГ60-31 │ 5960│      │      │      │ 31,38(3200)│0,826 │120,28│  2065│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0670│7ПГ35-23 │ 3500│  510 │  290 │ 140  │ 22,95(2340)│0,454 │ 32,60│  1135│Выпуск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0671│7ПГ35-52 │     │      │      │      │ 51,58(5260)│      │ 60,80│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0672│8ПГ60-40 │ 5960│  510 │  440 │ 220  │ 40,21(4100)│1,167 │149,44│  2917│Выпуск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 w:name="sub_400"/>
      <w:bookmarkEnd w:id="25"/>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6" w:name="sub_400"/>
      <w:bookmarkStart w:id="27" w:name="sub_400"/>
      <w:bookmarkEnd w:id="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ОКП  │  Марка │    Основные размеры       │ Расчетная  │    Расход   │ Масса  │Обозна-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перемы-│     перемычки, мм         │ нагрузка,  │  материалов │перемыч-│ 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чки   ├─────┬──────┬──────┬───────┤   кН/м     ├──────┬──────┤   ки   │выпуска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Длина│Высота│Высота│ Длина │  (кгс/м)   │Бетон,│Сталь,│(справо-│типовой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l  │   h  │высту-│опорной│            │  м3  │  кг  │чная),  │проект-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пающей│зоны a │            │      │      │кг      │  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части│       │            │      │      │        │докумен-│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h_1 │       │            │      │      │        │ 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серии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1.038.1-│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0673│ 1ПФ8-2 │ 770 │  140 │  70  │  130  │ 1,96 (200) │0,018 │ 0,29 │   45   │Выпуск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0674│ 1ПФ9-2 │ 900 │      │      │       │            │0,021 │ 0,36 │   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0675│1ПФ10-2 │1030 │      │      │       │            │0,024 │ 0,42 │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0676│1ПФ13-3 │1310 │      │      │       │ 2,94 (300) │0,032 │ 0,61 │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0677│1ПФ14-4 │1420 │      │      │       │ 3,92 (400) │0,034 │ 0,67 │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0678│1ПФ16-5 │1550 │      │      │       │ 4,90 (500) │0,038 │ 0,82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0679│1ПФ17-5 │1680 │      │      │       │            │0,041 │ 0,98 │   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0680│1ПФ19-6 │1940 │      │      │       │ 5,88 (600) │0,048 │ 1,78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0681│2ПФ22-8 │2200 │  220 │  70  │  195  │ 7,85 (800) │0,075 │ 3,33 │   188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0682│2ПФ23-8 │2330 │      │      │       │            │0,079 │ 3,85 │   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0683│2ПФ25-8 │2460 │      │      │       │            │0,084 │ 4,09 │   210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0684│2ПФ30-8 │2980 │      │      │       │            │0,102 │ 6,04 │   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0685│2ПФ22-12│2200 │      │      │       │11,77 (1200)│0,075 │ 4,71 │   188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0686│2ПФ23-12│2330 │      │      │       │            │0,079 │ 5,00 │   198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0687│2ПФ25-12│2460 │      │      │       │            │0,084 │ 5,59 │   210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0688│2ПФ30-12│2980 │      │      │       │            │0,102 │ 9,01 │   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0689│3ПФ40-10│4020 │  290 │  70  │  260  │9,81 (1000) │0,172 │ 11,89│   430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0690│3ПФ43-10│4280 │      │      │       │            │0,183 │ 13,67│   458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 w:name="sub_500"/>
      <w:bookmarkEnd w:id="28"/>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29" w:name="sub_500"/>
      <w:bookmarkStart w:id="30" w:name="sub_500"/>
      <w:bookmarkEnd w:id="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ОКП  │Марка перемычки  │  Основные размеры │ Расчетная│    Расход   │ Масса │Обозначе-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перемычки, мм  │ нагрузка,│  материалов │перемы-│ние выпус-│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кН/м   ├──────┬──────┤  чки  │ка   типо-│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Длина│Ширина│Высота│  (кгс/м) │Бетон,│Сталь,│ (спра-│вой   про-│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l  │   b  │   h  │          │  м3  │  кг  │  воч- │ектной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ная),│кументации│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кг  │  серии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1.038.1-1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Перемычки с ненапрягаемой арматурой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0691│8ПБ10-1          │ 1030│  120 │  90  │0,98 (100)│0,011 │ 0,35 │   28  │  Выпуск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0692│8ПБ13-1          │ 1290│      │      │          │0,014 │ 0,46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0693│8ПБ16-1          │ 1550│      │      │          │0,017 │ 0,54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0694│8ПБ 17-2         │ 1680│      │      │1,96 (200)│0,018 │ 0,75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0695│8ПБ19-3          │ 1940│      │      │2,94 (300)│0,021 │ 1,16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0696│9ПБ13-37         │ 1290│  120 │  190 │   37,27  │0,029 │ 1,92 │   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0697│9ПБ13-37-п       │     │      │      │          │      │ 2,24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0698│9ПБ 16-37        │ 1550│      │      │          │0,035 │ 3,00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0699│9ПБ16-37-п       │     │      │      │          │      │ 3,32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0700│9ПБ18-37         │ 1810│      │      │          │0,041 │ 5,32 │  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0701│9ПБ18-37-п       │     │      │      │          │      │ 5,64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0702│9ПБ18-8          │     │      │      │7,85 (800)│      │ 1,18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0703│9ПБ18-8-п        │     │      │      │          │      │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0704│9ПБ21-8          │ 2070│      │      │          │0,047 │ 1,81 │  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0705│9ПБ21-8-п        │     │      │      │          │      │ 2,13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0706│9ПБ22-3          │ 2200│      │      │2,94 (300)│0,050 │ 1,34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0707│9ПБ22-3-п        │     │      │      │          │      │ 1,66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0708│9ПБ25-3          │ 2460│      │      │2,94 (300)│0,056 │ 1,50 │  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0711│9ПБ25-3-п        │     │      │      │          │      │ 1,82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0712│9ПБ25-8          │     │      │      │7,85 (800)│      │ 2,93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0713│9ПБ25-8-п        │     │      │      │          │      │ 3,25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0714│9ПБ26-4          │ 2590│      │      │3,92 (400)│0,059 │ 1,57 │  148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0804│9ПБ26-4-п        │     │      │      │          │      │ 1,89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0805│9ПБ27-8          │ 2720│      │      │7,85 (800)│0,062 │ 3,45 │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0806│9ПБ27-8-п        │     │      │      │          │      │ 3,77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0807│9ПБ29-4          │ 2850│      │      │3,92 (400)│0,065 │ 2,36 │  162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0808│9ПБ29-4-п        │     │      │      │          │      │ 2,68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0809│9ПБ30-4          │ 2980│      │      │          │0,068 │ 2,45 │  170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0810│9ПБ 30-4-п       │     │      │      │          │      │ 2,77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0811│10ПБ18-27        │ 1810│  250 │  190 │   27,46  │0,086 │ 4,00 │  215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0812│10ПБ18-27-п      │     │      │      │          │      │ 4,56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0813│10ПБ21-27        │ 2070│      │      │   27,46  │0,098 │ 5,80 │  246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0814│10ПБ21-27-п      │     │      │      │          │      │ 6,36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0815│10ПБ21-27-а      │     │      │      │          │      │ 8,95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0816│10ПБ21-27-ап     │     │      │      │          │      │ 9,51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0817│10ПБ25-27-а      │ 2460│      │      │          │0,117 │ 14,13│  292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0818│10ПБ25-27-ап     │     │      │      │          │      │ 14,69│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0819│10ПБ25-27        │     │      │      │          │      │ 10,98│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0820│10ПБ25-27-п      │     │      │      │          │      │ 11,54│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0821│10ПБ25-37        │ 2460│      │      │   37,27  │      │ 17,11│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0822│10ПБ25-37-п      │     │      │      │          │      │ 17,67│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0823│10ПБ27-37        │ 2720│      │      │          │0,129 │ 40,83│  323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0824│10ПБ27-37-п      │     │      │      │          │      │ 41,39│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0825│10ПБ27-27        │     │      │      │   27,46  │      │ 17,21│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0826│10ПБ27-27-п      │     │      │      │          │      │ 17,77│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0827│10ПБ27-27-а      │     │      │      │          │      │ 20,36│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0828│10ПБ27-27-ап     │     │      │      │          │      │ 20,92│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Перемычки с напрягаемой арматурой класса Ат-V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0179│9ПБ18-37 АтV     │ 1810│  120 │  190 │   37,27  │0,041 │ 3,83 │  103  │ Выпуск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0173│10ПБ18-27 АтV    │     │  250 │  190 │   27,46  │0,086 │ 4,27 │  215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0180│10ПБ21-27 АтV    │ 2070│      │      │          │0,098 │ 4,72 │  246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0181│10ПБ21-27 АтV-а  │     │      │      │          │      │ 7,87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0182│10ПБ25-27 АтV    │ 2460│      │      │          │0,117 │ 6,88 │  292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0183│10ПВ25-27 АтV-а  │     │      │      │          │      │ 10,03│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0184│10ПБ25-37 АтV    │     │      │      │   37,27  │      │ 8,46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0185│10ПБ27-37 АтV    │ 2720│      │      │          │0,129 │ 11,32│  323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0186│10ПБ27-27 АтV    │     │      │      │   27,46  │      │ 7,58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0187│10ПБ27-27 АтV-а  │     │      │      │          │      │ 10,73│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Перемычки с напрягаемой арматурой класса Ат-IVС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0170│9ПБ18-37 АтIVС   │ 1810│  120 │  190 │   37,27  │ 0,41 │ 4,50 │  103  │ Выпуск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0129│10ПБ18-27 АтIVС  │     │  250 │  190 │   27,46  │0,086 │ 4,27 │  215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0171│10ПБ21-27 АтIVС  │ 2070│      │      │          │0,098 │ 4,72 │  246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0172│10ПБ21-27 АтIVС-а│     │      │      │          │      │ 7,87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0135│10ПБ25-27 АтIVС  │ 2460│      │      │          │0,117 │ 8,46 │  292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0174│10ПБ25-27 АтIVС-а│     │      │      │          │      │ 11,61│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0175│10ПБ25-37 АтIVС  │     │      │      │   37,27  │      │ 8,46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0176│10ПБ27-37 АтIVС  │ 2720│      │      │          │0,129 │ 13,60│  323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0177│10ПБ27-27 АтIVС  │     │      │      │   27,46  │      │ 9,32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(2800)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0178│10ПБ27-27 АтIVС-а│     │      │      │          │      │ 12,47│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 w:name="sub_600"/>
      <w:bookmarkEnd w:id="31"/>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32" w:name="sub_600"/>
      <w:bookmarkStart w:id="33" w:name="sub_600"/>
      <w:bookmarkEnd w:id="3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ОКП  │Марка перемычки│ Основные размеры  │ Расчетная  │    Расход   │ Масса │Обозначе-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перемычки, мм    │  нагрузка, │  материалов │ пере- │ ние 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кН/м (кгс/м)├──────┬──────┤ мычки-│пуска 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Длина│Ширина│Высота│            │Бетон,│Сталь,│(спра- │  повой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l  │  b   │   h  │            │  м3  │  кг  │   воч-│проектной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ная),  │документа-│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кг    │ции серии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1.038.1-1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Перемычки с ненапрягаемой арматурой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0829│7ПП12-3        │ 1160│ 380  │  90  │ 2,94 (300) │0,040 │ 1,08 │  100  │Выпуск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0830│7ПП14-4        │ 1420│      │      │ 3,92 (400) │0,049 │ 1,27 │  121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0831│8ПП17-5        │ 1680│ 380  │  190 │ 4,90 (500) │0,121 │ 3,14 │  303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0832│8ПП18-5        │ 1810│      │      │            │0,131 │ 3,44 │  327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0833│8ПП21-6        │ 2070│      │      │ 5,88 (600) │0,149 │ 4,04 │  374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0834│8ПП23-7        │ 2330│      │      │ 6,86 (700) │0,168 │ 5,12 │  421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0835│8ПП25-8        │ 2460│      │      │ 7,85 (800) │0,178 │ 6,74 │  444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0836│8ПП30-10       │ 2980│      │      │9,81 (1000) │0,215 │ 9,83 │  538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0860│8ПП14-71       │ 1420│      │      │70,61 (7200)│0,103 │ 6,32 │  256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0861│8ПП16-71       │ 1550│      │      │            │0,112 │ 6,82 │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0862│8ПП18-71       │ 1810│      │      │            │0,131 │ 12,59│  327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0863│8ПП21-71       │ 2070│      │      │            │0,149 │ 19,99│  374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0864│8ПП27-71       │ 2720│      │      │            │0,196 │ 61,82│  491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0837│9ПП12-4        │ 1160│ 510  │  90  │ 3,92 (400) │0,053 │ 1,34 │  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0838│9ПП14-5        │ 1420│      │      │ 4,90 (500) │0,065 │ 1,57 │  163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0839│9ПП17-6        │ 1680│      │      │ 5,88 (600) │0,077 │ 2,71 │  193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0840│10ПП23-10      │ 2330│ 510  │  190 │9,81 (1000) │0,226 │ 6,76 │  564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0841│10ПП30-13      │ 2980│      │      │12,75 (1300)│0,289 │ 13,40│  722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Перемычки с напрягаемой арматурой класса Ат-V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0198│8ПП14-71 АтV   │ 1420│ 380  │  190 │70,61 (7200)│0,103 │ 3,79 │  256  │Выпуск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0200│8ПП16-71 АтV   │ 1550│      │      │            │0,112 │ 3,99 │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0201│8ПП18-71 АтV   │ 1810│      │      │            │0,131 │ 5,90 │  327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0202│8ПП21-71 АтV   │ 2070│      │      │            │0,149 │ 8,56 │  374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0203│8ПП27-71 АтV   │ 2720│      │      │            │0,196 │ 25,28│  491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0204│10ПП14-72 АтV  │ 1420│ 510  │  190 │71,59 (7300)│0,138 │ 4,80 │  344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0205│10ПП16-72 АтV  │ 1550│      │      │            │0,150 │ 5,08 │  375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0206│10ПП18-72 АтV  │ 1810│      │      │            │0,175 │ 6,08 │  438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0207│10ПП21-72 АтV  │ 2070│      │      │            │0,201 │ 8,80 │  501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0208│10ПП27-72 АтV  │ 2720│      │      │            │0,264 │ 21,22│  659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Перемычки с напрягаемой арматурой класса Ат-IVС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0188│8ПП14-71 АтIVС │ 1420│ 380  │  190 │70,61 (7200)│0,103 │ 3,79 │  256  │Выпуск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0189│8ПП16-71 АтIVС │ 1550│      │      │            │0,112 │ 4,95 │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0190│8ПП18-71 АтIVС │ 1810│      │      │            │0,131 │ 7,37 │  327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0191│8ПП21-71 АтIVС │ 2070│      │      │            │0,149 │ 10,54│  374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0192│8ПП27-71 АтIVС │ 2720│      │      │            │0,196 │ 29,09│  491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0193│10ПП14-72 АтIVС│ 1420│ 510  │  190 │71,59 (7300)│0,138 │ 4,80 │  344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0194│10ПП16-72 АтIVС│ 1550│      │      │            │0,150 │ 5,08 │  375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0195│10ПП18-72 АтIVС│ 1810│      │      │            │0,175 │ 7,55 │  438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0196│10ПП21-72 АтIVС│ 2070│      │      │            │0,201 │ 10,78│  501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2811 0197│10ПП27-72 АтIVС│ 2720│      │      │            │0,264 │ 25,03│  659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 w:name="sub_700"/>
      <w:bookmarkEnd w:id="34"/>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35" w:name="sub_700"/>
      <w:bookmarkStart w:id="36" w:name="sub_700"/>
      <w:bookmarkEnd w:id="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ОКП  │Марка пе-│    Основные размеры       │ Расчетная│    Расход    │ Масса │Обозначе-│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ремычки  │       перемычки, мм       │ нагрузка,│  материалов  │перемы-│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кН/м   ├───────┬──────┤  чки  │ выпуска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Длина│Высо-│Высота │ Длина │  (кгс/м) │Бетон, │Сталь,│(спра- │ типовой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l  │та h │высту- │опорной│          │  м3   │  кг  │воч-   │проектной│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пающей │ зоны a│          │       │      │ная),  │докумен-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части │       │          │       │      │ кг    │  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h_1  │       │          │       │      │       │  серии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1.038.1-1│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0842│4ПФ8-2   │ 770 │  90 │  90   │  130  │1,96 (200)│ 0,014 │ 0,53 │  35   │Выпуск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0843│4ПФ9-2   │ 900 │     │       │       │          │ 0,017 │ 0,58 │  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0844│4ПФ10-2  │ 1030│     │       │       │          │ 0,020 │ 0,63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0845│4ПФ13-3  │ 1310│     │       │       │2,94 (300)│ 0,026 │ 0,80 │  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0846│4ПФ14-4  │ 1420│     │       │       │3,92 (400)│ 0,029 │ 0,95 │  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0847│5ПФ16-5  │ 1550│ 190 │  90   │  130  │4,90 (500)│ 0,050 │ 0,83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0848│5ПФ17-5  │ 1680│     │       │       │          │ 0,055 │ 0,99 │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0849│5ПФ19-6  │ 1940│     │       │       │5,88 (600)│ 0,064 │ 1,40 │  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0850│6ПФ22-8  │ 2200│ 190 │  90   │  195  │7,85 (800)│ 0,071 │ 3,23 │  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0851│6ПФ23-8  │ 2330│     │       │       │          │ 0,076 │ 3,74 │  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0852│6ПФ25-8  │ 2460│     │       │       │          │ 0,080 │ 4,26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0853│6ПФ30-8  │ 2980│     │       │       │          │ 0,098 │ 7,09 │  245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0854│6ПФ22-12 │ 2200│ 190 │  90   │  195  │   11,77  │ 0,071 │ 4,61 │  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0855│6ПФ23-12 │ 2330│     │       │       │          │ 0,076 │ 5,15 │  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0856│6ПФ25-12 │ 2460│     │       │       │          │ 0,080 │ 6,28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0857│6ПФ30-12 │ 2980│     │       │       │          │ 0,098 │10,07 │  245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0858│7ПФ40-10 │ 4020│ 290 │  90   │  260  │   9,81   │ 0,181 │11,89 │  453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2821 0859│7ПФ43-10 │ 4280│     │       │       │          │ 0,193 │13,67 │  483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 к табл.1 - 7:</w:t>
      </w:r>
    </w:p>
    <w:p>
      <w:pPr>
        <w:pStyle w:val="Normal"/>
        <w:autoSpaceDE w:val="false"/>
        <w:ind w:firstLine="720"/>
        <w:jc w:val="both"/>
        <w:rPr>
          <w:rFonts w:ascii="Arial" w:hAnsi="Arial" w:cs="Arial"/>
          <w:sz w:val="20"/>
          <w:szCs w:val="20"/>
        </w:rPr>
      </w:pPr>
      <w:r>
        <w:rPr>
          <w:rFonts w:cs="Arial" w:ascii="Arial" w:hAnsi="Arial"/>
          <w:sz w:val="20"/>
          <w:szCs w:val="20"/>
        </w:rPr>
        <w:t>1. В случае применения в качестве напрягаемой продольной арматуры арматурной стали класса A-V вместо Ат-V или А-IV вместо Aт-IVС в марке предварительно напряженных перемычек следует заменить обозначение арматурной стали соответственно AтV на AV или AтIVС на AIV.</w:t>
      </w:r>
    </w:p>
    <w:p>
      <w:pPr>
        <w:pStyle w:val="Normal"/>
        <w:autoSpaceDE w:val="false"/>
        <w:ind w:firstLine="720"/>
        <w:jc w:val="both"/>
        <w:rPr>
          <w:rFonts w:ascii="Arial" w:hAnsi="Arial" w:cs="Arial"/>
          <w:sz w:val="20"/>
          <w:szCs w:val="20"/>
        </w:rPr>
      </w:pPr>
      <w:r>
        <w:rPr>
          <w:rFonts w:cs="Arial" w:ascii="Arial" w:hAnsi="Arial"/>
          <w:sz w:val="20"/>
          <w:szCs w:val="20"/>
        </w:rPr>
        <w:t>2. Расчетная нагрузка на перемычку приведена с учетом собственного веса перемычки.</w:t>
      </w:r>
    </w:p>
    <w:p>
      <w:pPr>
        <w:pStyle w:val="Normal"/>
        <w:autoSpaceDE w:val="false"/>
        <w:ind w:firstLine="720"/>
        <w:jc w:val="both"/>
        <w:rPr>
          <w:rFonts w:ascii="Arial" w:hAnsi="Arial" w:cs="Arial"/>
          <w:sz w:val="20"/>
          <w:szCs w:val="20"/>
        </w:rPr>
      </w:pPr>
      <w:r>
        <w:rPr>
          <w:rFonts w:cs="Arial" w:ascii="Arial" w:hAnsi="Arial"/>
          <w:sz w:val="20"/>
          <w:szCs w:val="20"/>
        </w:rPr>
        <w:t>3. Расход стали на предварительно напряженную перемычку приведен для условной длины стержней напрягаемой арматуры, равной длине перемычки. Этот расход стали следует уточнить с учетом действительной длины напрягаемой арматуры, принимаемой в зависимости от способа натяжения арматуры и конструкции захватных устройств.</w:t>
      </w:r>
    </w:p>
    <w:p>
      <w:pPr>
        <w:pStyle w:val="Normal"/>
        <w:autoSpaceDE w:val="false"/>
        <w:ind w:firstLine="720"/>
        <w:jc w:val="both"/>
        <w:rPr>
          <w:rFonts w:ascii="Arial" w:hAnsi="Arial" w:cs="Arial"/>
          <w:sz w:val="20"/>
          <w:szCs w:val="20"/>
        </w:rPr>
      </w:pPr>
      <w:r>
        <w:rPr>
          <w:rFonts w:cs="Arial" w:ascii="Arial" w:hAnsi="Arial"/>
          <w:sz w:val="20"/>
          <w:szCs w:val="20"/>
        </w:rPr>
        <w:t>4. В случае установки в перемычках выпусков арматуры и закладных изделий, не предусмотренных в типовой проектной документации серии 1.038.1-1, расход стали на перемычку следует соответственно изменить.</w:t>
      </w:r>
    </w:p>
    <w:p>
      <w:pPr>
        <w:pStyle w:val="Normal"/>
        <w:autoSpaceDE w:val="false"/>
        <w:ind w:firstLine="720"/>
        <w:jc w:val="both"/>
        <w:rPr>
          <w:rFonts w:ascii="Arial" w:hAnsi="Arial" w:cs="Arial"/>
          <w:sz w:val="20"/>
          <w:szCs w:val="20"/>
        </w:rPr>
      </w:pPr>
      <w:r>
        <w:rPr>
          <w:rFonts w:cs="Arial" w:ascii="Arial" w:hAnsi="Arial"/>
          <w:sz w:val="20"/>
          <w:szCs w:val="20"/>
        </w:rPr>
        <w:t>5. Масса перемычек приведена для тяжелого бетона средней плотности 2500 кг/м3.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1.8. Перемычки обозначают марками в соответствии с требованиями ГОСТ 23009-78.</w:t>
      </w:r>
    </w:p>
    <w:p>
      <w:pPr>
        <w:pStyle w:val="Normal"/>
        <w:autoSpaceDE w:val="false"/>
        <w:ind w:firstLine="720"/>
        <w:jc w:val="both"/>
        <w:rPr>
          <w:rFonts w:ascii="Arial" w:hAnsi="Arial" w:cs="Arial"/>
          <w:sz w:val="20"/>
          <w:szCs w:val="20"/>
        </w:rPr>
      </w:pPr>
      <w:r>
        <w:rPr>
          <w:rFonts w:cs="Arial" w:ascii="Arial" w:hAnsi="Arial"/>
          <w:sz w:val="20"/>
          <w:szCs w:val="20"/>
        </w:rPr>
        <w:t>Марка перемычки состоит из буквенно-цифровых групп, разделенных дефисами.</w:t>
      </w:r>
    </w:p>
    <w:p>
      <w:pPr>
        <w:pStyle w:val="Normal"/>
        <w:autoSpaceDE w:val="false"/>
        <w:ind w:firstLine="720"/>
        <w:jc w:val="both"/>
        <w:rPr>
          <w:rFonts w:ascii="Arial" w:hAnsi="Arial" w:cs="Arial"/>
          <w:sz w:val="20"/>
          <w:szCs w:val="20"/>
        </w:rPr>
      </w:pPr>
      <w:r>
        <w:rPr>
          <w:rFonts w:cs="Arial" w:ascii="Arial" w:hAnsi="Arial"/>
          <w:sz w:val="20"/>
          <w:szCs w:val="20"/>
        </w:rPr>
        <w:t>Первая группа содержит арабскую цифру, обозначающую порядковый номер поперечного сечения перемычки, обозначение типа перемычки и ее длину в дециметрах (значение которой округляют до целого числа).</w:t>
      </w:r>
    </w:p>
    <w:p>
      <w:pPr>
        <w:pStyle w:val="Normal"/>
        <w:autoSpaceDE w:val="false"/>
        <w:ind w:firstLine="720"/>
        <w:jc w:val="both"/>
        <w:rPr>
          <w:rFonts w:ascii="Arial" w:hAnsi="Arial" w:cs="Arial"/>
          <w:sz w:val="20"/>
          <w:szCs w:val="20"/>
        </w:rPr>
      </w:pPr>
      <w:r>
        <w:rPr>
          <w:rFonts w:cs="Arial" w:ascii="Arial" w:hAnsi="Arial"/>
          <w:sz w:val="20"/>
          <w:szCs w:val="20"/>
        </w:rPr>
        <w:t>Во второй группе приводят значение расчетной нагрузки на перемычку в кН/м (округленно до целого числа) и класс напрягаемой арматуры (для предварительно напряженных перемычек).</w:t>
      </w:r>
    </w:p>
    <w:p>
      <w:pPr>
        <w:pStyle w:val="Normal"/>
        <w:autoSpaceDE w:val="false"/>
        <w:ind w:firstLine="720"/>
        <w:jc w:val="both"/>
        <w:rPr>
          <w:rFonts w:ascii="Arial" w:hAnsi="Arial" w:cs="Arial"/>
          <w:sz w:val="20"/>
          <w:szCs w:val="20"/>
        </w:rPr>
      </w:pPr>
      <w:r>
        <w:rPr>
          <w:rFonts w:cs="Arial" w:ascii="Arial" w:hAnsi="Arial"/>
          <w:sz w:val="20"/>
          <w:szCs w:val="20"/>
        </w:rPr>
        <w:t>В третьей группе, при необходимости, указывают:</w:t>
      </w:r>
    </w:p>
    <w:p>
      <w:pPr>
        <w:pStyle w:val="Normal"/>
        <w:autoSpaceDE w:val="false"/>
        <w:ind w:firstLine="720"/>
        <w:jc w:val="both"/>
        <w:rPr>
          <w:rFonts w:ascii="Arial" w:hAnsi="Arial" w:cs="Arial"/>
          <w:sz w:val="20"/>
          <w:szCs w:val="20"/>
        </w:rPr>
      </w:pPr>
      <w:r>
        <w:rPr>
          <w:rFonts w:cs="Arial" w:ascii="Arial" w:hAnsi="Arial"/>
          <w:sz w:val="20"/>
          <w:szCs w:val="20"/>
        </w:rPr>
        <w:t>наличие в перемычках монтажных петель, выпусков арматуры и закладных изделий, обозначаемое строчными буквами (например, буквой "а" - наличие в брусковых перемычках анкерных выпусков для крепления балконных плит; буквой "п" - наличие в брусковых перемычках монтажных петель);</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характеристики, обеспечивающие долговечность перемычек в условиях эксплуатации. Например, для перемычек зданий с расчетной сейсмичностью 7 баллов и выше - стойкость к сейсмическим воздействиям, обозначаемую прописной буквой С; для перемычек, применяемых в условиях воздействия агрессивных сред, - характеристики степени плотности бетона (П - повышенной плотности, О - особоплотный).</w:t>
      </w:r>
    </w:p>
    <w:p>
      <w:pPr>
        <w:pStyle w:val="Normal"/>
        <w:autoSpaceDE w:val="false"/>
        <w:ind w:firstLine="720"/>
        <w:jc w:val="both"/>
        <w:rPr/>
      </w:pPr>
      <w:r>
        <w:rPr>
          <w:rFonts w:cs="Arial" w:ascii="Arial" w:hAnsi="Arial"/>
          <w:sz w:val="20"/>
          <w:szCs w:val="20"/>
        </w:rPr>
        <w:t xml:space="preserve">Пример условного обозначения (марки) перемычки типа </w:t>
      </w:r>
      <w:hyperlink w:anchor="sub_110">
        <w:r>
          <w:rPr>
            <w:rStyle w:val="Style15"/>
            <w:rFonts w:cs="Arial" w:ascii="Arial" w:hAnsi="Arial"/>
            <w:color w:val="008000"/>
            <w:sz w:val="20"/>
            <w:szCs w:val="20"/>
            <w:u w:val="single"/>
          </w:rPr>
          <w:t>ПБ</w:t>
        </w:r>
      </w:hyperlink>
      <w:r>
        <w:rPr>
          <w:rFonts w:cs="Arial" w:ascii="Arial" w:hAnsi="Arial"/>
          <w:sz w:val="20"/>
          <w:szCs w:val="20"/>
        </w:rPr>
        <w:t xml:space="preserve"> длиной 2460 мм, поперечного сечения N 5 (по табл.1), под расчетную нагрузку 37,27 кН/м, с монтажными петлями: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5ПБ25-37-п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То же, типа </w:t>
      </w:r>
      <w:hyperlink w:anchor="sub_111">
        <w:r>
          <w:rPr>
            <w:rStyle w:val="Style15"/>
            <w:rFonts w:cs="Arial" w:ascii="Arial" w:hAnsi="Arial"/>
            <w:color w:val="008000"/>
            <w:sz w:val="20"/>
            <w:szCs w:val="20"/>
            <w:u w:val="single"/>
          </w:rPr>
          <w:t>ПП</w:t>
        </w:r>
      </w:hyperlink>
      <w:r>
        <w:rPr>
          <w:rFonts w:cs="Arial" w:ascii="Arial" w:hAnsi="Arial"/>
          <w:sz w:val="20"/>
          <w:szCs w:val="20"/>
        </w:rPr>
        <w:t xml:space="preserve"> длиной 1810 мм, поперечного сечения N 8 (по </w:t>
      </w:r>
      <w:hyperlink w:anchor="sub_600">
        <w:r>
          <w:rPr>
            <w:rStyle w:val="Style15"/>
            <w:rFonts w:cs="Arial" w:ascii="Arial" w:hAnsi="Arial"/>
            <w:color w:val="008000"/>
            <w:sz w:val="20"/>
            <w:szCs w:val="20"/>
            <w:u w:val="single"/>
          </w:rPr>
          <w:t>табл.6</w:t>
        </w:r>
      </w:hyperlink>
      <w:r>
        <w:rPr>
          <w:rFonts w:cs="Arial" w:ascii="Arial" w:hAnsi="Arial"/>
          <w:sz w:val="20"/>
          <w:szCs w:val="20"/>
        </w:rPr>
        <w:t>), под расчетную нагрузку 70,61 кН/м, с напрягаемой арматурой класса Aт-V: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8ПП18-71-AтV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То же, типа </w:t>
      </w:r>
      <w:hyperlink w:anchor="sub_112">
        <w:r>
          <w:rPr>
            <w:rStyle w:val="Style15"/>
            <w:rFonts w:cs="Arial" w:ascii="Arial" w:hAnsi="Arial"/>
            <w:color w:val="008000"/>
            <w:sz w:val="20"/>
            <w:szCs w:val="20"/>
            <w:u w:val="single"/>
          </w:rPr>
          <w:t>ПБ</w:t>
        </w:r>
      </w:hyperlink>
      <w:r>
        <w:rPr>
          <w:rFonts w:cs="Arial" w:ascii="Arial" w:hAnsi="Arial"/>
          <w:sz w:val="20"/>
          <w:szCs w:val="20"/>
        </w:rPr>
        <w:t xml:space="preserve"> длиной 2070 мм, поперечного сечения N 10 (по </w:t>
      </w:r>
      <w:hyperlink w:anchor="sub_500">
        <w:r>
          <w:rPr>
            <w:rStyle w:val="Style15"/>
            <w:rFonts w:cs="Arial" w:ascii="Arial" w:hAnsi="Arial"/>
            <w:color w:val="008000"/>
            <w:sz w:val="20"/>
            <w:szCs w:val="20"/>
            <w:u w:val="single"/>
          </w:rPr>
          <w:t>табл.5</w:t>
        </w:r>
      </w:hyperlink>
      <w:r>
        <w:rPr>
          <w:rFonts w:cs="Arial" w:ascii="Arial" w:hAnsi="Arial"/>
          <w:sz w:val="20"/>
          <w:szCs w:val="20"/>
        </w:rPr>
        <w:t>), под расчетную нагрузку 27,46 кН/м, с анкерными выпусками для крепления балконных плит, с монтажными петлями: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10ПБ21-27-ап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То же, типа </w:t>
      </w:r>
      <w:hyperlink w:anchor="sub_113">
        <w:r>
          <w:rPr>
            <w:rStyle w:val="Style15"/>
            <w:rFonts w:cs="Arial" w:ascii="Arial" w:hAnsi="Arial"/>
            <w:color w:val="008000"/>
            <w:sz w:val="20"/>
            <w:szCs w:val="20"/>
            <w:u w:val="single"/>
          </w:rPr>
          <w:t>ПФ</w:t>
        </w:r>
      </w:hyperlink>
      <w:r>
        <w:rPr>
          <w:rFonts w:cs="Arial" w:ascii="Arial" w:hAnsi="Arial"/>
          <w:sz w:val="20"/>
          <w:szCs w:val="20"/>
        </w:rPr>
        <w:t xml:space="preserve"> длиной 1940 мм, поперечного сечения N 5 (по </w:t>
      </w:r>
      <w:hyperlink w:anchor="sub_700">
        <w:r>
          <w:rPr>
            <w:rStyle w:val="Style15"/>
            <w:rFonts w:cs="Arial" w:ascii="Arial" w:hAnsi="Arial"/>
            <w:color w:val="008000"/>
            <w:sz w:val="20"/>
            <w:szCs w:val="20"/>
            <w:u w:val="single"/>
          </w:rPr>
          <w:t>табл.7</w:t>
        </w:r>
      </w:hyperlink>
      <w:r>
        <w:rPr>
          <w:rFonts w:cs="Arial" w:ascii="Arial" w:hAnsi="Arial"/>
          <w:sz w:val="20"/>
          <w:szCs w:val="20"/>
        </w:rPr>
        <w:t>), под расчетную нагрузку 5,88 кН/м: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5ПФ19-6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2"/>
      <w:bookmarkEnd w:id="37"/>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38" w:name="sub_2"/>
      <w:bookmarkStart w:id="39" w:name="sub_2"/>
      <w:bookmarkEnd w:id="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Перемычки следует изготовлять в соответствии с требованиями настоящего стандарта и технической документации, утвержденной в установленном порядке, по типовой проектной документации серии 1.038.1-1.</w:t>
      </w:r>
    </w:p>
    <w:p>
      <w:pPr>
        <w:pStyle w:val="Normal"/>
        <w:autoSpaceDE w:val="false"/>
        <w:ind w:firstLine="720"/>
        <w:jc w:val="both"/>
        <w:rPr>
          <w:rFonts w:ascii="Arial" w:hAnsi="Arial" w:cs="Arial"/>
          <w:sz w:val="20"/>
          <w:szCs w:val="20"/>
        </w:rPr>
      </w:pPr>
      <w:r>
        <w:rPr>
          <w:rFonts w:cs="Arial" w:ascii="Arial" w:hAnsi="Arial"/>
          <w:sz w:val="20"/>
          <w:szCs w:val="20"/>
        </w:rPr>
        <w:t>2.2. Перемычки должны удовлетворять требованиям ГОСТ 13015.0-83:</w:t>
      </w:r>
    </w:p>
    <w:p>
      <w:pPr>
        <w:pStyle w:val="Normal"/>
        <w:autoSpaceDE w:val="false"/>
        <w:ind w:firstLine="720"/>
        <w:jc w:val="both"/>
        <w:rPr>
          <w:rFonts w:ascii="Arial" w:hAnsi="Arial" w:cs="Arial"/>
          <w:sz w:val="20"/>
          <w:szCs w:val="20"/>
        </w:rPr>
      </w:pPr>
      <w:r>
        <w:rPr>
          <w:rFonts w:cs="Arial" w:ascii="Arial" w:hAnsi="Arial"/>
          <w:sz w:val="20"/>
          <w:szCs w:val="20"/>
        </w:rPr>
        <w:t>по заводской готовности;</w:t>
      </w:r>
    </w:p>
    <w:p>
      <w:pPr>
        <w:pStyle w:val="Normal"/>
        <w:autoSpaceDE w:val="false"/>
        <w:ind w:firstLine="720"/>
        <w:jc w:val="both"/>
        <w:rPr>
          <w:rFonts w:ascii="Arial" w:hAnsi="Arial" w:cs="Arial"/>
          <w:sz w:val="20"/>
          <w:szCs w:val="20"/>
        </w:rPr>
      </w:pPr>
      <w:r>
        <w:rPr>
          <w:rFonts w:cs="Arial" w:ascii="Arial" w:hAnsi="Arial"/>
          <w:sz w:val="20"/>
          <w:szCs w:val="20"/>
        </w:rPr>
        <w:t>по прочности, жесткости и трещиностойкости;</w:t>
      </w:r>
    </w:p>
    <w:p>
      <w:pPr>
        <w:pStyle w:val="Normal"/>
        <w:autoSpaceDE w:val="false"/>
        <w:ind w:firstLine="720"/>
        <w:jc w:val="both"/>
        <w:rPr>
          <w:rFonts w:ascii="Arial" w:hAnsi="Arial" w:cs="Arial"/>
          <w:sz w:val="20"/>
          <w:szCs w:val="20"/>
        </w:rPr>
      </w:pPr>
      <w:r>
        <w:rPr>
          <w:rFonts w:cs="Arial" w:ascii="Arial" w:hAnsi="Arial"/>
          <w:sz w:val="20"/>
          <w:szCs w:val="20"/>
        </w:rPr>
        <w:t>по показателям фактической прочности бетона (в проектном возрасте, передаточной и отпускной);</w:t>
      </w:r>
    </w:p>
    <w:p>
      <w:pPr>
        <w:pStyle w:val="Normal"/>
        <w:autoSpaceDE w:val="false"/>
        <w:ind w:firstLine="720"/>
        <w:jc w:val="both"/>
        <w:rPr>
          <w:rFonts w:ascii="Arial" w:hAnsi="Arial" w:cs="Arial"/>
          <w:sz w:val="20"/>
          <w:szCs w:val="20"/>
        </w:rPr>
      </w:pPr>
      <w:r>
        <w:rPr>
          <w:rFonts w:cs="Arial" w:ascii="Arial" w:hAnsi="Arial"/>
          <w:sz w:val="20"/>
          <w:szCs w:val="20"/>
        </w:rPr>
        <w:t>по морозостойкости бетона;</w:t>
      </w:r>
    </w:p>
    <w:p>
      <w:pPr>
        <w:pStyle w:val="Normal"/>
        <w:autoSpaceDE w:val="false"/>
        <w:ind w:firstLine="720"/>
        <w:jc w:val="both"/>
        <w:rPr>
          <w:rFonts w:ascii="Arial" w:hAnsi="Arial" w:cs="Arial"/>
          <w:sz w:val="20"/>
          <w:szCs w:val="20"/>
        </w:rPr>
      </w:pPr>
      <w:r>
        <w:rPr>
          <w:rFonts w:cs="Arial" w:ascii="Arial" w:hAnsi="Arial"/>
          <w:sz w:val="20"/>
          <w:szCs w:val="20"/>
        </w:rPr>
        <w:t>к качеству материалов, применяемых для приготовления бетона;</w:t>
      </w:r>
    </w:p>
    <w:p>
      <w:pPr>
        <w:pStyle w:val="Normal"/>
        <w:autoSpaceDE w:val="false"/>
        <w:ind w:firstLine="720"/>
        <w:jc w:val="both"/>
        <w:rPr>
          <w:rFonts w:ascii="Arial" w:hAnsi="Arial" w:cs="Arial"/>
          <w:sz w:val="20"/>
          <w:szCs w:val="20"/>
        </w:rPr>
      </w:pPr>
      <w:r>
        <w:rPr>
          <w:rFonts w:cs="Arial" w:ascii="Arial" w:hAnsi="Arial"/>
          <w:sz w:val="20"/>
          <w:szCs w:val="20"/>
        </w:rPr>
        <w:t>к бетону, а также к материалам для приготовления бетона перемычек, предназначенных для эксплуатации в среде с агрессивной степенью воздействия на железобетонные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к форме и размерам арматурных и закладных изделий и их положению в перемычке;</w:t>
      </w:r>
    </w:p>
    <w:p>
      <w:pPr>
        <w:pStyle w:val="Normal"/>
        <w:autoSpaceDE w:val="false"/>
        <w:ind w:firstLine="720"/>
        <w:jc w:val="both"/>
        <w:rPr>
          <w:rFonts w:ascii="Arial" w:hAnsi="Arial" w:cs="Arial"/>
          <w:sz w:val="20"/>
          <w:szCs w:val="20"/>
        </w:rPr>
      </w:pPr>
      <w:r>
        <w:rPr>
          <w:rFonts w:cs="Arial" w:ascii="Arial" w:hAnsi="Arial"/>
          <w:sz w:val="20"/>
          <w:szCs w:val="20"/>
        </w:rPr>
        <w:t>к маркам сталей для арматурных и закладных изделий, в том числе для монтажных петель;</w:t>
      </w:r>
    </w:p>
    <w:p>
      <w:pPr>
        <w:pStyle w:val="Normal"/>
        <w:autoSpaceDE w:val="false"/>
        <w:ind w:firstLine="720"/>
        <w:jc w:val="both"/>
        <w:rPr>
          <w:rFonts w:ascii="Arial" w:hAnsi="Arial" w:cs="Arial"/>
          <w:sz w:val="20"/>
          <w:szCs w:val="20"/>
        </w:rPr>
      </w:pPr>
      <w:r>
        <w:rPr>
          <w:rFonts w:cs="Arial" w:ascii="Arial" w:hAnsi="Arial"/>
          <w:sz w:val="20"/>
          <w:szCs w:val="20"/>
        </w:rPr>
        <w:t>по отклонению толщины защитного слоя бетона до арматуры;</w:t>
      </w:r>
    </w:p>
    <w:p>
      <w:pPr>
        <w:pStyle w:val="Normal"/>
        <w:autoSpaceDE w:val="false"/>
        <w:ind w:firstLine="720"/>
        <w:jc w:val="both"/>
        <w:rPr>
          <w:rFonts w:ascii="Arial" w:hAnsi="Arial" w:cs="Arial"/>
          <w:sz w:val="20"/>
          <w:szCs w:val="20"/>
        </w:rPr>
      </w:pPr>
      <w:r>
        <w:rPr>
          <w:rFonts w:cs="Arial" w:ascii="Arial" w:hAnsi="Arial"/>
          <w:sz w:val="20"/>
          <w:szCs w:val="20"/>
        </w:rPr>
        <w:t>по защите от коррозии;</w:t>
      </w:r>
    </w:p>
    <w:p>
      <w:pPr>
        <w:pStyle w:val="Normal"/>
        <w:autoSpaceDE w:val="false"/>
        <w:ind w:firstLine="720"/>
        <w:jc w:val="both"/>
        <w:rPr>
          <w:rFonts w:ascii="Arial" w:hAnsi="Arial" w:cs="Arial"/>
          <w:sz w:val="20"/>
          <w:szCs w:val="20"/>
        </w:rPr>
      </w:pPr>
      <w:r>
        <w:rPr>
          <w:rFonts w:cs="Arial" w:ascii="Arial" w:hAnsi="Arial"/>
          <w:sz w:val="20"/>
          <w:szCs w:val="20"/>
        </w:rPr>
        <w:t>по применению форм для изготовления перемычек.</w:t>
      </w:r>
    </w:p>
    <w:p>
      <w:pPr>
        <w:pStyle w:val="Normal"/>
        <w:autoSpaceDE w:val="false"/>
        <w:ind w:firstLine="720"/>
        <w:jc w:val="both"/>
        <w:rPr>
          <w:rFonts w:ascii="Arial" w:hAnsi="Arial" w:cs="Arial"/>
          <w:sz w:val="20"/>
          <w:szCs w:val="20"/>
        </w:rPr>
      </w:pPr>
      <w:r>
        <w:rPr>
          <w:rFonts w:cs="Arial" w:ascii="Arial" w:hAnsi="Arial"/>
          <w:sz w:val="20"/>
          <w:szCs w:val="20"/>
        </w:rPr>
        <w:t>2.3. Перемычки следует изготовлять из тяжелого бетона (средней плотности более 2200 до 2500 кг/м3 включительно) классов или марок по прочности на сжатие, указанных в проектной документации на эти перемычки.</w:t>
      </w:r>
    </w:p>
    <w:p>
      <w:pPr>
        <w:pStyle w:val="Normal"/>
        <w:autoSpaceDE w:val="false"/>
        <w:ind w:firstLine="720"/>
        <w:jc w:val="both"/>
        <w:rPr>
          <w:rFonts w:ascii="Arial" w:hAnsi="Arial" w:cs="Arial"/>
          <w:sz w:val="20"/>
          <w:szCs w:val="20"/>
        </w:rPr>
      </w:pPr>
      <w:r>
        <w:rPr>
          <w:rFonts w:cs="Arial" w:ascii="Arial" w:hAnsi="Arial"/>
          <w:sz w:val="20"/>
          <w:szCs w:val="20"/>
        </w:rPr>
        <w:t>2.4. Нормируемая передаточная прочность бетона перемычек с напрягаемой арматурой должна составлять 70% класса или марки бетона по прочности на сжатие. Передачу усилий обжатия на бетон (отпуск натяжения арматуры) следует производить после достижения бетоном требуемой нормируемой прочности.</w:t>
      </w:r>
    </w:p>
    <w:p>
      <w:pPr>
        <w:pStyle w:val="Normal"/>
        <w:autoSpaceDE w:val="false"/>
        <w:ind w:firstLine="720"/>
        <w:jc w:val="both"/>
        <w:rPr>
          <w:rFonts w:ascii="Arial" w:hAnsi="Arial" w:cs="Arial"/>
          <w:sz w:val="20"/>
          <w:szCs w:val="20"/>
        </w:rPr>
      </w:pPr>
      <w:r>
        <w:rPr>
          <w:rFonts w:cs="Arial" w:ascii="Arial" w:hAnsi="Arial"/>
          <w:sz w:val="20"/>
          <w:szCs w:val="20"/>
        </w:rPr>
        <w:t>2.5. Нормируемая отпускная прочность бетона перемычек должна составлять (в процентах от класса или марки бетона по прочности на сжатие):</w:t>
      </w:r>
    </w:p>
    <w:p>
      <w:pPr>
        <w:pStyle w:val="Normal"/>
        <w:autoSpaceDE w:val="false"/>
        <w:ind w:firstLine="720"/>
        <w:jc w:val="both"/>
        <w:rPr>
          <w:rFonts w:ascii="Arial" w:hAnsi="Arial" w:cs="Arial"/>
          <w:sz w:val="20"/>
          <w:szCs w:val="20"/>
        </w:rPr>
      </w:pPr>
      <w:r>
        <w:rPr>
          <w:rFonts w:cs="Arial" w:ascii="Arial" w:hAnsi="Arial"/>
          <w:sz w:val="20"/>
          <w:szCs w:val="20"/>
        </w:rPr>
        <w:t>70 - при поставке перемычек в теплый период года;</w:t>
      </w:r>
    </w:p>
    <w:p>
      <w:pPr>
        <w:pStyle w:val="Normal"/>
        <w:autoSpaceDE w:val="false"/>
        <w:ind w:firstLine="720"/>
        <w:jc w:val="both"/>
        <w:rPr>
          <w:rFonts w:ascii="Arial" w:hAnsi="Arial" w:cs="Arial"/>
          <w:sz w:val="20"/>
          <w:szCs w:val="20"/>
        </w:rPr>
      </w:pPr>
      <w:r>
        <w:rPr>
          <w:rFonts w:cs="Arial" w:ascii="Arial" w:hAnsi="Arial"/>
          <w:sz w:val="20"/>
          <w:szCs w:val="20"/>
        </w:rPr>
        <w:t>90 - то же, в холодный период года.</w:t>
      </w:r>
    </w:p>
    <w:p>
      <w:pPr>
        <w:pStyle w:val="Normal"/>
        <w:autoSpaceDE w:val="false"/>
        <w:ind w:firstLine="720"/>
        <w:jc w:val="both"/>
        <w:rPr>
          <w:rFonts w:ascii="Arial" w:hAnsi="Arial" w:cs="Arial"/>
          <w:sz w:val="20"/>
          <w:szCs w:val="20"/>
        </w:rPr>
      </w:pPr>
      <w:r>
        <w:rPr>
          <w:rFonts w:cs="Arial" w:ascii="Arial" w:hAnsi="Arial"/>
          <w:sz w:val="20"/>
          <w:szCs w:val="20"/>
        </w:rPr>
        <w:t>2.6. В качестве напрягаемой продольной арматуры перемычек следует применять арматурную сталь:</w:t>
      </w:r>
    </w:p>
    <w:p>
      <w:pPr>
        <w:pStyle w:val="Normal"/>
        <w:autoSpaceDE w:val="false"/>
        <w:ind w:firstLine="720"/>
        <w:jc w:val="both"/>
        <w:rPr>
          <w:rFonts w:ascii="Arial" w:hAnsi="Arial" w:cs="Arial"/>
          <w:sz w:val="20"/>
          <w:szCs w:val="20"/>
        </w:rPr>
      </w:pPr>
      <w:r>
        <w:rPr>
          <w:rFonts w:cs="Arial" w:ascii="Arial" w:hAnsi="Arial"/>
          <w:sz w:val="20"/>
          <w:szCs w:val="20"/>
        </w:rPr>
        <w:t>термически упрочненную классов Aт-V и Aт-IVC по ГОСТ 10884-81;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 w:name="sub_540491896"/>
      <w:bookmarkEnd w:id="40"/>
      <w:r>
        <w:rPr>
          <w:rFonts w:cs="Arial" w:ascii="Arial" w:hAnsi="Arial"/>
          <w:i/>
          <w:iCs/>
          <w:color w:val="800080"/>
          <w:sz w:val="20"/>
          <w:szCs w:val="20"/>
        </w:rPr>
        <w:t>Взамен ГОСТ 10884-81 постановлением Госстандарта РФ от 13 апреля 1995 г. N 214 с 1 января 1996 г. введен в действие ГОСТ 10884-94</w:t>
      </w:r>
    </w:p>
    <w:p>
      <w:pPr>
        <w:pStyle w:val="Normal"/>
        <w:autoSpaceDE w:val="false"/>
        <w:jc w:val="both"/>
        <w:rPr>
          <w:rFonts w:ascii="Arial" w:hAnsi="Arial" w:cs="Arial"/>
          <w:i/>
          <w:i/>
          <w:iCs/>
          <w:color w:val="800080"/>
          <w:sz w:val="20"/>
          <w:szCs w:val="20"/>
        </w:rPr>
      </w:pPr>
      <w:bookmarkStart w:id="41" w:name="sub_540491896"/>
      <w:bookmarkStart w:id="42" w:name="sub_540491896"/>
      <w:bookmarkEnd w:id="4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горячекатаную классов A-V и A-IV по ГОСТ 5781-82.</w:t>
      </w:r>
    </w:p>
    <w:p>
      <w:pPr>
        <w:pStyle w:val="Normal"/>
        <w:autoSpaceDE w:val="false"/>
        <w:ind w:firstLine="720"/>
        <w:jc w:val="both"/>
        <w:rPr>
          <w:rFonts w:ascii="Arial" w:hAnsi="Arial" w:cs="Arial"/>
          <w:sz w:val="20"/>
          <w:szCs w:val="20"/>
        </w:rPr>
      </w:pPr>
      <w:r>
        <w:rPr>
          <w:rFonts w:cs="Arial" w:ascii="Arial" w:hAnsi="Arial"/>
          <w:sz w:val="20"/>
          <w:szCs w:val="20"/>
        </w:rPr>
        <w:t>2.7. В качестве ненапрягаемой продольной арматуры перемычек следует применять арматурную сталь:</w:t>
      </w:r>
    </w:p>
    <w:p>
      <w:pPr>
        <w:pStyle w:val="Normal"/>
        <w:autoSpaceDE w:val="false"/>
        <w:ind w:firstLine="720"/>
        <w:jc w:val="both"/>
        <w:rPr>
          <w:rFonts w:ascii="Arial" w:hAnsi="Arial" w:cs="Arial"/>
          <w:sz w:val="20"/>
          <w:szCs w:val="20"/>
        </w:rPr>
      </w:pPr>
      <w:r>
        <w:rPr>
          <w:rFonts w:cs="Arial" w:ascii="Arial" w:hAnsi="Arial"/>
          <w:sz w:val="20"/>
          <w:szCs w:val="20"/>
        </w:rPr>
        <w:t>горячекатаную класса A-III по ГОСТ 5781-82;</w:t>
      </w:r>
    </w:p>
    <w:p>
      <w:pPr>
        <w:pStyle w:val="Normal"/>
        <w:autoSpaceDE w:val="false"/>
        <w:ind w:firstLine="720"/>
        <w:jc w:val="both"/>
        <w:rPr>
          <w:rFonts w:ascii="Arial" w:hAnsi="Arial" w:cs="Arial"/>
          <w:sz w:val="20"/>
          <w:szCs w:val="20"/>
        </w:rPr>
      </w:pPr>
      <w:r>
        <w:rPr>
          <w:rFonts w:cs="Arial" w:ascii="Arial" w:hAnsi="Arial"/>
          <w:sz w:val="20"/>
          <w:szCs w:val="20"/>
        </w:rPr>
        <w:t>термомеханически упрочненную класса Aт-IIIC по ГОСТ 10884-81;</w:t>
      </w:r>
    </w:p>
    <w:p>
      <w:pPr>
        <w:pStyle w:val="Normal"/>
        <w:autoSpaceDE w:val="false"/>
        <w:ind w:firstLine="720"/>
        <w:jc w:val="both"/>
        <w:rPr>
          <w:rFonts w:ascii="Arial" w:hAnsi="Arial" w:cs="Arial"/>
          <w:sz w:val="20"/>
          <w:szCs w:val="20"/>
        </w:rPr>
      </w:pPr>
      <w:r>
        <w:rPr>
          <w:rFonts w:cs="Arial" w:ascii="Arial" w:hAnsi="Arial"/>
          <w:sz w:val="20"/>
          <w:szCs w:val="20"/>
        </w:rPr>
        <w:t>арматурную проволоку класса Вр-I по ГОСТ 6727-80.</w:t>
      </w:r>
    </w:p>
    <w:p>
      <w:pPr>
        <w:pStyle w:val="Normal"/>
        <w:autoSpaceDE w:val="false"/>
        <w:ind w:firstLine="720"/>
        <w:jc w:val="both"/>
        <w:rPr>
          <w:rFonts w:ascii="Arial" w:hAnsi="Arial" w:cs="Arial"/>
          <w:sz w:val="20"/>
          <w:szCs w:val="20"/>
        </w:rPr>
      </w:pPr>
      <w:r>
        <w:rPr>
          <w:rFonts w:cs="Arial" w:ascii="Arial" w:hAnsi="Arial"/>
          <w:sz w:val="20"/>
          <w:szCs w:val="20"/>
        </w:rPr>
        <w:t>2.8. Поперечную арматуру следует выполнять из горячекатаной арматурной стали классов A-I и A-III по ГОСТ 5781-82 или арматурной проволоки класса Вр-I по ГОСТ 6727-80.</w:t>
      </w:r>
    </w:p>
    <w:p>
      <w:pPr>
        <w:pStyle w:val="Normal"/>
        <w:autoSpaceDE w:val="false"/>
        <w:ind w:firstLine="720"/>
        <w:jc w:val="both"/>
        <w:rPr>
          <w:rFonts w:ascii="Arial" w:hAnsi="Arial" w:cs="Arial"/>
          <w:sz w:val="20"/>
          <w:szCs w:val="20"/>
        </w:rPr>
      </w:pPr>
      <w:r>
        <w:rPr>
          <w:rFonts w:cs="Arial" w:ascii="Arial" w:hAnsi="Arial"/>
          <w:sz w:val="20"/>
          <w:szCs w:val="20"/>
        </w:rPr>
        <w:t>2.9. Натяжение напрягаемой арматуры следует производить электротермическим или механическим способом на упоры.</w:t>
      </w:r>
    </w:p>
    <w:p>
      <w:pPr>
        <w:pStyle w:val="Normal"/>
        <w:autoSpaceDE w:val="false"/>
        <w:ind w:firstLine="720"/>
        <w:jc w:val="both"/>
        <w:rPr>
          <w:rFonts w:ascii="Arial" w:hAnsi="Arial" w:cs="Arial"/>
          <w:sz w:val="20"/>
          <w:szCs w:val="20"/>
        </w:rPr>
      </w:pPr>
      <w:r>
        <w:rPr>
          <w:rFonts w:cs="Arial" w:ascii="Arial" w:hAnsi="Arial"/>
          <w:sz w:val="20"/>
          <w:szCs w:val="20"/>
        </w:rPr>
        <w:t>2.10. Значения напряжений в напрягаемой арматуре, контролируемые по окончании натяжения ее на упоры, должны соответствовать приведенным в проектной документации на перемычки.</w:t>
      </w:r>
    </w:p>
    <w:p>
      <w:pPr>
        <w:pStyle w:val="Normal"/>
        <w:autoSpaceDE w:val="false"/>
        <w:ind w:firstLine="720"/>
        <w:jc w:val="both"/>
        <w:rPr>
          <w:rFonts w:ascii="Arial" w:hAnsi="Arial" w:cs="Arial"/>
          <w:sz w:val="20"/>
          <w:szCs w:val="20"/>
        </w:rPr>
      </w:pPr>
      <w:r>
        <w:rPr>
          <w:rFonts w:cs="Arial" w:ascii="Arial" w:hAnsi="Arial"/>
          <w:sz w:val="20"/>
          <w:szCs w:val="20"/>
        </w:rPr>
        <w:t>Значения фактических отклонений напряжений в напрягаемой арматуре не должны превышать при натяжении механическим способом 5%, а при натяжении электротермическим способом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360             3600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 30 + ───, МПа (300 + ────,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l_1 - длина натягиваемого стержня (расстояние между наружными гранями упоров), в метрах.</w:t>
      </w:r>
    </w:p>
    <w:p>
      <w:pPr>
        <w:pStyle w:val="Normal"/>
        <w:autoSpaceDE w:val="false"/>
        <w:ind w:firstLine="720"/>
        <w:jc w:val="both"/>
        <w:rPr>
          <w:rFonts w:ascii="Arial" w:hAnsi="Arial" w:cs="Arial"/>
          <w:sz w:val="20"/>
          <w:szCs w:val="20"/>
        </w:rPr>
      </w:pPr>
      <w:r>
        <w:rPr>
          <w:rFonts w:cs="Arial" w:ascii="Arial" w:hAnsi="Arial"/>
          <w:sz w:val="20"/>
          <w:szCs w:val="20"/>
        </w:rPr>
        <w:t>2.11. Значения действительных отклонений геометрических параметров перемычек не должны превышать предельных, указанных в табл.8.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 w:name="sub_800"/>
      <w:bookmarkEnd w:id="43"/>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44" w:name="sub_800"/>
      <w:bookmarkStart w:id="45" w:name="sub_800"/>
      <w:bookmarkEnd w:id="45"/>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Наименование геометрического   │  Пред. откл.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отклонения     │            параметра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геометрического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от│Длина перемычки: до 2500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линейного размера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св.2500 " 4000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4000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Ширина и высота перемычки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Положение    выступов,  выемок    и│5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Положение закладных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плоскости перемычки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 плоскости перемычки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от│Прямолинейность   профиля   лицевой│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прямолинейности    │поверхности перемычки: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длиной    до   2500   на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заданной длине 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длиной   св. 2500    до   4000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всей длине перемычки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длиной    св. 4000  на  всей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длине перемычки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2.12. Устанавливаются следующие категории бетонных поверхностей перемычки:</w:t>
      </w:r>
    </w:p>
    <w:p>
      <w:pPr>
        <w:pStyle w:val="Normal"/>
        <w:autoSpaceDE w:val="false"/>
        <w:ind w:firstLine="720"/>
        <w:jc w:val="both"/>
        <w:rPr>
          <w:rFonts w:ascii="Arial" w:hAnsi="Arial" w:cs="Arial"/>
          <w:sz w:val="20"/>
          <w:szCs w:val="20"/>
        </w:rPr>
      </w:pPr>
      <w:r>
        <w:rPr>
          <w:rFonts w:cs="Arial" w:ascii="Arial" w:hAnsi="Arial"/>
          <w:sz w:val="20"/>
          <w:szCs w:val="20"/>
        </w:rPr>
        <w:t>А3 - нижней и боковых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А7 - остальных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Требования к качеству поверхностей и внешнему виду перемычек - по ГОСТ 13015.0-83.</w:t>
      </w:r>
    </w:p>
    <w:p>
      <w:pPr>
        <w:pStyle w:val="Normal"/>
        <w:autoSpaceDE w:val="false"/>
        <w:ind w:firstLine="720"/>
        <w:jc w:val="both"/>
        <w:rPr>
          <w:rFonts w:ascii="Arial" w:hAnsi="Arial" w:cs="Arial"/>
          <w:sz w:val="20"/>
          <w:szCs w:val="20"/>
        </w:rPr>
      </w:pPr>
      <w:r>
        <w:rPr>
          <w:rFonts w:cs="Arial" w:ascii="Arial" w:hAnsi="Arial"/>
          <w:sz w:val="20"/>
          <w:szCs w:val="20"/>
        </w:rPr>
        <w:t>2.13. В бетоне перемычек, поставляемых потребителю, трещины не допускаются, за исключением:</w:t>
      </w:r>
    </w:p>
    <w:p>
      <w:pPr>
        <w:pStyle w:val="Normal"/>
        <w:autoSpaceDE w:val="false"/>
        <w:ind w:firstLine="720"/>
        <w:jc w:val="both"/>
        <w:rPr>
          <w:rFonts w:ascii="Arial" w:hAnsi="Arial" w:cs="Arial"/>
          <w:sz w:val="20"/>
          <w:szCs w:val="20"/>
        </w:rPr>
      </w:pPr>
      <w:r>
        <w:rPr>
          <w:rFonts w:cs="Arial" w:ascii="Arial" w:hAnsi="Arial"/>
          <w:sz w:val="20"/>
          <w:szCs w:val="20"/>
        </w:rPr>
        <w:t>усадочных и других поверхностных технологических трещин, ширина которых не должна превышать 0,1 мм;</w:t>
      </w:r>
    </w:p>
    <w:p>
      <w:pPr>
        <w:pStyle w:val="Normal"/>
        <w:autoSpaceDE w:val="false"/>
        <w:ind w:firstLine="720"/>
        <w:jc w:val="both"/>
        <w:rPr>
          <w:rFonts w:ascii="Arial" w:hAnsi="Arial" w:cs="Arial"/>
          <w:sz w:val="20"/>
          <w:szCs w:val="20"/>
        </w:rPr>
      </w:pPr>
      <w:r>
        <w:rPr>
          <w:rFonts w:cs="Arial" w:ascii="Arial" w:hAnsi="Arial"/>
          <w:sz w:val="20"/>
          <w:szCs w:val="20"/>
        </w:rPr>
        <w:t>трещин от обжатия бетона в предварительно напряженных перемычках, ширина которых не должна превышать значений, указанных в проектной документации на эти перемычки.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3"/>
      <w:bookmarkEnd w:id="46"/>
      <w:r>
        <w:rPr>
          <w:rFonts w:cs="Arial" w:ascii="Arial" w:hAnsi="Arial"/>
          <w:b/>
          <w:bCs/>
          <w:color w:val="000080"/>
          <w:sz w:val="20"/>
          <w:szCs w:val="20"/>
        </w:rPr>
        <w:t>3. Правила приемки</w:t>
      </w:r>
    </w:p>
    <w:p>
      <w:pPr>
        <w:pStyle w:val="Normal"/>
        <w:autoSpaceDE w:val="false"/>
        <w:jc w:val="both"/>
        <w:rPr>
          <w:rFonts w:ascii="Courier New" w:hAnsi="Courier New" w:cs="Courier New"/>
          <w:b/>
          <w:b/>
          <w:bCs/>
          <w:color w:val="000080"/>
          <w:sz w:val="20"/>
          <w:szCs w:val="20"/>
        </w:rPr>
      </w:pPr>
      <w:bookmarkStart w:id="47" w:name="sub_3"/>
      <w:bookmarkStart w:id="48" w:name="sub_3"/>
      <w:bookmarkEnd w:id="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Приемку перемычек следует производить партиями в соответствии с требованиями ГОСТ 13015.1-81 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3.2. Приемку перемычек по показателям их прочности, жесткости и трещиностойкости, по морозостойкости бетона, а также по водонепроницаемости и водопоглощению бетона перемычек, предназначенных для эксплуатации в среде с агрессивной степенью воздействия, следует производить по результатам периодических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3.3. Приемку перемычек по показателям прочности бетона (классу или марке бетона по прочности на сжатие, передаточной и отпускной прочности), соответствия арматурных и закладных изделий проектной документации, прочности сварных соединений, точности геометрических параметров, толщины защитного слоя бетона до арматуры, ширины раскрытия технологических трещин, категории бетонной поверхности следует производить по результатам приемо-сдаточных испытаний и контроля.</w:t>
      </w:r>
    </w:p>
    <w:p>
      <w:pPr>
        <w:pStyle w:val="Normal"/>
        <w:autoSpaceDE w:val="false"/>
        <w:ind w:firstLine="720"/>
        <w:jc w:val="both"/>
        <w:rPr>
          <w:rFonts w:ascii="Arial" w:hAnsi="Arial" w:cs="Arial"/>
          <w:sz w:val="20"/>
          <w:szCs w:val="20"/>
        </w:rPr>
      </w:pPr>
      <w:r>
        <w:rPr>
          <w:rFonts w:cs="Arial" w:ascii="Arial" w:hAnsi="Arial"/>
          <w:sz w:val="20"/>
          <w:szCs w:val="20"/>
        </w:rPr>
        <w:t>3.4. В случаях, если при проверке будет установлено, что фактическая отпускная прочность бетона ниже требуемой отпускной прочности, то поставку перемычек потребителю следует производить после достижения бетоном прочности, соответствующей классу или марке бетона по прочности на сжатие.</w:t>
      </w:r>
    </w:p>
    <w:p>
      <w:pPr>
        <w:pStyle w:val="Normal"/>
        <w:autoSpaceDE w:val="false"/>
        <w:ind w:firstLine="720"/>
        <w:jc w:val="both"/>
        <w:rPr>
          <w:rFonts w:ascii="Arial" w:hAnsi="Arial" w:cs="Arial"/>
          <w:sz w:val="20"/>
          <w:szCs w:val="20"/>
        </w:rPr>
      </w:pPr>
      <w:r>
        <w:rPr>
          <w:rFonts w:cs="Arial" w:ascii="Arial" w:hAnsi="Arial"/>
          <w:sz w:val="20"/>
          <w:szCs w:val="20"/>
        </w:rPr>
        <w:t>3.5. Приемку перемычек по показателям точности геометрических параметров, толщины защитного слоя бетона до арматуры, категории бетонной поверхности, ширины раскрытия технологических трещин следует осуществлять по результатам одноступенчатого выборочного 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4"/>
      <w:bookmarkEnd w:id="49"/>
      <w:r>
        <w:rPr>
          <w:rFonts w:cs="Arial" w:ascii="Arial" w:hAnsi="Arial"/>
          <w:b/>
          <w:bCs/>
          <w:color w:val="000080"/>
          <w:sz w:val="20"/>
          <w:szCs w:val="20"/>
        </w:rPr>
        <w:t>4. Методы контроля и испытаний</w:t>
      </w:r>
    </w:p>
    <w:p>
      <w:pPr>
        <w:pStyle w:val="Normal"/>
        <w:autoSpaceDE w:val="false"/>
        <w:jc w:val="both"/>
        <w:rPr>
          <w:rFonts w:ascii="Courier New" w:hAnsi="Courier New" w:cs="Courier New"/>
          <w:b/>
          <w:b/>
          <w:bCs/>
          <w:color w:val="000080"/>
          <w:sz w:val="20"/>
          <w:szCs w:val="20"/>
        </w:rPr>
      </w:pPr>
      <w:bookmarkStart w:id="50" w:name="sub_4"/>
      <w:bookmarkStart w:id="51" w:name="sub_4"/>
      <w:bookmarkEnd w:id="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Контроль и оценку прочности, жесткости и трещиностойкости перемычек следует осуществлять по ГОСТ 8829-77.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 w:name="sub_540495340"/>
      <w:bookmarkEnd w:id="52"/>
      <w:r>
        <w:rPr>
          <w:rFonts w:cs="Arial" w:ascii="Arial" w:hAnsi="Arial"/>
          <w:i/>
          <w:iCs/>
          <w:color w:val="800080"/>
          <w:sz w:val="20"/>
          <w:szCs w:val="20"/>
        </w:rPr>
        <w:t>Постановлением Госстроя РФ от 17 июля 1997 г. N 18-39 с 1 января 1998 г. введен в действие ГОСТ 8829-94</w:t>
      </w:r>
    </w:p>
    <w:p>
      <w:pPr>
        <w:pStyle w:val="Normal"/>
        <w:autoSpaceDE w:val="false"/>
        <w:jc w:val="both"/>
        <w:rPr>
          <w:rFonts w:ascii="Arial" w:hAnsi="Arial" w:cs="Arial"/>
          <w:i/>
          <w:i/>
          <w:iCs/>
          <w:color w:val="800080"/>
          <w:sz w:val="20"/>
          <w:szCs w:val="20"/>
        </w:rPr>
      </w:pPr>
      <w:bookmarkStart w:id="53" w:name="sub_540495340"/>
      <w:bookmarkStart w:id="54" w:name="sub_540495340"/>
      <w:bookmarkEnd w:id="5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Испытание перемычек нагружением для контроля их прочности, жесткости и трещиностойкости следует проводить по достижении бетоном прочности, соответствующей его классу или марке по прочности на сжатие.</w:t>
      </w:r>
    </w:p>
    <w:p>
      <w:pPr>
        <w:pStyle w:val="Normal"/>
        <w:autoSpaceDE w:val="false"/>
        <w:ind w:firstLine="720"/>
        <w:jc w:val="both"/>
        <w:rPr>
          <w:rFonts w:ascii="Arial" w:hAnsi="Arial" w:cs="Arial"/>
          <w:sz w:val="20"/>
          <w:szCs w:val="20"/>
        </w:rPr>
      </w:pPr>
      <w:r>
        <w:rPr>
          <w:rFonts w:cs="Arial" w:ascii="Arial" w:hAnsi="Arial"/>
          <w:sz w:val="20"/>
          <w:szCs w:val="20"/>
        </w:rPr>
        <w:t>4.2. Прочность бетона перемычек следует определять по ГОСТ 10180-78 на серии образцов, изготовленных из бетонной смеси рабочего состава и хранившихся в условиях по ГОСТ 18105.1-80.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 w:name="sub_540495520"/>
      <w:bookmarkEnd w:id="55"/>
      <w:r>
        <w:rPr>
          <w:rFonts w:cs="Arial" w:ascii="Arial" w:hAnsi="Arial"/>
          <w:i/>
          <w:iCs/>
          <w:color w:val="800080"/>
          <w:sz w:val="20"/>
          <w:szCs w:val="20"/>
        </w:rPr>
        <w:t>Взамен ГОСТ 18105.1-80 постановлением Госстроя СССР от 13 августа 1986 г. N 108 введен в действие ГОСТ 18105-86 (СТ СЭВ 2046-79) "Бетоны. Правила контроля прочности"</w:t>
      </w:r>
    </w:p>
    <w:p>
      <w:pPr>
        <w:pStyle w:val="Normal"/>
        <w:autoSpaceDE w:val="false"/>
        <w:jc w:val="both"/>
        <w:rPr>
          <w:rFonts w:ascii="Arial" w:hAnsi="Arial" w:cs="Arial"/>
          <w:i/>
          <w:i/>
          <w:iCs/>
          <w:color w:val="800080"/>
          <w:sz w:val="20"/>
          <w:szCs w:val="20"/>
        </w:rPr>
      </w:pPr>
      <w:bookmarkStart w:id="56" w:name="sub_540495520"/>
      <w:bookmarkStart w:id="57" w:name="sub_540495520"/>
      <w:bookmarkEnd w:id="5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испытании перемычек неразрушающими методами фактическую передаточную и отпускную прочность бетона на сжатие следует определять ультразвуковым методом по ГОСТ 17624-78 или приборами механического действия по ГОСТ 22690.0-77 - ГОСТ 22690.4-77, а также другими методами, предусмотренными стандартами на методы испытания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 w:name="sub_540495808"/>
      <w:bookmarkEnd w:id="58"/>
      <w:r>
        <w:rPr>
          <w:rFonts w:cs="Arial" w:ascii="Arial" w:hAnsi="Arial"/>
          <w:i/>
          <w:iCs/>
          <w:color w:val="800080"/>
          <w:sz w:val="20"/>
          <w:szCs w:val="20"/>
        </w:rPr>
        <w:t>Взамен ГОСТ 22690.0-77 - ГОСТ 22690.4-77 постановлением Госстроя СССР от 23 сентября 1988 г. N 192 с 1 января 1991 г. введен в действие ГОСТ 22690-88</w:t>
      </w:r>
    </w:p>
    <w:p>
      <w:pPr>
        <w:pStyle w:val="Normal"/>
        <w:autoSpaceDE w:val="false"/>
        <w:jc w:val="both"/>
        <w:rPr>
          <w:rFonts w:ascii="Arial" w:hAnsi="Arial" w:cs="Arial"/>
          <w:i/>
          <w:i/>
          <w:iCs/>
          <w:color w:val="800080"/>
          <w:sz w:val="20"/>
          <w:szCs w:val="20"/>
        </w:rPr>
      </w:pPr>
      <w:bookmarkStart w:id="59" w:name="sub_540495808"/>
      <w:bookmarkStart w:id="60" w:name="sub_540495808"/>
      <w:bookmarkEnd w:id="6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 Морозостойкость бетона следует определять по ГОСТ 10060-76 на серии образцов, изготовленных из бетонной смеси рабочего состава.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 w:name="sub_540495952"/>
      <w:bookmarkEnd w:id="61"/>
      <w:r>
        <w:rPr>
          <w:rFonts w:cs="Arial" w:ascii="Arial" w:hAnsi="Arial"/>
          <w:i/>
          <w:iCs/>
          <w:color w:val="800080"/>
          <w:sz w:val="20"/>
          <w:szCs w:val="20"/>
        </w:rPr>
        <w:t>См. ГОСТ 10060.0-95 - ГОСТ 10060.4-95 введенные в действие с 1 сентября 1996 г. постановлением Минстроя РФ от 5 марта 1996 г. N 18-17</w:t>
      </w:r>
    </w:p>
    <w:p>
      <w:pPr>
        <w:pStyle w:val="Normal"/>
        <w:autoSpaceDE w:val="false"/>
        <w:jc w:val="both"/>
        <w:rPr>
          <w:rFonts w:ascii="Arial" w:hAnsi="Arial" w:cs="Arial"/>
          <w:i/>
          <w:i/>
          <w:iCs/>
          <w:color w:val="800080"/>
          <w:sz w:val="20"/>
          <w:szCs w:val="20"/>
        </w:rPr>
      </w:pPr>
      <w:bookmarkStart w:id="62" w:name="sub_540495952"/>
      <w:bookmarkStart w:id="63" w:name="sub_540495952"/>
      <w:bookmarkEnd w:id="6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 Водонепроницаемость бетона перемычек, предназначенных для эксплуатации в среде с агрессивной степенью воздействия, следует определять по ГОСТ 12730.0-78 и ГОСТ 12730.5-78 на серии образцов, изготовленных из бетонной смеси рабочего состава.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 w:name="sub_540496096"/>
      <w:bookmarkEnd w:id="64"/>
      <w:r>
        <w:rPr>
          <w:rFonts w:cs="Arial" w:ascii="Arial" w:hAnsi="Arial"/>
          <w:i/>
          <w:iCs/>
          <w:color w:val="800080"/>
          <w:sz w:val="20"/>
          <w:szCs w:val="20"/>
        </w:rPr>
        <w:t>Взамен ГОСТ 12730.5-78 постановлением Госстроя СССР от 18 июня 1984 г. N 87 с 1 июля 1985 г. введен в действие ГОСТ 12730.5-84</w:t>
      </w:r>
    </w:p>
    <w:p>
      <w:pPr>
        <w:pStyle w:val="Normal"/>
        <w:autoSpaceDE w:val="false"/>
        <w:jc w:val="both"/>
        <w:rPr>
          <w:rFonts w:ascii="Arial" w:hAnsi="Arial" w:cs="Arial"/>
          <w:i/>
          <w:i/>
          <w:iCs/>
          <w:color w:val="800080"/>
          <w:sz w:val="20"/>
          <w:szCs w:val="20"/>
        </w:rPr>
      </w:pPr>
      <w:bookmarkStart w:id="65" w:name="sub_540496096"/>
      <w:bookmarkStart w:id="66" w:name="sub_540496096"/>
      <w:bookmarkEnd w:id="6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 Водопоглощение бетона перемычек, предназначенных для эксплуатации в среде с агрессивной степенью воздействия на железобетонные конструкции, следует определять по ГОСТ 12730.0-78 и ГОСТ 12730.3-78 на серии образцов, изготовленных из бетонной смеси рабочего состава.</w:t>
      </w:r>
    </w:p>
    <w:p>
      <w:pPr>
        <w:pStyle w:val="Normal"/>
        <w:autoSpaceDE w:val="false"/>
        <w:ind w:firstLine="720"/>
        <w:jc w:val="both"/>
        <w:rPr>
          <w:rFonts w:ascii="Arial" w:hAnsi="Arial" w:cs="Arial"/>
          <w:sz w:val="20"/>
          <w:szCs w:val="20"/>
        </w:rPr>
      </w:pPr>
      <w:r>
        <w:rPr>
          <w:rFonts w:cs="Arial" w:ascii="Arial" w:hAnsi="Arial"/>
          <w:sz w:val="20"/>
          <w:szCs w:val="20"/>
        </w:rPr>
        <w:t>4.6. Методы контроля и испытаний арматурных и закладных изделий - по ГОСТ 10922-75.</w:t>
      </w:r>
    </w:p>
    <w:p>
      <w:pPr>
        <w:pStyle w:val="Normal"/>
        <w:autoSpaceDE w:val="false"/>
        <w:ind w:firstLine="720"/>
        <w:jc w:val="both"/>
        <w:rPr>
          <w:rFonts w:ascii="Arial" w:hAnsi="Arial" w:cs="Arial"/>
          <w:sz w:val="20"/>
          <w:szCs w:val="20"/>
        </w:rPr>
      </w:pPr>
      <w:r>
        <w:rPr>
          <w:rFonts w:cs="Arial" w:ascii="Arial" w:hAnsi="Arial"/>
          <w:sz w:val="20"/>
          <w:szCs w:val="20"/>
        </w:rPr>
        <w:t>4.7. Измерение напряжений в напрягаемой арматуре, контролируемых по окончании натяжения следует проводить по ГОСТ 22362-77.</w:t>
      </w:r>
    </w:p>
    <w:p>
      <w:pPr>
        <w:pStyle w:val="Normal"/>
        <w:autoSpaceDE w:val="false"/>
        <w:ind w:firstLine="720"/>
        <w:jc w:val="both"/>
        <w:rPr>
          <w:rFonts w:ascii="Arial" w:hAnsi="Arial" w:cs="Arial"/>
          <w:sz w:val="20"/>
          <w:szCs w:val="20"/>
        </w:rPr>
      </w:pPr>
      <w:r>
        <w:rPr>
          <w:rFonts w:cs="Arial" w:ascii="Arial" w:hAnsi="Arial"/>
          <w:sz w:val="20"/>
          <w:szCs w:val="20"/>
        </w:rPr>
        <w:t>4.8. Методы контроля и испытаний исходных сырьевых материалов, применяемых для изготовления перемычек, должны соответствовать установленным стандартами или техническими условиями на эти материалы.</w:t>
      </w:r>
    </w:p>
    <w:p>
      <w:pPr>
        <w:pStyle w:val="Normal"/>
        <w:autoSpaceDE w:val="false"/>
        <w:ind w:firstLine="720"/>
        <w:jc w:val="both"/>
        <w:rPr>
          <w:rFonts w:ascii="Arial" w:hAnsi="Arial" w:cs="Arial"/>
          <w:sz w:val="20"/>
          <w:szCs w:val="20"/>
        </w:rPr>
      </w:pPr>
      <w:r>
        <w:rPr>
          <w:rFonts w:cs="Arial" w:ascii="Arial" w:hAnsi="Arial"/>
          <w:sz w:val="20"/>
          <w:szCs w:val="20"/>
        </w:rPr>
        <w:t>4.9. Размеры, отклонение от прямолинейности, толщину защитного слоя бетона до арматуры, положение закладных изделий, качество бетонных поверхностей и внешний вид перемычек следует проверять методами, установленными ГОСТ 13015-75.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 w:name="sub_540496384"/>
      <w:bookmarkEnd w:id="67"/>
      <w:r>
        <w:rPr>
          <w:rFonts w:cs="Arial" w:ascii="Arial" w:hAnsi="Arial"/>
          <w:i/>
          <w:iCs/>
          <w:color w:val="800080"/>
          <w:sz w:val="20"/>
          <w:szCs w:val="20"/>
        </w:rPr>
        <w:t>Взамен ГОСТ 13015-75 в части методов измерений железобетонных и бетонных изделий с 1 января 1990 г. постановлением Госстроя СССР от 27 февраля 1989 г. N 32 введен в действие ГОСТ 26433.1-89</w:t>
      </w:r>
    </w:p>
    <w:p>
      <w:pPr>
        <w:pStyle w:val="Normal"/>
        <w:autoSpaceDE w:val="false"/>
        <w:jc w:val="both"/>
        <w:rPr>
          <w:rFonts w:ascii="Arial" w:hAnsi="Arial" w:cs="Arial"/>
          <w:i/>
          <w:i/>
          <w:iCs/>
          <w:color w:val="800080"/>
          <w:sz w:val="20"/>
          <w:szCs w:val="20"/>
        </w:rPr>
      </w:pPr>
      <w:bookmarkStart w:id="68" w:name="sub_540496384"/>
      <w:bookmarkStart w:id="69" w:name="sub_540496384"/>
      <w:bookmarkEnd w:id="6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5"/>
      <w:bookmarkEnd w:id="70"/>
      <w:r>
        <w:rPr>
          <w:rFonts w:cs="Arial" w:ascii="Arial" w:hAnsi="Arial"/>
          <w:b/>
          <w:bCs/>
          <w:color w:val="000080"/>
          <w:sz w:val="20"/>
          <w:szCs w:val="20"/>
        </w:rPr>
        <w:t>5. Маркировка, транспортирование и хранение</w:t>
      </w:r>
    </w:p>
    <w:p>
      <w:pPr>
        <w:pStyle w:val="Normal"/>
        <w:autoSpaceDE w:val="false"/>
        <w:jc w:val="both"/>
        <w:rPr>
          <w:rFonts w:ascii="Courier New" w:hAnsi="Courier New" w:cs="Courier New"/>
          <w:b/>
          <w:b/>
          <w:bCs/>
          <w:color w:val="000080"/>
          <w:sz w:val="20"/>
          <w:szCs w:val="20"/>
        </w:rPr>
      </w:pPr>
      <w:bookmarkStart w:id="71" w:name="sub_5"/>
      <w:bookmarkStart w:id="72" w:name="sub_5"/>
      <w:bookmarkEnd w:id="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Маркировка перемычек - по ГОСТ 13015.2-81. Маркировочные надписи и знаки следует наносить на торцевой или верхней сторонах каждой перемычки. На торцевой стороне перемычек, имеющих строповочные отверстия (вместо монтажных петель), должен быть нанесен монтажный знак "Верх изделия" по ГОСТ 13015.2-81.</w:t>
      </w:r>
    </w:p>
    <w:p>
      <w:pPr>
        <w:pStyle w:val="Normal"/>
        <w:autoSpaceDE w:val="false"/>
        <w:ind w:firstLine="720"/>
        <w:jc w:val="both"/>
        <w:rPr>
          <w:rFonts w:ascii="Arial" w:hAnsi="Arial" w:cs="Arial"/>
          <w:sz w:val="20"/>
          <w:szCs w:val="20"/>
        </w:rPr>
      </w:pPr>
      <w:r>
        <w:rPr>
          <w:rFonts w:cs="Arial" w:ascii="Arial" w:hAnsi="Arial"/>
          <w:sz w:val="20"/>
          <w:szCs w:val="20"/>
        </w:rPr>
        <w:t>Допускается по согласованию изготовителя с потребителем и проектной организацией - автором проекта конкретного здания вместо марок наносить на перемычки их сокращенные условные обозначения, принятые в проектной документации конкретного здания.</w:t>
      </w:r>
    </w:p>
    <w:p>
      <w:pPr>
        <w:pStyle w:val="Normal"/>
        <w:autoSpaceDE w:val="false"/>
        <w:ind w:firstLine="720"/>
        <w:jc w:val="both"/>
        <w:rPr>
          <w:rFonts w:ascii="Arial" w:hAnsi="Arial" w:cs="Arial"/>
          <w:sz w:val="20"/>
          <w:szCs w:val="20"/>
        </w:rPr>
      </w:pPr>
      <w:r>
        <w:rPr>
          <w:rFonts w:cs="Arial" w:ascii="Arial" w:hAnsi="Arial"/>
          <w:sz w:val="20"/>
          <w:szCs w:val="20"/>
        </w:rPr>
        <w:t>5.2. Требования к документу о качестве перемычек, поставляемых потребителю, - по ГОСТ 13015.3-81.</w:t>
      </w:r>
    </w:p>
    <w:p>
      <w:pPr>
        <w:pStyle w:val="Normal"/>
        <w:autoSpaceDE w:val="false"/>
        <w:ind w:firstLine="720"/>
        <w:jc w:val="both"/>
        <w:rPr>
          <w:rFonts w:ascii="Arial" w:hAnsi="Arial" w:cs="Arial"/>
          <w:sz w:val="20"/>
          <w:szCs w:val="20"/>
        </w:rPr>
      </w:pPr>
      <w:r>
        <w:rPr>
          <w:rFonts w:cs="Arial" w:ascii="Arial" w:hAnsi="Arial"/>
          <w:sz w:val="20"/>
          <w:szCs w:val="20"/>
        </w:rPr>
        <w:t>Дополнительно в документе о качестве перемычек должна быть приведена марка бетона по морозостойкости, а для перемычек, предназначенных для эксплуатации в среде с агрессивной степенью воздействия, - водонепроницаемость и водопоглощение бетона (если эти показатели оговорены в заказе на изготовление перемычек).</w:t>
      </w:r>
    </w:p>
    <w:p>
      <w:pPr>
        <w:pStyle w:val="Normal"/>
        <w:autoSpaceDE w:val="false"/>
        <w:ind w:firstLine="720"/>
        <w:jc w:val="both"/>
        <w:rPr>
          <w:rFonts w:ascii="Arial" w:hAnsi="Arial" w:cs="Arial"/>
          <w:sz w:val="20"/>
          <w:szCs w:val="20"/>
        </w:rPr>
      </w:pPr>
      <w:r>
        <w:rPr>
          <w:rFonts w:cs="Arial" w:ascii="Arial" w:hAnsi="Arial"/>
          <w:sz w:val="20"/>
          <w:szCs w:val="20"/>
        </w:rPr>
        <w:t>5.3. Транспортировать и хранить перемычки следует в соответствии с требованиями ГОСТ 13015.4-84 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5.3.1. Перемычки следует транспортировать и хранить в контейнерах рассортированными по маркам и уложенными в рабочем положении.</w:t>
      </w:r>
    </w:p>
    <w:p>
      <w:pPr>
        <w:pStyle w:val="Normal"/>
        <w:autoSpaceDE w:val="false"/>
        <w:ind w:firstLine="720"/>
        <w:jc w:val="both"/>
        <w:rPr>
          <w:rFonts w:ascii="Arial" w:hAnsi="Arial" w:cs="Arial"/>
          <w:sz w:val="20"/>
          <w:szCs w:val="20"/>
        </w:rPr>
      </w:pPr>
      <w:r>
        <w:rPr>
          <w:rFonts w:cs="Arial" w:ascii="Arial" w:hAnsi="Arial"/>
          <w:sz w:val="20"/>
          <w:szCs w:val="20"/>
        </w:rPr>
        <w:t>Допускается транспортировать и хранить перемычки уложенными в штабели без контейнеров.</w:t>
      </w:r>
    </w:p>
    <w:p>
      <w:pPr>
        <w:pStyle w:val="Normal"/>
        <w:autoSpaceDE w:val="false"/>
        <w:ind w:firstLine="720"/>
        <w:jc w:val="both"/>
        <w:rPr>
          <w:rFonts w:ascii="Arial" w:hAnsi="Arial" w:cs="Arial"/>
          <w:sz w:val="20"/>
          <w:szCs w:val="20"/>
        </w:rPr>
      </w:pPr>
      <w:r>
        <w:rPr>
          <w:rFonts w:cs="Arial" w:ascii="Arial" w:hAnsi="Arial"/>
          <w:sz w:val="20"/>
          <w:szCs w:val="20"/>
        </w:rPr>
        <w:t>5.3.2. Подкладки и прокладки между рядами перемычек должны быть толщиной не менее 25 мм и расположены по вертикали одна над другой на расстоянии 200 - 250 мм от торца перемычки.</w:t>
      </w:r>
    </w:p>
    <w:p>
      <w:pPr>
        <w:pStyle w:val="Normal"/>
        <w:autoSpaceDE w:val="false"/>
        <w:ind w:firstLine="720"/>
        <w:jc w:val="both"/>
        <w:rPr>
          <w:rFonts w:ascii="Arial" w:hAnsi="Arial" w:cs="Arial"/>
          <w:sz w:val="20"/>
          <w:szCs w:val="20"/>
        </w:rPr>
      </w:pPr>
      <w:r>
        <w:rPr>
          <w:rFonts w:cs="Arial" w:ascii="Arial" w:hAnsi="Arial"/>
          <w:sz w:val="20"/>
          <w:szCs w:val="20"/>
        </w:rPr>
        <w:t>5.3.3. Высота штабеля перемычек должна быть не более 2 м.</w:t>
      </w:r>
    </w:p>
    <w:p>
      <w:pPr>
        <w:pStyle w:val="Normal"/>
        <w:autoSpaceDE w:val="false"/>
        <w:ind w:firstLine="720"/>
        <w:jc w:val="both"/>
        <w:rPr>
          <w:rFonts w:ascii="Arial" w:hAnsi="Arial" w:cs="Arial"/>
          <w:sz w:val="20"/>
          <w:szCs w:val="20"/>
        </w:rPr>
      </w:pPr>
      <w:r>
        <w:rPr>
          <w:rFonts w:cs="Arial" w:ascii="Arial" w:hAnsi="Arial"/>
          <w:sz w:val="20"/>
          <w:szCs w:val="20"/>
        </w:rPr>
        <w:t>5.3.4. Подъем, погрузку и разгрузку перемычек следует проводит пакетами краном с помощью специальных грузозахватных приспособлений, а отдельных перемычек - захватом за монтажные петли или предусмотренные строповочные отверстия.</w:t>
      </w:r>
    </w:p>
    <w:p>
      <w:pPr>
        <w:pStyle w:val="Normal"/>
        <w:autoSpaceDE w:val="false"/>
        <w:ind w:firstLine="720"/>
        <w:jc w:val="both"/>
        <w:rPr>
          <w:rFonts w:ascii="Arial" w:hAnsi="Arial" w:cs="Arial"/>
          <w:sz w:val="20"/>
          <w:szCs w:val="20"/>
        </w:rPr>
      </w:pPr>
      <w:r>
        <w:rPr>
          <w:rFonts w:cs="Arial" w:ascii="Arial" w:hAnsi="Arial"/>
          <w:sz w:val="20"/>
          <w:szCs w:val="20"/>
        </w:rPr>
        <w:t>5.3.5. При транспортировании перемычки следует укладывать в транспортные средства в рабочем положении, продольной осью по направлению движения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3" w:name="sub_1000"/>
      <w:bookmarkEnd w:id="73"/>
      <w:r>
        <w:rPr>
          <w:rFonts w:cs="Arial" w:ascii="Arial" w:hAnsi="Arial"/>
          <w:b/>
          <w:bCs/>
          <w:color w:val="000080"/>
          <w:sz w:val="20"/>
          <w:szCs w:val="20"/>
        </w:rPr>
        <w:t>Приложение</w:t>
      </w:r>
    </w:p>
    <w:p>
      <w:pPr>
        <w:pStyle w:val="Normal"/>
        <w:autoSpaceDE w:val="false"/>
        <w:jc w:val="end"/>
        <w:rPr>
          <w:rFonts w:ascii="Arial" w:hAnsi="Arial" w:cs="Arial"/>
          <w:sz w:val="20"/>
          <w:szCs w:val="20"/>
        </w:rPr>
      </w:pPr>
      <w:bookmarkStart w:id="74" w:name="sub_1000"/>
      <w:bookmarkEnd w:id="74"/>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Марки бетона перемычек по морозостойкости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Расчетная зимняя температура   │    Минимальная марка бетона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наружного воздуха</w:t>
      </w:r>
      <w:hyperlink w:anchor="sub_90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│морозостойкости для зданий класса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степени ответственности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минус 40°С                   │  F200  │    F150     │    F100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минус 20 до минус 40°С включ.│  F100  │     F75     │     F50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минус 5 до минус 20°С включ. │  F75   │     F50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нормируется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Минус 5 и выше                    │  F50   │     Не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нормируется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 w:name="sub_901"/>
      <w:bookmarkEnd w:id="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Расчетная зимняя температура наружного  воздуха  принимается  как│</w:t>
      </w:r>
    </w:p>
    <w:p>
      <w:pPr>
        <w:pStyle w:val="Normal"/>
        <w:autoSpaceDE w:val="false"/>
        <w:jc w:val="both"/>
        <w:rPr>
          <w:rFonts w:ascii="Courier New" w:hAnsi="Courier New" w:cs="Courier New"/>
          <w:sz w:val="20"/>
          <w:szCs w:val="20"/>
        </w:rPr>
      </w:pPr>
      <w:bookmarkStart w:id="76" w:name="sub_901"/>
      <w:bookmarkEnd w:id="7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температура воздуха наиболее холодной пятидневки в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района строительства согласно СНиП 2.01.01-82.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2007-02-10T22:25:00Z</dcterms:created>
  <dc:creator>Виктор</dc:creator>
  <dc:description/>
  <dc:language>ru-RU</dc:language>
  <cp:lastModifiedBy>Виктор</cp:lastModifiedBy>
  <dcterms:modified xsi:type="dcterms:W3CDTF">2007-02-10T22:26:00Z</dcterms:modified>
  <cp:revision>2</cp:revision>
  <dc:subject/>
  <dc:title/>
</cp:coreProperties>
</file>