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9479-98</w:t>
        <w:br/>
        <w:t>"Блоки из горных пород для производства облицовочных, архитектурно-строительных, мемориальных и других изделий. Технические условия"</w:t>
        <w:br/>
        <w:t>(введен в действие постановлением Госстроя РФ от 27 июня 2000 г. N 61)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Rock bloks used for manufacture of facing, architektural and building, memorial and other products.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9479-84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Показатель технологичности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блоки, добываемые из массива горных пород и предназначенные для изготовления облицовочных плит, архитектурно-строительных изделий, бортовых камней, брусчатых камней, заготовок для реставрационных работ, мемориальных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стеновые блоки из природного камня.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Требования, изложенные в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5.3 - 5.8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разделах 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нормативные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427-75. Линейки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3749-77. Угольники поверочные 90°.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4416-94. Мрамор для сварочных материалов.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7502-98.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8026-92. Линейки поверочные.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8267-93. Щебень и гравий из плотных горных пород для строительных работ.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10978-83. Стекло неорганическое и стеклокристаллические материалы. Метод определения температурного коэффициента линейного расширения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14050-93. Мука известняковая (доломитовая).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22856-89. Щебень и песок декоративные из природного камня.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24099-80. Плиты декоративные на основе природного камня.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30108-94.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30629-99. Материалы и изделия облицовочные из горных пород. Методы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Прожилка</w:t>
      </w:r>
      <w:r>
        <w:rPr>
          <w:rFonts w:cs="Arial" w:ascii="Arial" w:hAnsi="Arial"/>
          <w:sz w:val="20"/>
          <w:szCs w:val="20"/>
        </w:rPr>
        <w:t xml:space="preserve"> - включения полосчатой или ветвеобразной формы, образовавшиеся в результате заполнения трещины цементирующим или инъецированным минеральным веществом.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Полоса</w:t>
      </w:r>
      <w:r>
        <w:rPr>
          <w:rFonts w:cs="Arial" w:ascii="Arial" w:hAnsi="Arial"/>
          <w:sz w:val="20"/>
          <w:szCs w:val="20"/>
        </w:rPr>
        <w:t xml:space="preserve"> - элемент рисунка на поверхности камня прямолинейной либо волнистой формы, обусловленный наличием прожилки или скопления одноцветных минералов.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Каверна</w:t>
      </w:r>
      <w:r>
        <w:rPr>
          <w:rFonts w:cs="Arial" w:ascii="Arial" w:hAnsi="Arial"/>
          <w:sz w:val="20"/>
          <w:szCs w:val="20"/>
        </w:rPr>
        <w:t xml:space="preserve"> - пустота неправильной или округлой формы размером свыше 1,0 мм.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Start w:id="15" w:name="sub_34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Пятна</w:t>
      </w:r>
      <w:r>
        <w:rPr>
          <w:rFonts w:cs="Arial" w:ascii="Arial" w:hAnsi="Arial"/>
          <w:sz w:val="20"/>
          <w:szCs w:val="20"/>
        </w:rPr>
        <w:t xml:space="preserve"> - участки поверхности камня округлой или изометрической формы размером более 5,0 мм, визуально различимые на общем фоне и образованные скоплением минералов, остатков ископаемой флоры или фауны, либо окрашиванием породы под воздействием химических процессов.</w:t>
      </w:r>
    </w:p>
    <w:p>
      <w:pPr>
        <w:pStyle w:val="Normal"/>
        <w:autoSpaceDE w:val="false"/>
        <w:ind w:firstLine="720"/>
        <w:jc w:val="both"/>
        <w:rPr/>
      </w:pPr>
      <w:bookmarkStart w:id="16" w:name="sub_34"/>
      <w:bookmarkStart w:id="17" w:name="sub_35"/>
      <w:bookmarkEnd w:id="1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Вторичные минералы</w:t>
      </w:r>
      <w:r>
        <w:rPr>
          <w:rFonts w:cs="Arial" w:ascii="Arial" w:hAnsi="Arial"/>
          <w:sz w:val="20"/>
          <w:szCs w:val="20"/>
        </w:rPr>
        <w:t xml:space="preserve"> - минералы, образовавшиеся в результате процессов метаморфизма.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35"/>
      <w:bookmarkStart w:id="19" w:name="sub_3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4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4.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4"/>
      <w:bookmarkStart w:id="22" w:name="sub_4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Блоки по виду поверхности граней подразделяют на пиленые (П) и колотые (К). Пилеными считают блоки, у которых не менее четырех граней образованы методом пиления. Колотые блоки имеют три и более граней, полученных методом раскола.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Блоки должны иметь форму прямоугольною параллелепипеда или близкую к нему с размерами: длина - более 0,4 до 3,5 м; ширина и высота - от 0,2 до 2,0 м, при этом объем блоков разных групп должен соответствовать указанному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               Группа блока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│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├───────────┬─────────────┬──────────┬─────────────┤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│     II      │   III    │     IV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блока, м3  │  Св. 5,0  │ Св. 3,0 до  │Св. 0,7 до│ Св. 0,1 до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включ.  │3,0 включ.│ 0,7 включ.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├───────────────────┴───────────┴─────────────┴──────────┴─────────────┤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В размерных параметрах блока длиной считают  максимальный│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горизонтальный размер (для блоков с выраженной  природной  слоистостью│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должна быть ориентирована вдоль направления слоистости), шириной│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меньший  горизонтальный  размер;  высотой  -  меньший  вертикальный│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размер.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выпускать блоки с размерами более указанных.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Блоки в зависимости от правильности геометрической формы и качества поверхности граней подразделяют на 1-й и 2-й сорт.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Допускаемые отклонения от геометрической формы, высота выступов и глубина впадин блоков 1-го и 2-го сорта должны соответствовать указанным в таблице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0"/>
      <w:bookmarkStart w:id="25" w:name="sub_20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│                  Значение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Пиленые блоки групп │  Колотые блоки групп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I-IV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├─────────────────┬──────┤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- III     │  IV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├──────────┬─────────┼───────┬─────────┤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сорт │2-й сорт │  1-й  │2-й сорт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├─────────────────────────┼──────────┼─────────┼───────┼─────────┼──────┤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            от│    60    │   80    │  110  │   200   │ 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перпендикулярности   двух│          │         │       │         │норми-│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смежных  граней  на   1 м│          │         │       │         │руется│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грани, мм, не более 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выступов и глубина│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впадин,мм, не более: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нижней грани         │    20    │   30    │  100  │   150   │ 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остальных   колотых│   100    │   150   │  200  │   300   │То же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граней              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остальных   пиленых│    60    │   80    │   -   │    -    │  "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граней                   │          │         │       │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└─────────────────────────┴──────────┴─────────┴───────┴─────────┴──────┘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4"/>
      <w:bookmarkEnd w:id="26"/>
      <w:r>
        <w:rPr>
          <w:rFonts w:cs="Arial" w:ascii="Arial" w:hAnsi="Arial"/>
          <w:sz w:val="20"/>
          <w:szCs w:val="20"/>
        </w:rPr>
        <w:t>4.4. На блоках 1-го сорта не допускаются трещины с нарушением сплошности, каверны и пятна диаметром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4"/>
      <w:bookmarkEnd w:id="27"/>
      <w:r>
        <w:rPr>
          <w:rFonts w:cs="Arial" w:ascii="Arial" w:hAnsi="Arial"/>
          <w:sz w:val="20"/>
          <w:szCs w:val="20"/>
        </w:rPr>
        <w:t>На блоках 2-го сорта допускаются: не более двух видимых на глаз трещин шириной не более 0,5 мм каждая, длиной не более 1/3 наименьшего размера граней, распространяющихся на две смежные грани; контрастные прожилки, полосы шириной не более 5 мм, длиной более 100 мм, каверны и пятна диаметром более 100 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блоках 1-го и 2-го сортов допускается наличие прожилок и полос, образованных трещинами, выполненными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вторичными минералами</w:t>
        </w:r>
      </w:hyperlink>
      <w:r>
        <w:rPr>
          <w:rFonts w:cs="Arial" w:ascii="Arial" w:hAnsi="Arial"/>
          <w:sz w:val="20"/>
          <w:szCs w:val="20"/>
        </w:rPr>
        <w:t>, не выкрашивающимися при обработке и не ухудшающими декоративные и физические свойства.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Условное обозначение блоков включает: обозначение группы блоков по объему, вид поверхности граней, способность горной породы к полировке (полируемые - О_п, неполируемые - О_н), сорт блоков, петрографическое наименование, цвет, структуру породы и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блока объемом 4 м3 из полируемого мелкозернистого розового гранита 1-го сорта, добытого выкалыванием: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 IIК О_п 1 гранит розовый мелкозернистый ГОСТ 9479-98.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5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5"/>
      <w:bookmarkStart w:id="30" w:name="sub_5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Блоки должны изготавливаться в соответствии с требованиями настоящего стандарта по технологическому регламенту, утвержденному предприятием-изготовителем.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Исходную горную породу, используемую для производства блоков, оценивают по физико-механическим, радиационным, декоративным свойствам, а также по петрографической характеристике, определяемой при геологической разведке. Блоки из горных пород оценивают по показателю технологичности, определяемому по удельному выходу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3"/>
      <w:bookmarkEnd w:id="31"/>
      <w:r>
        <w:rPr>
          <w:rFonts w:cs="Arial" w:ascii="Arial" w:hAnsi="Arial"/>
          <w:sz w:val="20"/>
          <w:szCs w:val="20"/>
        </w:rPr>
        <w:t>5.3. Средняя плотность, водопоглощение, предел прочности при сжатии, снижение прочности при сжатии в водонасыщенном состоянии, сопротивление ударным воздействиям исходной горной породы должны соответствовать указанным в таблице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53"/>
      <w:bookmarkStart w:id="33" w:name="sub_53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7773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7773"/>
      <w:bookmarkStart w:id="36" w:name="sub_777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горной│                     Значение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породы      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├────────┬───────┬───────────┬─────────────┬────────┤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Средняя │Водопо-│  Предел   │  Снижение   │Сопроти-│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плот-  │глоще- │ прочности │прочности при│ 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ность, │ние, %,│при сжатии │сжатии породы│ удару,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кг/м3, │  не   │ породы в  │      в      │ см,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менее│ более │   сухом   │водонасыщен- │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состоянии, │     ном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  │состоянии, %,│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(кг/см2), │  не более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├───────────────────┴────────┴───────┴───────────┴─────────────┴────────┤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Породы прочные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├───────────────────┬────────┬───────┬───────────┬─────────────┬────────┤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Гранит,            │  2500  │ 0,75  │    100    │     25      │   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гранодиорит,       │        │       │  (1000)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диорит,     сиенит,│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граносиенит,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мигматит, кварцевый│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порфир, кварцит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├───────────────────┴────────┴───────┴───────────┴─────────────┴────────┤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Породы среднепрочные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├───────────────────┬────────┬───────┬───────────┬─────────────┬────────┤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Лабрадорит, диабаз,│  2500  │ 0,75  │    80     │     30   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порфирит,    гнейс,│        │       │   (800)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серпентинит,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габбро,     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габбро-анартозит,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габбро-диабаз,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  базальт,│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тешенит,   долерит,│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кварцевый песчаник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├────────┴───────┤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Андезит,     дацит,│       Не       │    70     │     30      │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трахит, липарит    │  нормируется   │   (700)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├───────────────────┼────────┬───────┼───────────┼─────────────┼────────┤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Мрамор,            │  2600  │ 0,75  │ 50 (500)  │     30      │ 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мраморизованный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известняк,  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полирующийся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доломит,    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конгломерат,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брекчия            │        │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├───────────────────┴────────┴───────┴───────────┴─────────────┴────────┤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Породы низкопрочные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├───────────────────┬────────────────┬───────────┬─────────────┬────────┤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Пористый   базальт,│       Не       │    40     │     30   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фельзитовый    туф,│  нормируется   │   (400)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песчаник      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известняк,│     То же      │    25     │     35      │  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плотный            │                │   (250)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неполирующийся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доломит, травертин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Пористые  известняк│       "        │    10     │     35      │   Не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до-              │                │   (100)   │             │нормиру-│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ломит,             │                │           │             │  ется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известняк-ракушеч-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ник,            туф│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вулканический 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фельзитового) 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  │        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Гипсовый    камень,│       "        │    15     │     35      │ То же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ангидрит           │                │   (150)   │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├───────────────────┴────────────────┴───────────┴─────────────┴────────┤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Допускается изготовление  блоков  из  горных  пород  с  показателями│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физических   свойств   менее   указанных   при    технико-экономическом│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обосновании  долговечности  облицовочных  изделий  из  них     с учетом│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климатических условий строительства.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 требованию потребителя изготовитель  должен определять  следующие│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показатели: пористость горной породы, предел  прочности  на  растяжение│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изгибе, температурный коэффициент линейного  расширения,  твердость│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Кноопу, которые указывают в документе о качестве.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По морозостойкости горные породы блоков подразделяют на марки: F15, F25, F35, F50, F100, F150, F200.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по морозостойкости не предъявляют к блокам из изверженных горных пород, имеющих водопоглощение 0,25% и менее.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по морозостойкости указывают в договоре на поставку горной породы, область применения которой устанавливают в зависимости от строительно-климатической зоны, срока службы зданий и сооружений, условий эксплуатации (влажностного режима помещений и зон влажности территории строительства), а также с учетом требований действующих строительных норм и области применения изделий из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Горные породы, изделия из которых предназначены для наружной облицовки зданий и сооружений, мемориальных и архитектурно-строительных изделий, должны быть стойкими к воздействию окружающей среды. Стойкость горной породы к воздействию окружающей среды определяют по минералого-петрографическому составу горной породы, а также по результатам испытаний на кислото- и солестойкость.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51"/>
      <w:bookmarkEnd w:id="37"/>
      <w:r>
        <w:rPr>
          <w:rFonts w:cs="Arial" w:ascii="Arial" w:hAnsi="Arial"/>
          <w:sz w:val="20"/>
          <w:szCs w:val="20"/>
        </w:rPr>
        <w:t>5.5.1. Карбонатные горные породы считают кислотостойкими, если после 10 циклов испытания потеря массы образцов горной породы - не более 1,0%.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51"/>
      <w:bookmarkEnd w:id="38"/>
      <w:r>
        <w:rPr>
          <w:rFonts w:cs="Arial" w:ascii="Arial" w:hAnsi="Arial"/>
          <w:sz w:val="20"/>
          <w:szCs w:val="20"/>
        </w:rPr>
        <w:t>5.5.2. Изверженные горные породы считают солестойкими, если после 10 циклов испытания потеря массы образцов горной породы -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Горные породы, изделия из которых применяют для покрытия полов и лестниц общественных, административных, производственных зданий, метрополитенов и вокзалов, а также для плит мощения и мемориальных сооружений, должны быть стойкими к механическим и ударным воздействиям. Истираемость и сопротивление ударным воздействиям горных пород блоков в зависимости от интенсивности механического воздействия должны соответствовать указанным в таблице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 Блоки из горных пород в зависимости от значения показателя суммарной удельной эффективной активности естественных радионуклидов А_эфф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производства изделий внутренней и наружной облицовки общественных, административных зданий, метрополитенов, вокзалов при А_эфф до 370 Бк/кг;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производства изделий наружной облицовки производственных зданий и элементов мощения мемориальных сооружений, площадей, пешеходных переходов, наружных лестниц при А_эфф свыше 370 до 740 Бк/кг.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Интенсивность механического │  Истираемость, не более   │ Сопротивление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воздействия         ├───────────────┬───────────┤    ударным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г/см2     │    мм     │ воздействиям,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не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   и     весьма│      0,5      │    1,9    │      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значительное                │               │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Умеренное                   │      1,0      │    3,8    │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Слабое                      │      2,0      │    7,6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├────────────────────────────┴───────────────┴───────────┴───────────────┤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Не допускается применение пористых известняков,  доломитов,│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известняков-ракушечников,  вулканического  туфа,   гипсового     камня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ангидрита для  изготовления  изделий  для  полов,  лестниц  и  элементов│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мощения.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в национальных нормах, действующих на территории государства, величина суммарной удельной эффективной активности естественных радионуклидов может быть изменена в пределах норм, указанных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8"/>
      <w:bookmarkEnd w:id="39"/>
      <w:r>
        <w:rPr>
          <w:rFonts w:cs="Arial" w:ascii="Arial" w:hAnsi="Arial"/>
          <w:sz w:val="20"/>
          <w:szCs w:val="20"/>
        </w:rPr>
        <w:t>5.8. Декоративные свойства горных пород характеризуют цветом, структурой и текстурой-рисунком. Показатель декоративности А_д определяют по квалиметрической методике как сумму балльных оценок по каждому признаку, скорректированных понижающими коэффициентами. В зависимости от итоговой оценки декоративности А_д горные породы делят на классы: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8"/>
      <w:bookmarkEnd w:id="40"/>
      <w:r>
        <w:rPr>
          <w:rFonts w:cs="Arial" w:ascii="Arial" w:hAnsi="Arial"/>
          <w:sz w:val="20"/>
          <w:szCs w:val="20"/>
        </w:rPr>
        <w:t>I (высокодекоративные) - А_д более 32 баллов;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 (декоративные) - А_д свыше 23 до 32 баллов включ;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III (малодекоративные) - А_д свыше 15 до 23 баллов включ;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IV (недекоративные) - А_д менее 15 баллов.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из горных пород I и II классов декоративности используют для производства всех видов облицовочных, архитектурно-строительных и прочих изделий. Блоки из горных пород III класса декоративности допускается выпускать в качестве местных материалов при отсутствии в данном районе других месторождений облицовочного камня по согласованию с территориальными архитектурно-строительными органами. Изготовление блоков из горных пород IV класса декоративности допускается только для производства местных стеновых и дорожных материалов по согласованию с заказчиком, а также различных товаров народного потребления.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 Блоки из горных пород в зависимости от значения показателя технологичности, определяемого по удельному выходу облицовочных плит из блоков, подразделяют на I и II категорию.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Значение удельного выхода пиленых окантованных плит из блоков I и II категории приведено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0"/>
      <w:bookmarkEnd w:id="41"/>
      <w:r>
        <w:rPr>
          <w:rFonts w:cs="Arial" w:ascii="Arial" w:hAnsi="Arial"/>
          <w:sz w:val="20"/>
          <w:szCs w:val="20"/>
        </w:rPr>
        <w:t>5.10. Петрографическая характеристика исходной горной породы, используемой для производства блоков, определяемая при геологической разведке, должна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10"/>
      <w:bookmarkEnd w:id="42"/>
      <w:r>
        <w:rPr>
          <w:rFonts w:cs="Arial" w:ascii="Arial" w:hAnsi="Arial"/>
          <w:sz w:val="20"/>
          <w:szCs w:val="20"/>
        </w:rPr>
        <w:t>- наименование породы;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происхождение (генетическую группу);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содержание породообразующих минералов;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данные о наличии включений пород и минералов, отрицательно влияющих на долговечность и декоративность облицовочных материалов: сульфидов (пирита, пирротина, халькопирита, сфалерита, галенита), сульфатов (барита, целестина, гипса, ангидрита), гидроксидов железа и других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вторичных минералов</w:t>
        </w:r>
      </w:hyperlink>
      <w:r>
        <w:rPr>
          <w:rFonts w:cs="Arial" w:ascii="Arial" w:hAnsi="Arial"/>
          <w:sz w:val="20"/>
          <w:szCs w:val="20"/>
        </w:rPr>
        <w:t>, не устойчивых к выветриванию. Использование горных пород с указанными включениями для производства блоков, предназначаемых для изготовления плит наружной облицовки и полов зданий и сооружений, допускается только на основе специальных исследований;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описание текстурных и структурных особенностей;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оценку микротрещиноватости;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наличии или отсутствии следов выветривания, вторичных изменений;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данные о включении пород и минералов, затрудняющих обработку низкопрочных пород вследствие более высокой твердости (например, включения желваков кремня в известняках), а также рыхлых пород и минералов, выкрашивающихся при обработке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5.11. Для комплексного использования сырья отходы от добычи блоков применяют для производства декоративных плит на основе природного камня по ГОСТ 24099, декоративных щебня и песка по ГОСТ 22856, строительного щебня по ГОСТ 8267, известняковой муки по ГОСТ 14050, мрамора для сварочных материалов по ГОСТ 4416 и других целей.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 Маркировка.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5.12.1. Маркировку наносят на две смежные грани каждого блока несмываемой краской, не проникающей в толщу камня.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5.12.2. В маркировку включают следующие данные: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индекс блока (первая буква названия месторождения и номер блока);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линейные размеры блока,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блока брутто,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блоки IV группы краской наносят индекс (первая буква наименования месторождения и порядковый номер блока) и объем блока.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необходимых случаях допускается вводить дополнительную маркировку, указывающую также назначение и категорию блока по показателю технологичности.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3" w:name="sub_6"/>
      <w:bookmarkEnd w:id="43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" w:name="sub_6"/>
      <w:bookmarkStart w:id="45" w:name="sub_6"/>
      <w:bookmarkEnd w:id="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Блоки должны быть приняты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Приемку блоков производят партиями. Партией считают блоки одного карьера, одной разновидности горной породы, одновременно отгружаемые одному потребителю в одном железнодорожном составе или в одном судне.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автомобильным транспортом партией считают блоки, отгружаемые одному потребителю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Приемку блоков осуществляют поштучно.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Объем поставляемых блоков определяют по размерам вписанного прямоугольного параллелепипеда.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Габариты блока для транспортирования определяют по описанному прямоугольному параллелепипеду.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блоков определяют взвешиванием на железнодорожных или автомобильных весах, а при их отсутствии - умножением средней плотности породы на условный объем блока, равный среднеарифметическому значению между объемами описанного и вписанного прямоугольного параллелепипеда.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5"/>
      <w:bookmarkEnd w:id="46"/>
      <w:r>
        <w:rPr>
          <w:rFonts w:cs="Arial" w:ascii="Arial" w:hAnsi="Arial"/>
          <w:sz w:val="20"/>
          <w:szCs w:val="20"/>
        </w:rPr>
        <w:t>6.5. Оценку пригодности исходной горной породы для производства облицовочных изделий проводят при геологической разведке месторождения, а также на предприятии-изготовителе при производстве изделий из впервые разрабатываемых (применяемых) горных пород по показателю удельного выхода плит. Приемочный контроль, включающий приемосдаточные испытания каждого блока, и периодические испытания горной породы блоков проводят на предприятии-изготовителе.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65"/>
      <w:bookmarkEnd w:id="47"/>
      <w:r>
        <w:rPr>
          <w:rFonts w:cs="Arial" w:ascii="Arial" w:hAnsi="Arial"/>
          <w:sz w:val="20"/>
          <w:szCs w:val="20"/>
        </w:rPr>
        <w:t>При приемосдаточных испытаниях определяют следующие показатели: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размеры и объем;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правильность формы и допускаемые отклонения;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трещин.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периодических испытаниях определяют не реже одного раза: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полгода - прочность горной породы при сжатии, снижение прочности при сжатии, водопоглощение, среднюю плотность;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год - морозостойкость, суммарную удельную эффективную активность естественных радионуклидов, истираемость, сопротивление ударным воздействиям, солестойкость изверженных горных пород и кислотостойкость карбонатных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Периодические испытания по показателям прочности, морозостойкости, водопоглощения, пористости и удельной эффективной активности естественных радионуклидов проводят также каждый раз при переходе к разработке от одной разновидности горной породы к другой.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геологической разведке определяют петрографическую характеристику исходной горной породы и ее декоративность, способность к полировке, прочность при сжатии, снижение прочности при сжатии, истираемость, водопоглощение, среднюю плотность, а также солестойкость изверженных пород, кислотостойкость карбонатных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59"/>
      <w:bookmarkEnd w:id="48"/>
      <w:r>
        <w:rPr>
          <w:rFonts w:cs="Arial" w:ascii="Arial" w:hAnsi="Arial"/>
          <w:sz w:val="20"/>
          <w:szCs w:val="20"/>
        </w:rPr>
        <w:t>По требованию потребителя также определяют: температурный коэффициент линейного расширения, твердость по Кноопу, прочность на растяжение при изгибе, истинную плотность и пористость горной породы.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59"/>
      <w:bookmarkEnd w:id="49"/>
      <w:r>
        <w:rPr>
          <w:rFonts w:cs="Arial" w:ascii="Arial" w:hAnsi="Arial"/>
          <w:sz w:val="20"/>
          <w:szCs w:val="20"/>
        </w:rPr>
        <w:t>6.6. Потребитель имеет право проводить контрольную проверку блоков, применяя при этом порядок контроля качества и методы испытаний, установленные настоящим стандартом, при этом контроль технологичности по показателю удельного выхода плит из блоков проводят с участием представителей предприятия-изготовителя.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Блоки для проведения испытаний отбирают методом случайного отбора. Если при испытании блоков на технологичность получены результаты менее указанных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, то проводят повторные испытания еще одного блока, отобранного от этой партии. Если при повторных испытаниях получены неудовлетворительные результаты испытаний, то партию бракуют или принимают совместное решение о технико-экономической целесообразности использования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Каждая партия поставляемых блоков должна сопровождаться документом о качестве,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блока;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объем и массу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наименование месторождения;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физико-механические показатели блоков по </w:t>
      </w:r>
      <w:hyperlink w:anchor="sub_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5.3 - 5.6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радиационную оценку горной породы блоков;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стандарта, а также данные, запрашиваемые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7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7.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7"/>
      <w:bookmarkStart w:id="52" w:name="sub_7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Для контроля размеров блоков, правильности геометрической формы и качества поверхности применяют измерительные инструменты: поверочный угольник 90° по ГОСТ 3749; поверочную линейку по ГОСТ 8026; измерительную металлическую линейку по ГОСТ 427; измерительную металлическую рулетку по ГОСТ 7502.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Длину, ширину и высоту блоков определяют с погрешностью до 20 мм металлической линейкой длиной не менее 1,0 м или металлической рулеткой.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блока вычисляют по размерам вписанного прямоугольного параллелепипеда. Результат вычисления округляют до второго знака после запятой.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от перпендикулярности определяют прикладыванием к смежным граням блока угольника и измерением линейкой величины образовавшегося просвета.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Высоту выступов и глубину впадин на гранях блоков определяют линейкой и угольником по высоте наибольшего просвета под металлической линейкой, накладываемой на грань блока по диагонали и периметру.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Наличие трещин на блоках определяют визуально наружным осмотром.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Длину трещин измеряют металлической линейкой, ширину - при помощи лупы с десятикратным увеличением и микрометрической шкалой.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Испытания горных пород блоков проводят по ГОСТ 30629.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Температурный коэффициент линейного расширения определяют по ГОСТ 10978 в диапазоне температур от 0 до 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Суммарную удельную эффективную активность естественных радионуклидов определяют по ГОСТ 30108.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8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8"/>
      <w:bookmarkStart w:id="55" w:name="sub_8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Блоки транспортируют без тары. Погрузка и выгрузка блоков должны проводиться механизированным способом. При погрузке и разгрузке блоков должны приниматься меры, предохраняющие ребра, углы и грани блоков от повреждений и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Транспортирование блоков автомобильным, железнодорожным, водным транспортом должно проводиться в соответствии с требованиями нормативной документации, действующей на данном виде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Блоки хранят у изготовителя и потребителя на открытых спланированных площадках с твердым покрытием, обеспечивающих отвод воды, или под навесом на деревянных подкладках.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из изверженных пород допускается складировать без подкладок на выровненной площадке. Блоки с низкой морозостойкостью в зимний период времени должны храниться в условиях, предохраняющих их от резкого перепада температур и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 Блоки из низко- и среднепрочных пород хранят в один ярус, блоки из прочных пород - не более чем в три яруса с обязательными прокладками из деревянных брусьев между блоками различных ярусов.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000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Показатель технологичности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А.1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выход пиленых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горной породы     │    окантованных плит размером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300х300х20 мм, м2/м3,  не менее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категории    │ II категории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Гранит,    гранодиорит,     диорит,│        25        │     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сиенит, диабаз, порфир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Габбро, лабрадорит, гнейс, липарит,│        20        │      12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трахит, кварцит, кварцитопесчаник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 белый, серо-белый и серый   │        22        │     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Мрамор и мраморизованный  известняк│        15        │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цветной    и    черный,    доломит,│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конгломерат, брекчия, песчаник, туф│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фельзитовый                    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Туф    вулканический,    травертин,│        18        │ 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известняк, известняк-ракушечник    │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Гипсовый камень                    │        12        │       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2006-08-21T18:02:00Z</dcterms:created>
  <dc:creator>Виктор</dc:creator>
  <dc:description/>
  <dc:language>ru-RU</dc:language>
  <cp:lastModifiedBy>Виктор</cp:lastModifiedBy>
  <dcterms:modified xsi:type="dcterms:W3CDTF">2006-08-21T18:04:00Z</dcterms:modified>
  <cp:revision>2</cp:revision>
  <dc:subject/>
  <dc:title/>
</cp:coreProperties>
</file>