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9462-88</w:t>
        <w:br/>
        <w:t>"Лесоматериалы круглые лиственных пород. Технические условия"</w:t>
        <w:br/>
        <w:t>(утв. постановлением Госстандарта СССР от 21 апреля 1988 г. N 33)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Round timber of broad-leaved species.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9462-71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Размеры и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круглые лесоматериалы лиственных пород, предназначенные для использования в различных отраслях промышленности и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Размеры и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В зависимости от качества древесины лесоматериалы заготавливают 1, 2 и 3-го сортов.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Группы лесоматериалов по толщине устанавливают согласно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Start w:id="7" w:name="sub_1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7771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7771"/>
      <w:bookmarkStart w:id="10" w:name="sub_777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лесоматериалов  │       Толщина, см       │    Градация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толщине, см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            │От   6 до 13 включ.      │1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Средние                  │Св. 14 "  24   "         │2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Крупные                  │От  26 и более           │2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End w:id="11"/>
      <w:r>
        <w:rPr>
          <w:rFonts w:cs="Arial" w:ascii="Arial" w:hAnsi="Arial"/>
          <w:sz w:val="20"/>
          <w:szCs w:val="20"/>
        </w:rPr>
        <w:t>1.3. В зависимости от назначения круглых лесоматериалов их размеры, порода и сорт должны соответствовать указанным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3"/>
      <w:bookmarkStart w:id="13" w:name="sub_13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7772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7772"/>
      <w:bookmarkStart w:id="16" w:name="sub_777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┬──────────────┬─────────┬────────┬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      │ Код ОКП  │    Порода    │  Сорт   │Толщина,│    Длина, м    │Градация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лесоматериалов     │          │  древесины   │         │   см   │                │ длине, 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┴──────────────┴─────────┴────────┴───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распиловки и строгания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┬──────────┬──────────────┬─────────┬────────┬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Для     выработки│          │              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     и│          │              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заготовок:             │          │              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├──────────┼──────────────┼─────────┼────────┼────────────────┼───────────┤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общего назначения   │    От    │Все    породы,│ 1, 2, 3 │  14 и  │    2,0-6,0     │   0,25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кроме    дуба,│         │ более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531113  │бука,   ясеня,│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ильма,  клена,│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│граба         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531118  │              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├──────────┼──────────────┼─────────┼────────┼────────────────┼───────────┤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│Дуб,      бук,│ 1, 2, 3 │  14 и  │    1,0-6,0   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ясень,   ильм,│         │ более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531123  │клен, граб    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              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531125  │              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├──────────┼──────────────┼─────────┼────────┼────────────────┼───────────┤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для лыж             │  531012  │Береза Береза,│    1    │  16 и  │      1,5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клен,    ильм,│         │ более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бук,    ясень,│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граб          │    1    │  16 "  │    2,0-2,4   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├──────────┼──────────────┼─────────┼────────┼────────────────┼───────────┤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для лыж             │  531116  │Береза        │    1    │  22 и  │0,5; 0,55; 0,65;│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│     0,75;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1,05, 1,1; 1,2;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1,3; 1,5; 1,9;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2,0; 2,1 и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кратные им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├──────────┼──────────────┼─────────┼────────┼────────────────┼───────────┤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531114  │Бук           │    1    │  22 и  │0,5; 0,55; 0,65;│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│     0,75;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1,1; 1,3 и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кратные им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├──────────┼──────────────┼─────────┼────────┴────┬───────────┼───────────┤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для клепки винных  и│  531149  │              │    1    │ 26 и более  │ Не менее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пивных бочек           │          │              │         │             │    0,6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├──────────┼──────────────┼─────────┼─────────────┼───────────┼───────────┤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для клепки  заливных│  531149  │Дуб           │  1, 2   │ 14 и более  │ Не менее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бочек                  │          │Береза, осина,│         │             │    0,6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то-   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├──────────┼──────────────┼─────────┼─────────────┼───────────┼───────────┤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е)      для      клепки│  531149  │поль,     бук,│  2, 3   │ 12 и более  │ Не менее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сухотарных      бочек и│          │липа   и   ива│         │             │    0,6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ящиков         │          │Береза, осина,│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тополь, ольха,│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липа и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├──────────┼──────────────┼─────────┼─────────────┼───────────┼───────────┤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ж) для весел           │ 531114,  │ива           │    1    │ 18 и более  │  3,0-5,5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531115  │      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├──────────┼──────────────┼─────────┼─────────────┼───────────┼───────────┤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з) для протезов        │  531117  │Бук и ясень   │    1    │ 16 и более  │ Не менее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─────┼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Для  выработки  шпал│  531136  │      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дорог:        │          │      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широкой колеи       │          │Липа          │  2, 3   │ 26 и более  │ 2,75; 5,5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├──────────────┼─────────┼─────────────┼───────────┼───────────┤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узкой колеи         │          │Береза        │  2, 3   │ 20 и более  │ 1,3; 1,5;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─────┼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Для     выработки│          │      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переводных      брусьев│  531136  │      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дорог:        │          │      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широкой колеи       │          │Береза        │  2, 3   │ 26 и более  │  3,0-5,5  │  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├──────────────┼─────────┼─────────────┼───────────┼───────────┤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узкой колеи         │          │Береза        │  2, 3   │ 20 и более  │ 1,5; 1,65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1,8-3,2  │  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─────┼─────────┼────────┬────┴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Для     выработки│  531219  │Все породы    │  1, 2   │  24 и  │  Не менее 1,5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строганого шпона       │          │              │         │ более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┴──────────────┴─────────┴────────┴───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лущения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┬──────────┬──────────────┬─────────┬────────┬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Для     выработки│  531219  │Дуб,     клен,│  1, 2   │  16 и  │   1,3; 1,6 и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лущеного шпона         │          │ясень, береза,│         │ более  │   кратные им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ильм,     бук,│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граб,   ольха,│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осина,  тополь│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липа        │         │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├─────────┼────────┼────────────────┼───────────┤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│  1, 2   │  18 и  │1,91; 2,23; 2,54│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│  и кратные им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─────┼─────────┼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Для   производства│  531229  │Осина, тополь,│  1, 2   │  16 и  │  Не менее 2,0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спичек                 │          │липа, ольха   │         │ более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┴──────────────┴─────────┴────────┴───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выработки целлюлозы и древесной массы (балансы)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┬──────────┬──────────────┬─────────┬────────┬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Для  целлюлозы   на│  531312  │Береза, тополь│    1    │ 10-24  │1,2; 1,5; 2,0 и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химическую переработку │          │и осина       │         │        │   кратные им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├──────────┼──────────────┼─────────┼────────┼────────────────┼───────────┤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белой   древесной│  531312  │Тополь, осина │    1    │ 10-24  │1,2; 1,5; 2,0 и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                 │          │              │         │        │   кратные им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─────┼─────────┼────────┴────┬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Для    сульфитной и│  531312  │Береза, осина,│   1,2   │    6-18     │0,75; 1,0;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бисульфитной целлюлозы │          │тополь, ольха │         │             │ 1,1; 1,2;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1,25; 2,0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кратные им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─────┼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  Для    сульфатной│  531312  │Береза, осина,│   1,2   │    6-24     │0,75; 1,0;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беленой целлюлозы      │          │тополь, ольха │         │             │ 1,1; 1,2;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1,25; 2,0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кратные им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├─────────┼─────────────┼───────────┼───────────┤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6-40     │0,75; 1,0;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│              │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1,1; 1,2;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1,25; 2,0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 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кратные им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─────┼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Для    сульфатной│  531312  │              │   1,2   │    6-24     │0,75; 1,0;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небеленой    целлюлозы,│          │              │         │             │ 1,1; 1,2;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натронной, бисульфитной│          │              │         │             │1,25; 2,0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нейтрально-сульфитной│          │              │         │             │кратные им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полуцеллюлозы,         │          │              ├─────────┼─────────────┼───────────┼───────────┤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рафинерной    древесной│          │              │    3    │    6-40     │0,75; 1,0;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           (РДМ),│          │              │         │             │ 1,1; 1,2;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термомеханической массы│          │              │         │             │1,25; 2,0 и│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(ТММ),       химической│          │              │         │             │кратные им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термомеханической массы│          │      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(ХТММ)                 │          │              │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┴──────────────┴─────────┴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использования в круглом виде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┬──────────┬─────────────┬──────────┬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Для строительства  │  531442  │Все породы   │    2     │    12-24    │  4,0-6,5  │  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    │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Для вспомогательных│  531442  │Все породы   │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временных   построек│          │             │          │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различного   назначения│          │Все породы   │    2     │    8 -11    │ Не менее  │   0,25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(подтоварник)          │          │             │          │             │   3,00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┴─────────────┴──────────┴──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Требования к лесоматериалам для выработки авиационных и резонансных пиломатериалов (заготовок)│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устанавливаются потребителем, при этом уровень их качества должен быть не ниже 1-го сорта.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Допускается по согласованию с потребителем выпуск сортиментов в комбинированном виде по  длине│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(толщине), при этом качество и размеры всех сортиментов, содержащихся  в  комбинированном  бревне│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(кряже),    должны    соответствовать    требованиям,     установленным         в соответствующих│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нормативно-технических документах (НТД) на эти сортименты.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Для изготовления паркетных планок  по  ГОСТ  862.1,  ГОСТ  862.2,  ГОСТ  862.3  и   ГОСТ 862.4│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пиловочник мягких лиственных пород (осина, ольха и т.д.) не допускается.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редакция, Изм. N 1).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4"/>
      <w:bookmarkEnd w:id="17"/>
      <w:r>
        <w:rPr>
          <w:rFonts w:cs="Arial" w:ascii="Arial" w:hAnsi="Arial"/>
          <w:sz w:val="20"/>
          <w:szCs w:val="20"/>
        </w:rPr>
        <w:t>1.4. Для выработки пиломатериалов на фрезерно-пильных агрегатах допускаются пиловочные бревна толщиной 12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4"/>
      <w:bookmarkStart w:id="19" w:name="sub_15"/>
      <w:bookmarkEnd w:id="18"/>
      <w:bookmarkEnd w:id="19"/>
      <w:r>
        <w:rPr>
          <w:rFonts w:cs="Arial" w:ascii="Arial" w:hAnsi="Arial"/>
          <w:sz w:val="20"/>
          <w:szCs w:val="20"/>
        </w:rPr>
        <w:t>1.5. Для выработки целлюлозы и полуцеллюлозы допускаются по согласованию с потребителем балансы любой длины от 0,75 до 6,5 м, выработанные из вершинной части хлыста.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5"/>
      <w:bookmarkStart w:id="21" w:name="sub_16"/>
      <w:bookmarkEnd w:id="20"/>
      <w:bookmarkEnd w:id="21"/>
      <w:r>
        <w:rPr>
          <w:rFonts w:cs="Arial" w:ascii="Arial" w:hAnsi="Arial"/>
          <w:sz w:val="20"/>
          <w:szCs w:val="20"/>
        </w:rPr>
        <w:t>1.6. Лесоматериалы для продольной распиловки, строгания, использования в круглом виде, а также балансовое долготье и спичечные кряжи должны иметь припуск по длине от 0,03 до 0,05 м; для лущения, за исключением спичечных кряжей, - от 0,02 до 0,05 м на каждый чурак. При этом фактическая длина бревна или кряжа длиной 2 м и более может быть больше на 0,05 м по сравнению с номинальной вместе с припуском.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6"/>
      <w:bookmarkEnd w:id="22"/>
      <w:r>
        <w:rPr>
          <w:rFonts w:cs="Arial" w:ascii="Arial" w:hAnsi="Arial"/>
          <w:sz w:val="20"/>
          <w:szCs w:val="20"/>
        </w:rPr>
        <w:t>Для балансов в чураках припуск по длине не устанавливается. Предельное отклонение по длине балансов +-0,02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7"/>
      <w:bookmarkEnd w:id="23"/>
      <w:r>
        <w:rPr>
          <w:rFonts w:cs="Arial" w:ascii="Arial" w:hAnsi="Arial"/>
          <w:sz w:val="20"/>
          <w:szCs w:val="20"/>
        </w:rPr>
        <w:t>1.7. Качество древесины лесоматериалов должно соответствовать требованиям, указанным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7"/>
      <w:bookmarkStart w:id="25" w:name="sub_17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7773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7773"/>
      <w:bookmarkStart w:id="28" w:name="sub_7773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 древесины по │  Норма ограничения пороков древесины для сортов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2140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├────────────────┬─────────────────┬────────────────┤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1-го      │      2-го       │      3-го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├───────────────────┼────────────────┴─────────────────┼────────────────┤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Сучки и пасынок:│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мелких лесоматериалах допускаются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          все│В средних и крупных лесоматериалах│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разновидности,   за│  допускаются диаметром, см, не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исключением        │              более: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табачных сучков    │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    7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табачные        │ Не допускаются │  Допускаются диаметром, см, не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       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   Грибные│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поражения:         │      В мелких лесоматериалах не допускаются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77732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ядровая гниль  и│  Допускаются укладывающиеся во вписанную в торец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77732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дупло              │        полосу (вырезку) размером не более: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лесоматериалах: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1/10      │       1/4       │      1/3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соответствующего торца с выходом на один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торец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лесоматериалах толщиной от 26 до 38 см: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      │       1/3       │      1/3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соответствующего торца с │    диаметра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выходом на один торец       │соответствующего│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 с выходом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один торец;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лесоматериалах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3 м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диаметра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 с выходом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второй торец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1/4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лесоматериалах толщиной 40 см и более: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1/3       │       1/2       │      1/2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соответствующего торца с │    диаметра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выходом на один торец       │соответствующего│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 с выходом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второй торец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1/4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побурение       │ Не допускается │ Допускается без │  Допускается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белых пятен и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выцветов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заболонная гниль│ Не допускается │Допускается глубиной по радиусу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1/10 диаметра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соответствующего торца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      наружная│                  Не допускается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трухлявая гниль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├───────────────────┼────────────────┬──────────────────────────────────┤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Червоточина     │ Не допускается │           Допускается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неглубокая и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глубокая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Трещины: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77734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          все│  Допускаются укладывающиеся во   │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77734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разновидности,     │вписанные в торец круг или полосу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кроме     боковых и│        размером не более: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торцовых от усушки │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1/3       │       1/2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соответствующего торца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  боковые от│          Допускаются глубиной не более: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усушки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1/20      │       1/5       │      1/5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торцовые    от│          диаметра соответствующего торца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усушки             │          Допускаются глубиной не более: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установленного │     диаметра верхнего торца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припуска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├───────────────────┼────────────────┴──────────────────────────────────┤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Кривизна: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простая         │  Допускается с отношением стрелы прогиба в месте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наибольшего искривления к длине сортимента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процентах, не более: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лесоматериалах толщиной до 24 см: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 2        │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лесоматериалах толщиной до 26 см и более: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      3        │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сложная         │   Допускается в размере половины нормы простой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кривизны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Механические│  Допускаются глубиной не более   │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(заруб,│суммы 1/10 диаметра верхнего торца│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запил, скол, отщеп,│и полуразности диаметров бревна в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вырыв),   а   также│месте повреждения и верхнего торца│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прорость  открытая,│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сухобокость и рак  │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Пороки древесины по ГОСТ 2140, не указанные в </w:t>
      </w:r>
      <w:hyperlink w:anchor="sub_77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8"/>
      <w:bookmarkEnd w:id="33"/>
      <w:r>
        <w:rPr>
          <w:rFonts w:cs="Arial" w:ascii="Arial" w:hAnsi="Arial"/>
          <w:sz w:val="20"/>
          <w:szCs w:val="20"/>
        </w:rPr>
        <w:t>1.8. В зависимости от назначения круглые лесоматериалы должны отвечать дополнительным требованиям, указанным в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8"/>
      <w:bookmarkStart w:id="35" w:name="sub_18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7774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7774"/>
      <w:bookmarkStart w:id="38" w:name="sub_7774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     │           Дополнительное требование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лесоматериалов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распиловки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Для выработки: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пиломатериалов   и│Допускаются   боковые   трещины    от    усушки,│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       всех│механические     повреждения,         прорость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назначений            │сухобокость,     расположенные         в полосе,│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соответствующей размерам,  указанным  в  </w:t>
      </w:r>
      <w:hyperlink w:anchor="sub_777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подпункт 4а</w:t>
      </w:r>
      <w:r>
        <w:rPr>
          <w:rFonts w:cs="Courier New" w:ascii="Courier New" w:hAnsi="Courier New"/>
          <w:sz w:val="20"/>
          <w:szCs w:val="20"/>
          <w:lang w:val="ru-RU" w:eastAsia="ru-RU"/>
        </w:rPr>
        <w:t>;  во  2-м  сорте  допускаются  сучки│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не более 10 см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клепки   заливных│Сучки в лесоматериалах  2-го  сорта  допускаются│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бочек                 │размером не более 3 см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шпал железных дорог│Допускаются  открытая   прорость,   сухобокость,│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гнили при наличии по всей длине бревна  сегмента│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здоровой  древесины  высотой  22  см   (для шпал│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колеи) и 14 см (для шпал узкой колеи)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выходом одной шпалы на каждый  одинарный  размер│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лесоматериала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переводных  брусьев│Ядровая гниль, табачные  сучки  и   побурение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широкой│допускаются. Ложное ядро  допускается  не 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      │1/3 диаметра торца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заготовок для лыж  │В  партии  должно  быть  не  менее  1/3   объема│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лесоматериалов с заросшими сучками,  имеющими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бровках угол между усами 120°  и  более.  Ложное│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ядро не допускается размером более 0,5  диаметра│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 в лесоматериалах толщиной до 26 см  и  0,6│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торца - в лесоматериалах толщиной 26 см│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ядровая гниль размером не более  1/3│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торца с выходом на оба торца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ж)         резонансных│Зона  древесины,  свободная  от  ложного   ядра,│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    и│должна быть не менее 13 см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лущения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Для    выработки│В   березовых    лесоматериалах       1-го сорта│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лущеного шпона        │допускаются заросшие сучки с бровками,  имеющими│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между усами 120° и более; в  лесоматериалах│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1-го  сорта  других  пород  допускаются  раневые│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пятна, прикрывающие заросшие сучки, без наплывов│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растянутые  поперек  оси  ствола.    При этом│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поперечный  диаметр  пятна  должен  быть  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продольного: в лесоматериалах буковых, грабовых,│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липовых, ольховых, осиновых и тополевых - в  два│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раза и более; в лесоматериалах дубовых, кленовых│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ясеневых - в три раза и более. Ядровая гниль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дупло допускаются размером  не  более  10   см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центральной  части  торца.  Боковые   трещины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усушки  не  допускаются.  Открытая  и   закрытая│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прорости,  механические   повреждения,   трещины│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боковых трещин усушки), сухобокость,  рак│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 вне  зоны  лущения.  Зона   лущения│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должна быть не менее 5 см в первом сорте и 4  см│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во втором сорте по радиусу как  от  внутренней│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коры к центру, так  и  от   центра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коре (вне зоны "карандаша"). Торцовые трещины,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т.ч. трещины от усушки, допускаются  в  пределах│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вписанного  в  торец  круга  размером  не 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установленного в </w:t>
      </w:r>
      <w:hyperlink w:anchor="sub_777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табл.3, подпункт 4а.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Кривизна в чураках толщиной 16 и 18 см не должна│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превышать норм 1-го сорта.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Лесоматериалы длиной 1,30 и 1,60 м  толщиной 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и  лесоматериалы  длиной  1,91  м    и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18  см  допускаются  в   количестве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10%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выработки целлюлозы и древесной массы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Для балансов       │Обугленность не допускается.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Червоточина, трещины,  механические  повреждения│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балансах для сульфатной целлюлозы  сучки  всех│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разновидностей,  пасынок,  открытая   прорость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сухобокость допускаются.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балансах   для   целлюлозы   на   химическую│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переработку,  для  сульфитной   и   бисульфитной│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небеленой целлюлозы и для белой древесной  массы│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ядровая гниль и табачные сучки не допускаются.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балансах 1 и 2-го сортов кривизна 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не более 3%.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Балансы  допускается  поставлять  колотыми,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этом  их  толщина  по  расколу  и   по   внешней│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окружности не должна быть менее 5 см.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сульфатной   целлюлозы   и    бисульфитной│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полуцеллюлозы     допускается      использование│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древесного сырья с нормами  ограничения  пороков│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древесины, согласованными  между   поставщиком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потребителем и установленными в отраслевой НТД.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согласованию  с   потребителем  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балансов  толщиной  до  14  см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длинами,  установленными  в  лесоматериалах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выработки пиломатериалов общего назначения.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толщина  балансов  одинарной  длины│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(чураков) не ограничивается.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Лесоматериалы для использования в круглом виде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Лесоматериалы   для│Грибные  поражения  (</w:t>
      </w:r>
      <w:hyperlink w:anchor="sub_777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табл.3,  подпункт     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и│табачные сучки не допускаются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подтоварник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1.7, 1.8.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9"/>
      <w:bookmarkEnd w:id="39"/>
      <w:r>
        <w:rPr>
          <w:rFonts w:cs="Arial" w:ascii="Arial" w:hAnsi="Arial"/>
          <w:sz w:val="20"/>
          <w:szCs w:val="20"/>
        </w:rPr>
        <w:t xml:space="preserve">1.9. При одновременном наличии заболонной и ядровой гнили в лесоматериалах 3-го сорта заболонная гниль допускается глубиной по радиусу не более 1/20 диаметра соответствующего торца. В дубовых лесоматериалах допускается одновременное наличие обеих гнилей в нормах, установленных в </w:t>
      </w:r>
      <w:hyperlink w:anchor="sub_7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9"/>
      <w:bookmarkStart w:id="41" w:name="sub_110"/>
      <w:bookmarkEnd w:id="40"/>
      <w:bookmarkEnd w:id="41"/>
      <w:r>
        <w:rPr>
          <w:rFonts w:cs="Arial" w:ascii="Arial" w:hAnsi="Arial"/>
          <w:sz w:val="20"/>
          <w:szCs w:val="20"/>
        </w:rPr>
        <w:t>1.10. Лесоматериалы, предназначенные для распиловки, строгания и лущения, выпускают неокоренными; допускается обдир коры. В лесоматериалах 1-го сорта для лущения обдир коры не должен превышать 15% общей площади сортимента.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10"/>
      <w:bookmarkStart w:id="43" w:name="sub_111"/>
      <w:bookmarkEnd w:id="42"/>
      <w:bookmarkEnd w:id="43"/>
      <w:r>
        <w:rPr>
          <w:rFonts w:cs="Arial" w:ascii="Arial" w:hAnsi="Arial"/>
          <w:sz w:val="20"/>
          <w:szCs w:val="20"/>
        </w:rPr>
        <w:t>1.11. Колотые балансы должны быть окорены. Допускаются участки коры и луба, занимающие не более 20%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11"/>
      <w:bookmarkStart w:id="45" w:name="sub_112"/>
      <w:bookmarkEnd w:id="44"/>
      <w:bookmarkEnd w:id="45"/>
      <w:r>
        <w:rPr>
          <w:rFonts w:cs="Arial" w:ascii="Arial" w:hAnsi="Arial"/>
          <w:sz w:val="20"/>
          <w:szCs w:val="20"/>
        </w:rPr>
        <w:t>1.12. Балансы и лесоматериалы, используемые в круглом виде, могут быть как в коре, так и окоренными.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12"/>
      <w:bookmarkStart w:id="47" w:name="sub_113"/>
      <w:bookmarkEnd w:id="46"/>
      <w:bookmarkEnd w:id="47"/>
      <w:r>
        <w:rPr>
          <w:rFonts w:cs="Arial" w:ascii="Arial" w:hAnsi="Arial"/>
          <w:sz w:val="20"/>
          <w:szCs w:val="20"/>
        </w:rPr>
        <w:t>1.13. Нестойкие против побурения лесоматериалы должны предъявляться к перевозке железнодорожным и водным (в судах и баржах) транспортом в коре. Торцы таких лесоматериалов (кроме балансов) должны быть покрыты влагозащитными замазками.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13"/>
      <w:bookmarkStart w:id="49" w:name="sub_114"/>
      <w:bookmarkEnd w:id="48"/>
      <w:bookmarkEnd w:id="49"/>
      <w:r>
        <w:rPr>
          <w:rFonts w:cs="Arial" w:ascii="Arial" w:hAnsi="Arial"/>
          <w:sz w:val="20"/>
          <w:szCs w:val="20"/>
        </w:rPr>
        <w:t>1.14. Скос пропила допускается в пределах припуска по длине при условии сохранения его минимального значения. В балансах скос пропила не нормируется.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14"/>
      <w:bookmarkEnd w:id="50"/>
      <w:r>
        <w:rPr>
          <w:rFonts w:cs="Arial" w:ascii="Arial" w:hAnsi="Arial"/>
          <w:sz w:val="20"/>
          <w:szCs w:val="20"/>
        </w:rPr>
        <w:t>Козырьки, образующиеся при валке деревьев, корневые лапы и наросты должны быть опилены. Козырьки в лесоматериалах для выработки пиломатериалов (кроме авиационных и резонансных) и в балансах (кроме балансов для древесной массы)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Сучья должны быть срезаны (обрублены) вровень с поверхностью неокоренного бревна. Допускаются сучки высотой не более 2 см от поверхности неокоренного бревна.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1.13, 1.14.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15"/>
      <w:bookmarkEnd w:id="51"/>
      <w:r>
        <w:rPr>
          <w:rFonts w:cs="Arial" w:ascii="Arial" w:hAnsi="Arial"/>
          <w:sz w:val="20"/>
          <w:szCs w:val="20"/>
        </w:rPr>
        <w:t>1.15. Инородные включения, обнаруживаемые при визуальном осмотре лесоматериалов, должны быть удалены.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15"/>
      <w:bookmarkStart w:id="53" w:name="sub_116"/>
      <w:bookmarkEnd w:id="52"/>
      <w:bookmarkEnd w:id="53"/>
      <w:r>
        <w:rPr>
          <w:rFonts w:cs="Arial" w:ascii="Arial" w:hAnsi="Arial"/>
          <w:sz w:val="20"/>
          <w:szCs w:val="20"/>
        </w:rPr>
        <w:t>1.16. Лесоматериалы должны быть рассортированы в соответствии с требованиями ГОСТ 2292.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16"/>
      <w:bookmarkStart w:id="55" w:name="sub_117"/>
      <w:bookmarkEnd w:id="54"/>
      <w:bookmarkEnd w:id="55"/>
      <w:r>
        <w:rPr>
          <w:rFonts w:cs="Arial" w:ascii="Arial" w:hAnsi="Arial"/>
          <w:sz w:val="20"/>
          <w:szCs w:val="20"/>
        </w:rPr>
        <w:t>1.17. Маркировка круглых лесоматериалов - по ГОСТ 2292.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17"/>
      <w:bookmarkStart w:id="57" w:name="sub_118"/>
      <w:bookmarkEnd w:id="56"/>
      <w:bookmarkEnd w:id="57"/>
      <w:r>
        <w:rPr>
          <w:rFonts w:cs="Arial" w:ascii="Arial" w:hAnsi="Arial"/>
          <w:sz w:val="20"/>
          <w:szCs w:val="20"/>
        </w:rPr>
        <w:t>1.18. Пакетирование круглых лесоматериалов - по ГОСТ 2292.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18"/>
      <w:bookmarkStart w:id="59" w:name="sub_119"/>
      <w:bookmarkEnd w:id="58"/>
      <w:bookmarkEnd w:id="59"/>
      <w:r>
        <w:rPr>
          <w:rFonts w:cs="Arial" w:ascii="Arial" w:hAnsi="Arial"/>
          <w:sz w:val="20"/>
          <w:szCs w:val="20"/>
        </w:rPr>
        <w:t>1.19. Порода, длина, толщина и сорт лесоматериалов должны быть указаны в спецификации потребителя.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19"/>
      <w:bookmarkEnd w:id="60"/>
      <w:r>
        <w:rPr>
          <w:rFonts w:cs="Arial" w:ascii="Arial" w:hAnsi="Arial"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2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2"/>
      <w:bookmarkStart w:id="63" w:name="sub_2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1"/>
      <w:bookmarkEnd w:id="64"/>
      <w:r>
        <w:rPr>
          <w:rFonts w:cs="Arial" w:ascii="Arial" w:hAnsi="Arial"/>
          <w:sz w:val="20"/>
          <w:szCs w:val="20"/>
        </w:rPr>
        <w:t>2.1. Правила приемки и учет лесоматериалов - по ГОСТ 2292.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1"/>
      <w:bookmarkStart w:id="66" w:name="sub_21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3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3. Методы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3"/>
      <w:bookmarkStart w:id="69" w:name="sub_3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1"/>
      <w:bookmarkEnd w:id="70"/>
      <w:r>
        <w:rPr>
          <w:rFonts w:cs="Arial" w:ascii="Arial" w:hAnsi="Arial"/>
          <w:sz w:val="20"/>
          <w:szCs w:val="20"/>
        </w:rPr>
        <w:t>3.1. Измерение размеров и определение объема лесоматериалов - по ГОСТ 2292.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1"/>
      <w:bookmarkStart w:id="72" w:name="sub_32"/>
      <w:bookmarkEnd w:id="71"/>
      <w:bookmarkEnd w:id="72"/>
      <w:r>
        <w:rPr>
          <w:rFonts w:cs="Arial" w:ascii="Arial" w:hAnsi="Arial"/>
          <w:sz w:val="20"/>
          <w:szCs w:val="20"/>
        </w:rPr>
        <w:t>3.2. Определение, классификация и способы измерения пороков древесины - по ГОСТ 2140.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2"/>
      <w:bookmarkStart w:id="74" w:name="sub_33"/>
      <w:bookmarkEnd w:id="73"/>
      <w:bookmarkEnd w:id="74"/>
      <w:r>
        <w:rPr>
          <w:rFonts w:cs="Arial" w:ascii="Arial" w:hAnsi="Arial"/>
          <w:sz w:val="20"/>
          <w:szCs w:val="20"/>
        </w:rPr>
        <w:t>3.3. Для определения качества древесины лесоматериалов при их приемке допускается выборочная обрезка торцов на величину не более припуска по длине 1-2% поступившего сырья и (или) снятие коры.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3"/>
      <w:bookmarkStart w:id="76" w:name="sub_34"/>
      <w:bookmarkEnd w:id="75"/>
      <w:bookmarkEnd w:id="76"/>
      <w:r>
        <w:rPr>
          <w:rFonts w:cs="Arial" w:ascii="Arial" w:hAnsi="Arial"/>
          <w:sz w:val="20"/>
          <w:szCs w:val="20"/>
        </w:rPr>
        <w:t>3.4. Высоту остатков сучьев измеряют в сантиметрах без учета высоты присучкового наплыва.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4"/>
      <w:bookmarkStart w:id="78" w:name="sub_34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4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4"/>
      <w:bookmarkStart w:id="81" w:name="sub_4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1"/>
      <w:bookmarkEnd w:id="82"/>
      <w:r>
        <w:rPr>
          <w:rFonts w:cs="Arial" w:ascii="Arial" w:hAnsi="Arial"/>
          <w:sz w:val="20"/>
          <w:szCs w:val="20"/>
        </w:rPr>
        <w:t>4.1. Транспортирование лесоматериалов - по ГОСТ 2292.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1"/>
      <w:bookmarkStart w:id="84" w:name="sub_42"/>
      <w:bookmarkEnd w:id="83"/>
      <w:bookmarkEnd w:id="84"/>
      <w:r>
        <w:rPr>
          <w:rFonts w:cs="Arial" w:ascii="Arial" w:hAnsi="Arial"/>
          <w:sz w:val="20"/>
          <w:szCs w:val="20"/>
        </w:rPr>
        <w:t>4.2. Хранение лесоматериалов - по ГОСТ 9014.0, ГОСТ 9014.1, ГОСТ 9014.2 и ГОСТ 9014.3.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42"/>
      <w:bookmarkStart w:id="86" w:name="sub_42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2007-02-07T18:59:00Z</dcterms:created>
  <dc:creator>Виктор</dc:creator>
  <dc:description/>
  <dc:language>ru-RU</dc:language>
  <cp:lastModifiedBy>Виктор</cp:lastModifiedBy>
  <dcterms:modified xsi:type="dcterms:W3CDTF">2007-02-07T19:00:00Z</dcterms:modified>
  <cp:revision>2</cp:revision>
  <dc:subject/>
  <dc:title/>
</cp:coreProperties>
</file>