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9.408-86</w:t>
        <w:br/>
        <w:t>"Единая система защиты от коррозии и старения. Покрытия лакокрасочные. Метод ускоренных испытаний на стойкость в условиях хранения"</w:t>
        <w:br/>
        <w:t>(введен в действие постановлением Госстандарта СССР от 20 июня 1986 г. N 1583)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of corrosion and ageing protection. Paint coatings. Accelerated corrosion test for resistance in storage conditions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 ускоренных испытаний лакокрасочных покрытий металлических поверхностей изделий (далее - покрытий) на стойкость в условиях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предназначен для определения стойкости покрытий к воздействию температуры и влажности в условиях хранения 3 по ГОСТ 15150-69.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применяют при разработке лакокрасочных материалов и покрытий.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Метод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Отбор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1"/>
      <w:bookmarkEnd w:id="4"/>
      <w:r>
        <w:rPr>
          <w:rFonts w:cs="Arial" w:ascii="Arial" w:hAnsi="Arial"/>
          <w:sz w:val="20"/>
          <w:szCs w:val="20"/>
        </w:rPr>
        <w:t>Образцами для испытаний являются пластины размером 150X70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 для пластин выбирают в соответствии с предполагаемым материалом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образцы, изготовленные с учетом формы и особенностей изделия (со сварными швами, неразъемными соединениями и др.), а также детали, сборочные единицы 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2"/>
      <w:bookmarkEnd w:id="5"/>
      <w:r>
        <w:rPr>
          <w:rFonts w:cs="Arial" w:ascii="Arial" w:hAnsi="Arial"/>
          <w:sz w:val="20"/>
          <w:szCs w:val="20"/>
        </w:rPr>
        <w:t>1.2.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2"/>
      <w:bookmarkEnd w:id="6"/>
      <w:r>
        <w:rPr>
          <w:rFonts w:cs="Arial" w:ascii="Arial" w:hAnsi="Arial"/>
          <w:sz w:val="20"/>
          <w:szCs w:val="20"/>
        </w:rPr>
        <w:t>Камера влажности, в которой автоматически поддерживаются температура (40+-2)°С и относительная влажность воздуха (97+-3)%.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Камера холода, обеспечивающая температуру минус (60+-3)°С.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Термокамера, в которой автоматически поддерживается температура (60+-2)°С.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3"/>
      <w:bookmarkEnd w:id="7"/>
      <w:r>
        <w:rPr>
          <w:rFonts w:cs="Arial" w:ascii="Arial" w:hAnsi="Arial"/>
          <w:sz w:val="20"/>
          <w:szCs w:val="20"/>
        </w:rPr>
        <w:t>1.3.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3"/>
      <w:bookmarkStart w:id="9" w:name="sub_1031"/>
      <w:bookmarkEnd w:id="8"/>
      <w:bookmarkEnd w:id="9"/>
      <w:r>
        <w:rPr>
          <w:rFonts w:cs="Arial" w:ascii="Arial" w:hAnsi="Arial"/>
          <w:sz w:val="20"/>
          <w:szCs w:val="20"/>
        </w:rPr>
        <w:t>1.3.1. Для проведения испытаний изготовляют по одной и той же технологии не менее трех параллельных образцов и один контрольный.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31"/>
      <w:bookmarkStart w:id="11" w:name="sub_1032"/>
      <w:bookmarkEnd w:id="10"/>
      <w:bookmarkEnd w:id="11"/>
      <w:r>
        <w:rPr>
          <w:rFonts w:cs="Arial" w:ascii="Arial" w:hAnsi="Arial"/>
          <w:sz w:val="20"/>
          <w:szCs w:val="20"/>
        </w:rPr>
        <w:t>1.3.2. Подготовка поверхности - по ГОСТ 9.402-80.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32"/>
      <w:bookmarkStart w:id="13" w:name="sub_1033"/>
      <w:bookmarkEnd w:id="12"/>
      <w:bookmarkEnd w:id="13"/>
      <w:r>
        <w:rPr>
          <w:rFonts w:cs="Arial" w:ascii="Arial" w:hAnsi="Arial"/>
          <w:sz w:val="20"/>
          <w:szCs w:val="20"/>
        </w:rPr>
        <w:t>1.3.3. Систему покрытий, число слоев, толщину покрытий устанавливают в стандартах или другой технической документации на окрашивание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33"/>
      <w:bookmarkStart w:id="15" w:name="sub_1034"/>
      <w:bookmarkEnd w:id="14"/>
      <w:bookmarkEnd w:id="15"/>
      <w:r>
        <w:rPr>
          <w:rFonts w:cs="Arial" w:ascii="Arial" w:hAnsi="Arial"/>
          <w:sz w:val="20"/>
          <w:szCs w:val="20"/>
        </w:rPr>
        <w:t>1.3.4. Испытуемый лакокрасочный материал наносят на лицевую, оборотную стороны и кромки пластины. Допускается наносить на оборотную сторону и кромки пластины другие лакокрасочные материалы, которые обеспечивают защиту в течение всего срока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34"/>
      <w:bookmarkStart w:id="17" w:name="sub_1035"/>
      <w:bookmarkEnd w:id="16"/>
      <w:bookmarkEnd w:id="17"/>
      <w:r>
        <w:rPr>
          <w:rFonts w:cs="Arial" w:ascii="Arial" w:hAnsi="Arial"/>
          <w:sz w:val="20"/>
          <w:szCs w:val="20"/>
        </w:rPr>
        <w:t>1.3.5. Параметры режимов окрашивания должны соответствовать ГОСТ 9.105-80.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35"/>
      <w:bookmarkStart w:id="19" w:name="sub_1036"/>
      <w:bookmarkEnd w:id="18"/>
      <w:bookmarkEnd w:id="19"/>
      <w:r>
        <w:rPr>
          <w:rFonts w:cs="Arial" w:ascii="Arial" w:hAnsi="Arial"/>
          <w:sz w:val="20"/>
          <w:szCs w:val="20"/>
        </w:rPr>
        <w:t>1.3.6. Сушку покрытий проводят в соответствии с требованиями стандартов или технических условий на лакокрасочный материал или другими методами по режимам, обеспечивающим высыхание покрытия не ниже степени 3 по ГОСТ 19007-73.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36"/>
      <w:bookmarkStart w:id="21" w:name="sub_1037"/>
      <w:bookmarkEnd w:id="20"/>
      <w:bookmarkEnd w:id="21"/>
      <w:r>
        <w:rPr>
          <w:rFonts w:cs="Arial" w:ascii="Arial" w:hAnsi="Arial"/>
          <w:sz w:val="20"/>
          <w:szCs w:val="20"/>
        </w:rPr>
        <w:t>1.3.7. Перед испытаниями образцы с покрытиями естественной сушки выдерживают не менее 7 сут, а покрытия горячей сушки не менее суток в отапливаемом помещении при температуре (25+-10)°С и относительной влажности воздуха не более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37"/>
      <w:bookmarkStart w:id="23" w:name="sub_1038"/>
      <w:bookmarkEnd w:id="22"/>
      <w:bookmarkEnd w:id="23"/>
      <w:r>
        <w:rPr>
          <w:rFonts w:cs="Arial" w:ascii="Arial" w:hAnsi="Arial"/>
          <w:sz w:val="20"/>
          <w:szCs w:val="20"/>
        </w:rPr>
        <w:t>1.3.8. Контрольные образцы хранят в отапливаемом помещении при температуре (25+-10)°С и относительной влажности воздуха не более 80% без доступа света.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38"/>
      <w:bookmarkStart w:id="25" w:name="sub_104"/>
      <w:bookmarkEnd w:id="24"/>
      <w:bookmarkEnd w:id="25"/>
      <w:r>
        <w:rPr>
          <w:rFonts w:cs="Arial" w:ascii="Arial" w:hAnsi="Arial"/>
          <w:sz w:val="20"/>
          <w:szCs w:val="20"/>
        </w:rPr>
        <w:t>1.4.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4"/>
      <w:bookmarkStart w:id="27" w:name="sub_1041"/>
      <w:bookmarkEnd w:id="26"/>
      <w:bookmarkEnd w:id="27"/>
      <w:r>
        <w:rPr>
          <w:rFonts w:cs="Arial" w:ascii="Arial" w:hAnsi="Arial"/>
          <w:sz w:val="20"/>
          <w:szCs w:val="20"/>
        </w:rPr>
        <w:t>1.4.1. Образцы помещают в камеру влажности и выдерживают при температуре (40+-2)°С и относительной влажности воздуха (97+-3)% в течение 6 ч, затем обогрев выключают и выдерживают еще в течение 4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41"/>
      <w:bookmarkEnd w:id="28"/>
      <w:r>
        <w:rPr>
          <w:rFonts w:cs="Arial" w:ascii="Arial" w:hAnsi="Arial"/>
          <w:sz w:val="20"/>
          <w:szCs w:val="20"/>
        </w:rPr>
        <w:t>Из камеры влажности образцы переносят в камеру холода и выдерживают при температуре минус (60+-3)°С в течение 3 ч, затем образцы переносят в термокамеру и выдерживают при температуре (60+-2)°С в течение 6 ч. Образцы извлекают из термокамеры и выдерживают при температуре (25+-10)°С и относительной влажности воздуха не более 80% в течение 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 повторяют 50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42"/>
      <w:bookmarkEnd w:id="29"/>
      <w:r>
        <w:rPr>
          <w:rFonts w:cs="Arial" w:ascii="Arial" w:hAnsi="Arial"/>
          <w:sz w:val="20"/>
          <w:szCs w:val="20"/>
        </w:rPr>
        <w:t>1.4.2. Продолжительность перемещения образцов из одного аппарата в другой должна быть не более 10 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42"/>
      <w:bookmarkStart w:id="31" w:name="sub_1043"/>
      <w:bookmarkEnd w:id="30"/>
      <w:bookmarkEnd w:id="31"/>
      <w:r>
        <w:rPr>
          <w:rFonts w:cs="Arial" w:ascii="Arial" w:hAnsi="Arial"/>
          <w:sz w:val="20"/>
          <w:szCs w:val="20"/>
        </w:rPr>
        <w:t>1.4.3. Продолжительность перерыва между циклами не должна быть более 96 ч, при этом образцы извлекают из аппаратов и хранят как контрольные.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43"/>
      <w:bookmarkEnd w:id="32"/>
      <w:r>
        <w:rPr>
          <w:rFonts w:cs="Arial" w:ascii="Arial" w:hAnsi="Arial"/>
          <w:sz w:val="20"/>
          <w:szCs w:val="20"/>
        </w:rPr>
        <w:t>Продолжительность перерыва в испытаниях не включают в учитываемое время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44"/>
      <w:bookmarkEnd w:id="33"/>
      <w:r>
        <w:rPr>
          <w:rFonts w:cs="Arial" w:ascii="Arial" w:hAnsi="Arial"/>
          <w:sz w:val="20"/>
          <w:szCs w:val="20"/>
        </w:rPr>
        <w:t>1.4.4. При испытаниях покрытий крупногабаритных изделий продолжительность выдержки в аппаратах и перемещения из одного аппарата в другой должна быть указана в программе испытаний в зависимости от размеров изделий и расстояния между аппаратами.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44"/>
      <w:bookmarkStart w:id="35" w:name="sub_1045"/>
      <w:bookmarkEnd w:id="34"/>
      <w:bookmarkEnd w:id="35"/>
      <w:r>
        <w:rPr>
          <w:rFonts w:cs="Arial" w:ascii="Arial" w:hAnsi="Arial"/>
          <w:sz w:val="20"/>
          <w:szCs w:val="20"/>
        </w:rPr>
        <w:t>1.4.5. Осмотр образцов при испытаниях проводят через 1, 3, 5, 10, 20 циклов, затем через каждые 20 циклов или в соответствии с программой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45"/>
      <w:bookmarkStart w:id="37" w:name="sub_1046"/>
      <w:bookmarkEnd w:id="36"/>
      <w:bookmarkEnd w:id="37"/>
      <w:r>
        <w:rPr>
          <w:rFonts w:cs="Arial" w:ascii="Arial" w:hAnsi="Arial"/>
          <w:sz w:val="20"/>
          <w:szCs w:val="20"/>
        </w:rPr>
        <w:t>1.4.6. Оценка внешнего вида покрытий - по ГОСТ 9.407-84.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46"/>
      <w:bookmarkEnd w:id="38"/>
      <w:r>
        <w:rPr>
          <w:rFonts w:cs="Arial" w:ascii="Arial" w:hAnsi="Arial"/>
          <w:sz w:val="20"/>
          <w:szCs w:val="20"/>
        </w:rPr>
        <w:t>При оценке не учитывают состояние покрытия на кромках и прилегающих к ним поверхностях на расстоянии 10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вид покрытий после испытаний должен соответствовать по декоративным свойствам баллу 1 или 2, по защитным - баллу 1, адгезия покрытия - не более балла 3 по ГОСТ 15140-78, что обеспечивает срок хранения покрытий не менее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установления срока хранения более 5 лет проводят испытания продолжительностью, установленной на основании сравнения результатов испытаний аналогичных лакокрасочных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47"/>
      <w:bookmarkEnd w:id="39"/>
      <w:r>
        <w:rPr>
          <w:rFonts w:cs="Arial" w:ascii="Arial" w:hAnsi="Arial"/>
          <w:sz w:val="20"/>
          <w:szCs w:val="20"/>
        </w:rPr>
        <w:t>1.4.7. Покрытия, подвергающиеся в процессе хранения воздействию климатических факторов в сочетании с воздействием особых сред по ГОСТ 9.032-74, должны дополнительно испытываться на воздействие этих сред.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47"/>
      <w:bookmarkStart w:id="41" w:name="sub_1048"/>
      <w:bookmarkEnd w:id="40"/>
      <w:bookmarkEnd w:id="41"/>
      <w:r>
        <w:rPr>
          <w:rFonts w:cs="Arial" w:ascii="Arial" w:hAnsi="Arial"/>
          <w:sz w:val="20"/>
          <w:szCs w:val="20"/>
        </w:rPr>
        <w:t>1.4.8. Результаты испытаний записывают в программу испытаний по ГОСТ 9.045-75.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48"/>
      <w:bookmarkStart w:id="43" w:name="sub_1049"/>
      <w:bookmarkEnd w:id="42"/>
      <w:bookmarkEnd w:id="43"/>
      <w:r>
        <w:rPr>
          <w:rFonts w:cs="Arial" w:ascii="Arial" w:hAnsi="Arial"/>
          <w:sz w:val="20"/>
          <w:szCs w:val="20"/>
        </w:rPr>
        <w:t>1.4.9. Испытания покрытий на грибостойкость проводят по ГОСТ 9.050-75, если в стандартах или технических условиях на изделие установлены требования по грибостойкости.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49"/>
      <w:bookmarkStart w:id="45" w:name="sub_1049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2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200"/>
      <w:bookmarkStart w:id="48" w:name="sub_200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01"/>
      <w:bookmarkEnd w:id="49"/>
      <w:r>
        <w:rPr>
          <w:rFonts w:cs="Arial" w:ascii="Arial" w:hAnsi="Arial"/>
          <w:sz w:val="20"/>
          <w:szCs w:val="20"/>
        </w:rPr>
        <w:t>2.1. Изготовление образцов покрытий и их испытания должны проводиться в помещениях, отвечающих требованиям Инструкции по санитарному содержанию помещений и оборудования производственных предприятий, утвержденной Главным санитарно-эпидемиологическим управлением Министерства здравоохранения СССР и Санитарных правил организации технологических процессов и гигиенических требований к производственному оборудованию, утвержденных Министерством здравоохранения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01"/>
      <w:bookmarkStart w:id="51" w:name="sub_202"/>
      <w:bookmarkEnd w:id="50"/>
      <w:bookmarkEnd w:id="51"/>
      <w:r>
        <w:rPr>
          <w:rFonts w:cs="Arial" w:ascii="Arial" w:hAnsi="Arial"/>
          <w:sz w:val="20"/>
          <w:szCs w:val="20"/>
        </w:rPr>
        <w:t>2.2. Работы по изготовлению образцов покрытий должны соответствовать требованиям ГОСТ 12.3.005-75 и Санитарных правил при окрасочных работах с применением ручных распылителей, утвержденных Министерством здравоохранения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02"/>
      <w:bookmarkStart w:id="53" w:name="sub_203"/>
      <w:bookmarkEnd w:id="52"/>
      <w:bookmarkEnd w:id="53"/>
      <w:r>
        <w:rPr>
          <w:rFonts w:cs="Arial" w:ascii="Arial" w:hAnsi="Arial"/>
          <w:sz w:val="20"/>
          <w:szCs w:val="20"/>
        </w:rPr>
        <w:t>2.3. Метеорологические условия и содержание вредных веществ в рабочей зоне помещений должны соответствовать требованиям ГОСТ 12.1.005-76.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03"/>
      <w:bookmarkStart w:id="55" w:name="sub_204"/>
      <w:bookmarkEnd w:id="54"/>
      <w:bookmarkEnd w:id="55"/>
      <w:r>
        <w:rPr>
          <w:rFonts w:cs="Arial" w:ascii="Arial" w:hAnsi="Arial"/>
          <w:sz w:val="20"/>
          <w:szCs w:val="20"/>
        </w:rPr>
        <w:t>2.4. Пожарная безопасность при проведении испытаний должна соответствовать требованиям ГОСТ 12.1.004-85.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04"/>
      <w:bookmarkStart w:id="57" w:name="sub_205"/>
      <w:bookmarkEnd w:id="56"/>
      <w:bookmarkEnd w:id="57"/>
      <w:r>
        <w:rPr>
          <w:rFonts w:cs="Arial" w:ascii="Arial" w:hAnsi="Arial"/>
          <w:sz w:val="20"/>
          <w:szCs w:val="20"/>
        </w:rPr>
        <w:t>2.5. Электробезопасность должна быть обеспечена в соответствии с действующими правилами технической эксплуатации электроустановок потребителей и правилами техники безопасности при эксплуатации электроустановок потребителей.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05"/>
      <w:bookmarkStart w:id="59" w:name="sub_205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2007-02-10T23:05:00Z</dcterms:created>
  <dc:creator>Виктор</dc:creator>
  <dc:description/>
  <dc:language>ru-RU</dc:language>
  <cp:lastModifiedBy>Виктор</cp:lastModifiedBy>
  <dcterms:modified xsi:type="dcterms:W3CDTF">2007-02-10T23:06:00Z</dcterms:modified>
  <cp:revision>2</cp:revision>
  <dc:subject/>
  <dc:title/>
</cp:coreProperties>
</file>