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9128-97</w:t>
        <w:br/>
        <w:t>"Смеси асфальтобетонные дорожные, аэродромные и асфальтобетон. Технические условия"</w:t>
        <w:br/>
        <w:t>(введен в действие постановлением Госстроя РФ от 29 апреля 1998 г. N 18-41)</w:t>
        <w:br/>
        <w:t>(с изменениями от 4 декабря 2000 г., 11 июня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Asphaltic concrete mixtures for roads and aerodromes and asphaltic concrete.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1999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9128-84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Основные параметры и типы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Область применения асфальтобетонов при устройстве верхних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слоев покрытий автомобильных дорог и городских улиц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Область применения асфальтобетонов при устройстве верхних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слоев взлетно-посадочных  полос и  магистральных рулежных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дорожек аэродромов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Область применения асфальтобетонов при устройстве верхних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слоев покрытий  прочих  рулежных  дорожек,  мест  стоянок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перронов аэродромов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Г. Содержание битума в смесях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Д.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Настоящий стандарт распространяется на асфальтобетонные смеси и асфальтобетон, применяемые для устройства покрытий и оснований автомобильных дорог, аэродромов, городских улиц и площадей, дорог промышленных предприятий в соответствии с действующими строительными нормами. Область применения асфальтобетонов при устройстве верхних слоев покрытий автомобильных дорог, городских улиц и аэродромов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приложениях А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Б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Требования, изложенные в </w:t>
      </w:r>
      <w:hyperlink w:anchor="sub_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5.2-5.4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5.9-5.15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разделах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,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"/>
      <w:bookmarkStart w:id="5" w:name="sub_2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настоящем стандарте использованы ссылки на стандарты, приведенные в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Д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"/>
      <w:bookmarkStart w:id="8" w:name="sub_3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следующие термины с соответствующими определениями: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Асфальтобетонная смесь</w:t>
      </w:r>
      <w:r>
        <w:rPr>
          <w:rFonts w:cs="Arial" w:ascii="Arial" w:hAnsi="Arial"/>
          <w:sz w:val="20"/>
          <w:szCs w:val="20"/>
        </w:rPr>
        <w:t xml:space="preserve"> - рационально подобранная смесь минеральных материалов (щебня (гравия) и песка с минеральным порошком или без него) с битумом, взятых в определенных соотношениях и перемешанных в нагретом состоянии.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Асфальтобетон</w:t>
      </w:r>
      <w:r>
        <w:rPr>
          <w:rFonts w:cs="Arial" w:ascii="Arial" w:hAnsi="Arial"/>
          <w:sz w:val="20"/>
          <w:szCs w:val="20"/>
        </w:rPr>
        <w:t xml:space="preserve"> - уплотненная асфальтобетонная смесь.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4. Основные параметры и типы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"/>
      <w:bookmarkStart w:id="11" w:name="sub_4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 Асфальтобетонные смеси (далее - смеси) и асфальтобетоны в зависимости от вида минеральной составляющей подразделяют на щебеночные, гравийные и песчаные.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 Смеси в зависимости от вязкости используемого битума и температуры при укладке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горячие, приготавливаемые с использованием вязких и жидких нефтяных дорожных битумов и укладываемые с температурой не менее 120°С;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холодные, приготавливаемые с использованием жидких нефтяных дорожных битумов и укладываемые с температурой не менее 5°С.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 Горячие смеси и асфальтобетоны в зависимости от наибольшего размера минеральных зерен подразделяют 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крупнозернистые с размером зерен до 40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мелкозернистые  "    "       "   до 20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песчаные        "    "       "   до 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Холодные смеси подразделяют на мелкозернистые и песчаные.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 Асфальтобетоны из горячих смесей в зависимости от величины остаточной пористости подразделяют на виды: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высокоплотные  с остаточной пористостью от   1,0 до  2,5%;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плотные        "     "          "       св.  2,5 до  5,0%;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пористые       "     "          "       св.  5,0 до 10,0%;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высокопористые "     "          "       св. 10,0 до 18,0%.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Асфальтобетоны из холодных смесей должны иметь остаточную пористость свыше 6,0 до 10,0%.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45"/>
      <w:bookmarkEnd w:id="12"/>
      <w:r>
        <w:rPr>
          <w:rFonts w:cs="Arial" w:ascii="Arial" w:hAnsi="Arial"/>
          <w:sz w:val="20"/>
          <w:szCs w:val="20"/>
        </w:rPr>
        <w:t>4.5 Щебеночные и гравийные горячие смеси и плотные асфальтобетоны в зависимости от содержания в них щебня (гравия) подразделяют на типы: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45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с содержанием щебня св. 50 до 60%;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"     "         "   св. 40 до 50%;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"     "         "   св. 30 до 40%.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Щебеночные и гравийные холодные смеси и соответствующие им асфальтобетоны в зависимости от содержания в них щебня (гравия) подразделяют на типы Бх и Вх.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Горячие и холодные песчаные смеси и соответствующие им асфальтобетоны в зависимости от вида песка подразделяют на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 и Гх - на песках из отсевов дробления, а также на их смесях с природным песком при содержании последнего не более 30% по массе;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 и Дх - на природных песках или смесях природных песков с отсевами дробления при содержании последних менее 70% по массе.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" w:name="sub_157510692"/>
      <w:bookmarkEnd w:id="1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пункт 4.5 настоящего ГОСТ дополнен новым абзацем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157510692"/>
      <w:bookmarkStart w:id="16" w:name="sub_157510692"/>
      <w:bookmarkEnd w:id="1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Высокоплотные горячие смеси и соответствующие им асфальтобетоны содержат щебень свыше 50 до 70%.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4.6 Смеси и асфальтобетоны в зависимости от показателей физико-механических свойств и применяемых материалов подразделяют на марки, указанные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" w:name="sub_1111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111"/>
      <w:bookmarkStart w:id="19" w:name="sub_1111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 тип смесей и асфальтобетонов │               Марки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Горячие: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высокоплотные                      │                 I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плотные типов: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                                 │               I, II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, </w:t>
      </w:r>
      <w:r>
        <w:rPr>
          <w:rFonts w:cs="Courier New" w:ascii="Courier New" w:hAnsi="Courier New"/>
          <w:sz w:val="20"/>
          <w:szCs w:val="20"/>
          <w:lang w:val="ru-RU" w:eastAsia="ru-RU"/>
        </w:rPr>
        <w:t>Г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                              │             I, II, III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В, Д                               │              II, III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пористые и высокопористые          │               I, II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Холодные типов: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Бх, Вх                             │               I, II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Гх                                 │               I, II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Дх                                 │                 II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5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5.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5"/>
      <w:bookmarkStart w:id="22" w:name="sub_5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 Смеси должны приготавливаться в соответствии с требованиями настоящего стандарта по технологическому регламенту, утвержденному в установленном порядке предприятием-изготовителем.</w:t>
      </w:r>
    </w:p>
    <w:p>
      <w:pPr>
        <w:pStyle w:val="Normal"/>
        <w:autoSpaceDE w:val="false"/>
        <w:ind w:firstLine="720"/>
        <w:jc w:val="both"/>
        <w:rPr/>
      </w:pPr>
      <w:bookmarkStart w:id="23" w:name="sub_52"/>
      <w:bookmarkEnd w:id="23"/>
      <w:r>
        <w:rPr>
          <w:rFonts w:cs="Arial" w:ascii="Arial" w:hAnsi="Arial"/>
          <w:sz w:val="20"/>
          <w:szCs w:val="20"/>
        </w:rPr>
        <w:t xml:space="preserve">5.2 Зерновые составы минеральной части смесей и асфальтобетонов должны соответствовать установленным в таблице 2 - для нижних слоев покрытий и оснований; в </w:t>
      </w:r>
      <w:hyperlink w:anchor="sub_1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3</w:t>
        </w:r>
      </w:hyperlink>
      <w:r>
        <w:rPr>
          <w:rFonts w:cs="Arial" w:ascii="Arial" w:hAnsi="Arial"/>
          <w:sz w:val="20"/>
          <w:szCs w:val="20"/>
        </w:rPr>
        <w:t xml:space="preserve"> - для верхних слоев покрытий.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52"/>
      <w:bookmarkStart w:id="25" w:name="sub_52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" w:name="sub_1112"/>
      <w:bookmarkStart w:id="27" w:name="sub_157513760"/>
      <w:bookmarkEnd w:id="26"/>
      <w:bookmarkEnd w:id="27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таблица 2 настоящего ГОСТ изложена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" w:name="sub_1112"/>
      <w:bookmarkStart w:id="29" w:name="sub_157513760"/>
      <w:bookmarkEnd w:id="28"/>
      <w:bookmarkEnd w:id="2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процентах по массе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 тип   │                                 Размер зерен, мм, мельче: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и   ├─────────┬───────┬─────────┬───────┬─────────┬─────────┬───────┬─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асфальтобето- │   40    │  20   │   15    │  10   │    5    │   2,5   │ 1,25  │ 0,63  │0,315 │ 0,16 │0,071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     │         │       │         │       │         │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┴───────┴─────────┴───────┴─────────┴─────────┴───────┴───────┴──────┴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Плотные типов:│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   Непрерывные зерновые составы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┬───────┬─────────┬───────┬─────────┬─────────┬───────┬─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90-100* │ 66-90 │  56-70  │ 48-62 │ 40-50*  │  26-38  │ 17-28 │12-20* │ 9-15 │ 6-11 │4-10*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┼─────────┼───────┼─────────┼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│ 90-100* │ 76-90 │  68-80  │ 60-72 │ 50-60*  │  38-52  │ 28-39 │20-29* │14-22 │ 9-16 │6-12*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┴───────┴─────────┴───────┴─────────┴─────────┴───────┴───────┴──────┴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Прерывистые зерновые составы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┬───────┬─────────┬───────┬─────────┬─────────┬───────┬─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90-100* │ 66-90 │  56-70  │ 48-62 │ 40-50*  │  28-50  │ 22-50 │22-50* │14-28 │ 8-15 │4-10*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┼─────────┼───────┼─────────┼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│ 90-100* │ 76-90 │  68-80  │ 60-72 │ 50-60*  │  40-60  │ 34-60 │34-60* │20-40 │14-23 │6-12*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┼─────────┼───────┼─────────┼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Пористые и  │ 90-100* │75-100 │ 64-100  │ 52-88 │ 40-60*  │  28-60  │ 16-60 │10-60* │ 8-37 │ 5-20 │ 2-8*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высокопористые│         │       │         │       │         │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щебеночные  │         │       │         │       │         │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┼─────────┼───────┼─────────┼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Высокопористые│    -    │   -   │    -    │   -   │ 90-100* │ 64-100  │41-100 │25-85* │17-72 │10-45 │4-10*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песчаные   │         │       │         │       │         │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┴───────┴─────────┴───────┴─────────┴─────────┴───────┴───────┴──────┴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901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При приемосдаточных# испытаниях допускается определять зерновые составы  смесей  по  контрольным  ситам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901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данными, вьlеленными жирным шрифтом/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" w:name="sub_1113"/>
      <w:bookmarkStart w:id="33" w:name="sub_157517884"/>
      <w:bookmarkEnd w:id="32"/>
      <w:bookmarkEnd w:id="33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таблицу 3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" w:name="sub_1113"/>
      <w:bookmarkStart w:id="35" w:name="sub_157517884"/>
      <w:bookmarkEnd w:id="34"/>
      <w:bookmarkEnd w:id="3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процентах по массе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 тип   │                               Размер зерен, мм, мельче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и   ас-├─────────┬──────────┬──────────┬───────┬───────┬───────┬───────┬───────┬──────┬───────┤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фальтобетонов │   20    │    15    │    10    │   5   │  2,5  │  1,25 │  0,63 │  0,315│ 0,16 │  0,071│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─┼───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Горячие:      │         │          │   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высокоплотные │ 90-100  │  70-100  │  56-100  │ 35-50 │ 24-50 │ 18-50 │ 13-50 │ 12-50 │11-28 │ 10-16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(90-100) │ (90-100)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плотные типов:│         │          │   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├─────────┴──────────┴──────────┴───────┴───────┴───────┴───────┴───────┴──────┴───────┤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Непрерывные зерновые составы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├─────────┬──────────┬──────────┬───────┬───────┬───────┬───────┬───────┬──────┬───────┤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   │   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90-100  │  75-100  │  62-100  │ 40-50 │ 28-38 │ 20-28 │ 14-20 │ 10-16 │ 6-12 │  4-10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(90-100) │ (90-100)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      │ 90-100  │  80-100  │  70-100  │ 50-60 │ 38-48 │ 28-37 │ 20-28 │ 14-22 │10-16 │  6-12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  │ 90-100  │  85-100  │  75-100  │ 60-70 │ 48-60 │ 37-50 │ 28-40 │ 20-30 │13-20 │  8-14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         │   -     │    -     │    -     │ 80-100│ 65-82 │ 45-65 │ 30-50 │ 20-36 │15-25 │  8-16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          │   -     │    -     │    -     │ 80-100│ 60-93 │ 45-85 │ 30-75 │ 20-55 │15-33 │ 10-16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├─────────┴──────────┴──────────┴───────┴───────┴───────┴───────┴───────┴──────┴───────┤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Прерывистые зерновые составы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├─────────┬──────────┬──────────┬───────┬───────┬───────┬───────┬───────┬──────┬───────┤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90-100  │  75-100  │  62-100  │ 40-50 │ 28-50 │ 20-50 │ 20-50 │ 10-28 │ 6-18 │ 4-10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─┼───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│ 90-100  │  80-100  │  70-100  │ 50-60 │ 38-60 │ 28-60 │ 28-60 │ 14-34 │10-20 │ 6-12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Холодные      │         │          │   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типов:        │         │          │   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Бх            │ 90-100  │  85-100  │  70-100  │ 50-60 │ 33-46 │ 21-38 │ 15-30 │ 10-22 │ 9-16 │  8-12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            │ 90-100  │  85-100  │  75-100  │ 60-70 │ 48-60 │ 38-50 │ 30-40 │ 23-32 │17-24 │ 12-17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Гх и Дх       │   -     │    -     │    -     │ 80-100│ 62-82 │ 40-68 │ 25-55 │ 18-43 │14-30 │ 12-20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┴──────────┴──────────┴───────┴───────┴───────┴───────┴──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 скобках указаны требования к зерновым составам  минеральной  части  асфальтобетонных  смесей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ограничении проектной документацией крупности применяемого щебня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 приемосдаточных испытаниях допускается определять зерновые составы смесей по контрольным ситам│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соответствии с данными, выделенными жирным шрифтом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" w:name="sub_1114"/>
      <w:bookmarkStart w:id="37" w:name="sub_157521992"/>
      <w:bookmarkEnd w:id="36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таблицу 4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" w:name="sub_1114"/>
      <w:bookmarkStart w:id="39" w:name="sub_157521992"/>
      <w:bookmarkEnd w:id="38"/>
      <w:bookmarkEnd w:id="3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    Значение для асфальтобетонов марки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├─────────────────┬─────────────────┬─────────────────┤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│       II        │       III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├─────────────────┴─────────────────┴─────────────────┤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дорожно-климатических зон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├─────┬─────┬─────┬─────┬─────┬─────┬─────┬─────┬─────┤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│ II, │IV, V│  I  │ II, │IV, V│  I  │ II, │IV, V│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│     │     │ III │     │     │ III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прочности│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сжатии   при│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50°С,│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МПа,  не   менее,│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асфальтобетонов: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высокоплотных    │ 1,0 │ 1,1 │ 1,2 │  -  │  -  │  -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плотных типов: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│ 0,9 │ 1,0 │ 1,1 │ 0,8 │ 0,9 │ 1,0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         │ 1,0 │ 1,2 │ 1,3 │ 0,9 │ 1,0 │ 1,2 │ 0,8 │ 0,9 │ 1,1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     │  -  │  -  │  -  │ 1,1 │ 1,2 │ 1,3 │ 1,0 │ 1,1 │ 1,2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            │ 1,1 │ 1,3 │ 1,6 │ 1,0 │ 1,2 │ 1,4 │ 0,9 │ 1,0 │ 1,1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             │  -  │  -  │  -  │ 1,1 │ 1,3 │ 1,5 │ 1,0 │ 1,1 │ 1,2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прочности│ 2,5 │ 2,5 │ 2,5 │ 2,2 │ 2,2 │ 2,2 │ 2,0 │ 2,0 │ 2,0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сжатии   при│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 20°С│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типов,  МПа,│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прочности│ 9,0 │11,0 │13,0 │10,0 │12,0 │13,0 │10,0 │12,0 │13,0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сжатии   при│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  0°С│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типов,  МПа,│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Водостойкость, не│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менее:    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плотных          │ 0,95│ 0,90│ 0,85│ 0,90│ 0,85│ 0,80│ 0,85│ 0,75│ 0,70│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высокоплотных    │ 0,95│ 0,95│ 0,90│  -  │  -  │  -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плотных          │ 0,90│ 0,85│ 0,75│ 0,85│ 0,75│ 0,70│ 0,75│ 0,65│ 0,60│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длительном│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водонасыщении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высокоплотных    │ 0,95│ 0,90│ 0,85│  -  │  -  │  -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длительном│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водонасыщении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     │ 0,86│ 0,87│ 0,89│ 0,86│ 0,87│ 0,89│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трения, не менее,│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асфальтобето-│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типов: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высокоплотных    │ 0,86│ 0,87│ 0,89│ 0,86│ 0,87│ 0,89│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0,86│ 0,87│ 0,89│ 0,86│ 0,87│ 0,89│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   │ 0,80│ 0,81│ 0,83│ 0,80│ 0,81│ 0,83│ 0,79│ 0,80│ 0,81│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│     │     │     │ 0,74│ 0,76│ 0,78│ 0,73│ 0,75│ 0,77│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      │ 0,78│ 0,80│ 0,82│ 0,78│ 0,80│ 0,82│ 0,76│ 0,78│ 0,80│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       │     │     │     │ 0,64│ 0,65│ 0,70│ 0,62│ 0,64│ 0,66│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Сцепление  при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сдвиге при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50°С,│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МПа, не менее для│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типов:    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высокоплотных    │ 0,25│ 0,27│ 0,30│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0,23│ 0,25│ 0,26│ 0,22│ 0,24│ 0,25│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   │ 0,32│ 0,37│ 0,38│ 0,31│ 0,35│ 0,36│ 0,29│ 0,34│ 0,36│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│     │     │     │ 0,37│ 0,42│ 0,44│ 0,36│ 0,40│ 0,42│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      │ 0,34│ 0,37│ 0,38│ 0,33│ 0,36│ 0,37│ 0,32│ 0,35│ 0,36│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       │     │     │     │ 0,47│ 0,54│ 0,55│ 0,45│ 0,48│ 0,50│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прочности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растяжении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расколе  при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 0°С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скорости  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деформирования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мм/мин для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типов, Мпа: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│  3,0│ 3,5 │ 4,0 │ 2,5 │ 3,0 │ 3,5 │ 2,0 │ 2,5 │ 3,0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│  5,5│ 6,0 │ 6,5 │ 6,0 │ 6,5 │ 7,0 │ 6,5 │ 7,0 │ 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├─────────────────┴─────┴─────┴─────┴─────┴─────┴─────┴─────┴─────┴─────┤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При  использовании  полимерно-битумных вяжущих допускается│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снижать нормы к сцеплению при  сдвиге и пределу прочности на растяжение│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расколе на 20%.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0" w:name="sub_53"/>
      <w:bookmarkEnd w:id="40"/>
      <w:r>
        <w:rPr>
          <w:rFonts w:cs="Arial" w:ascii="Arial" w:hAnsi="Arial"/>
          <w:sz w:val="20"/>
          <w:szCs w:val="20"/>
        </w:rPr>
        <w:t xml:space="preserve">5.3 Показатели физико-механических свойств высокоплотных и плотных асфальтобетонов из горячих смесей различных марок, применяемых в конкретных дорожно-климатических зонах, должны соответствовать указанным в </w:t>
      </w:r>
      <w:hyperlink w:anchor="sub_1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53"/>
      <w:bookmarkEnd w:id="41"/>
      <w:r>
        <w:rPr>
          <w:rFonts w:cs="Arial" w:ascii="Arial" w:hAnsi="Arial"/>
          <w:sz w:val="20"/>
          <w:szCs w:val="20"/>
        </w:rPr>
        <w:t>5.4 Водонасыщение высокоплотных и плотных асфальтобетонов из горячих смесей должно соответствовать указанному в таблице 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1115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115"/>
      <w:bookmarkStart w:id="44" w:name="sub_1115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процентах по объему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 тип       │                  Значение для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асфальтобетонов    ├────────────────────────┬───────────────────────┤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образцов, отформованных │    вырубок и кернов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смеси        │   готового покрытия,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Высокоплотные         │     От 1,0 до 2,5      │          3,0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Плотные типов:        │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│      " 2,0 "  5,0      │          5,0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Б, В и Г              │      " 1,5 "  4,0      │          4,5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                  │      " 1,0 "  4,0      │          4,0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├──────────────────────┴────────────────────────┴───────────────────────┤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Показатели водонасыщения  асфальтобетонов,   применяемых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конкретных дорожно-климатических зонах, могут  уточняться  в  указанных│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в проектной документации на строительство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5.5 Пористость минеральной части асфальтобетонов из горячих смесей должна быть, %, не более: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высокоплотных                                               16;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плотных типов: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и Б                                                       19;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В, Г и Д                                                    22;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пористых                                                    23;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высокопористых щебеночных                                   24;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высокопористых песчаных                                     28.</w:t>
      </w:r>
    </w:p>
    <w:p>
      <w:pPr>
        <w:pStyle w:val="Normal"/>
        <w:autoSpaceDE w:val="false"/>
        <w:ind w:firstLine="720"/>
        <w:jc w:val="both"/>
        <w:rPr/>
      </w:pPr>
      <w:bookmarkStart w:id="45" w:name="sub_56"/>
      <w:bookmarkEnd w:id="45"/>
      <w:r>
        <w:rPr>
          <w:rFonts w:cs="Arial" w:ascii="Arial" w:hAnsi="Arial"/>
          <w:sz w:val="20"/>
          <w:szCs w:val="20"/>
        </w:rPr>
        <w:t xml:space="preserve">5.6 Показатели физико-механических свойств пористых и высокопористых асфальтобетонов из горячих смесей должны соответствовать указанным в </w:t>
      </w:r>
      <w:hyperlink w:anchor="sub_1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46" w:name="sub_56"/>
      <w:bookmarkStart w:id="47" w:name="sub_57"/>
      <w:bookmarkEnd w:id="46"/>
      <w:bookmarkEnd w:id="47"/>
      <w:r>
        <w:rPr>
          <w:rFonts w:cs="Arial" w:ascii="Arial" w:hAnsi="Arial"/>
          <w:sz w:val="20"/>
          <w:szCs w:val="20"/>
        </w:rPr>
        <w:t xml:space="preserve">5.7 Показатели физико-механических свойств асфальтобетонов из холодных смесей различных марок должны соответствовать указанным в </w:t>
      </w:r>
      <w:hyperlink w:anchor="sub_1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57"/>
      <w:bookmarkStart w:id="49" w:name="sub_57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0" w:name="sub_1116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116"/>
      <w:bookmarkStart w:id="52" w:name="sub_1116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│      Значение для марки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│      II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 прочности   при     сжатии при│      0,7      │      0,5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50°С, МПа, не менее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Водостойкость, не менее                │      0,7      │      0,6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Водостойкость      при       длительном│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водонасыщении, не менее                │      0,6      │      0,5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Водонасыщение, % по объему, для: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пористых асфальтобетонов               │Св. 5,0 до 10,0│Св. 5,0 до 10,0│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высокопористых асфальтобетонов         │ " 10,0 "  18,0│ " 10,0 "  18,0│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├───────────────────────────────────────┴───────────────┴───────────────┤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3" w:name="sub_11"/>
      <w:bookmarkStart w:id="54" w:name="sub_157533116"/>
      <w:bookmarkEnd w:id="53"/>
      <w:bookmarkEnd w:id="5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примечание к таблице 6 настоящего ГОСТ изложено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" w:name="sub_11"/>
      <w:bookmarkStart w:id="56" w:name="sub_157533116"/>
      <w:bookmarkEnd w:id="55"/>
      <w:bookmarkEnd w:id="5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примечания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Для крупнозернистых асфальтобетонов предел, прочности при сжатии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50°С и показатели водостойкости не нормируются.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Значения  водонасыщения  пористых и  высокопористых  асфальтобетонов│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приведены  как  для  образцов,  отформованных  из  смеси,  так и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вырубок и кернов готового покрытия.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1117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117"/>
      <w:bookmarkStart w:id="59" w:name="sub_1117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│       Значение для марки и типа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│        II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├──────────┬─────────┼─────────┬─────────┤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Бх, Вх  │   Гх    │ Бх, Вх  │ Гх, Дх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прочности  при  сжатии│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температуре 20°С, МПа,  не│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до прогрева:            │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сухих                         │   1,5    │   1,7   │   1,0   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водонасыщенных                │   1,1    │   1,2   │   0,7   │ 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             длительного│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водонасыщения                 │   0,8    │   0,9   │   0,5   │ 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прогрева:               │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сухих                         │   1,8    │   2,0   │   1,3   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водонасыщенных                │   1,6    │   1,8   │   1,0   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             длительного│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водонасыщения                 │   1,3    │   1,5   │   0,8   │ 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 Пористость минеральной части асфальтобетонов из холодных смесей должна быть, %, не более, для типов: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Бх                                                          18;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                                                          20;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Гх и Дх                                                     21.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9"/>
      <w:bookmarkEnd w:id="60"/>
      <w:r>
        <w:rPr>
          <w:rFonts w:cs="Arial" w:ascii="Arial" w:hAnsi="Arial"/>
          <w:sz w:val="20"/>
          <w:szCs w:val="20"/>
        </w:rPr>
        <w:t>5.9 Водонасыщение асфальтобетонов из холодных смесей должно быть от 5 до 9% по объему.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9"/>
      <w:bookmarkEnd w:id="61"/>
      <w:r>
        <w:rPr>
          <w:rFonts w:cs="Arial" w:ascii="Arial" w:hAnsi="Arial"/>
          <w:sz w:val="20"/>
          <w:szCs w:val="20"/>
        </w:rPr>
        <w:t>5.10 Слеживаемость холодных смесей, характеризуемая числом ударов по ГОСТ 12801, должна быть не более 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5.11 Температура горячих и холодных смесей при отгрузке потребителю и на склад в зависимости от показателей битумов должна соответствовать указанным в таблице 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2" w:name="sub_1118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118"/>
      <w:bookmarkStart w:id="64" w:name="sub_1118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│ Температура смеси, °С, в зависимости от показателя битума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├───────────────────────────────────────────┬────────────────┤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глубины проникания иглы 0,1 мм при 25°С, мм│    условной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вязкости по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вискозиметру с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отверстием 5 мм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60°С, с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├───────┬───────┬───────┬─────────┬─────────┼───────┬────────┤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40-60 │ 61-90 │91-130 │ 131-200 │ 201-300 │70-130 │131-200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├──────────┼───────┼───────┼───────┼─────────┼─────────┼───────┼────────┤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Горячая  │От 150 │От 145 │От 140 │От   130 │От   120 │       │ От 110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160 │до 155 │до 150 │до   140 │до   130 │       │ до 120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├──────────┼───────┼───────┼───────┼─────────┼─────────┼───────┼────────┤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Холодная │       │       │       │         │         │ От 80 │ От 100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│       │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│ до 120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├──────────┴───────┴───────┴───────┴─────────┴─────────┴───────┴────────┤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При  использовании  ПАВ  или  активированных  минеральных   порошков│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допускается снижать температуру горячих смесей на 20°С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Для   высокоплотных   асфальтобетонов    и       асфальтобетонов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полимерно-битумных вяжущих допускается увеличивать температуру  готовых│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на 20°С, соблюдая при этом требования  ГОСТ 12.1.005  к  воздуху│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рабочей зоны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5" w:name="sub_512"/>
      <w:bookmarkStart w:id="66" w:name="sub_157536340"/>
      <w:bookmarkEnd w:id="65"/>
      <w:bookmarkEnd w:id="66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РФ от 4 декабря 2000 г. N 115 в п. 5.12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7" w:name="sub_512"/>
      <w:bookmarkStart w:id="68" w:name="sub_157536340"/>
      <w:bookmarkEnd w:id="67"/>
      <w:bookmarkEnd w:id="68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5.12 Смеси и асфальтобетоны в зависимости от значения суммарной удельной эффективной активности естественных радионуклидов А_эфф в применяемых минеральных материалах используют при: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А_эфф до 740 Бк/кг - для строительства дорог и аэродромов без ограничений;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А_эфф св. 740 до 1500 Бк/кг - для строительства дорог вне населенных пунктов и зон перспективной застройки.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5.13 Смеси должны выдерживать испытание на сцепление битумов с поверхностью минеральной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9" w:name="sub_514"/>
      <w:bookmarkStart w:id="70" w:name="sub_157536840"/>
      <w:bookmarkEnd w:id="69"/>
      <w:bookmarkEnd w:id="7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пункт 5.14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1" w:name="sub_514"/>
      <w:bookmarkStart w:id="72" w:name="sub_157536840"/>
      <w:bookmarkEnd w:id="71"/>
      <w:bookmarkEnd w:id="72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5.14 Смеси должны быть однородными. Однородность горячих смесей оценивают коэффициентом вариации предела прочности при сжатии при температуре 50°С, холодных смесей - коэффициентом вариации водонасыщения. Коэффициент вариации должен быть не более указанного в таблице 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1119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Таблица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119"/>
      <w:bookmarkStart w:id="75" w:name="sub_1119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│Значение коэффициента вариации для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марки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│    II     │    III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прочности  при  сжатии  при│   0,16    │   0,18    │   0,20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50°С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Водонасыщение                      │   0,15    │   0,15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515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5.15 Требования к материалам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515"/>
      <w:bookmarkStart w:id="78" w:name="sub_515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9" w:name="sub_5151"/>
      <w:bookmarkStart w:id="80" w:name="sub_157538124"/>
      <w:bookmarkEnd w:id="79"/>
      <w:bookmarkEnd w:id="8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пункт 5.15.1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1" w:name="sub_5151"/>
      <w:bookmarkStart w:id="82" w:name="sub_157538124"/>
      <w:bookmarkEnd w:id="81"/>
      <w:bookmarkEnd w:id="82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5.15.1 Щебень из плотных горных пород и гравий, щебень из шлаков, входящие в состав смесей, должны соответствовать требованиям ГОСТ 8267 и ГОСТ 3344. Содержание зерен пластинчатой (лещадной) и игловатой формы в щебне и гравии должно быть, % по массе, не более: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15 - для смесей типа А и высокоплотных;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25 - для смесей типов Б, Бх;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35 - для смесей типов В, Вх.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Гравийно-песчаные смеси по зерновому составу должны отвечать требованиям ГОСТ 23735, а гравий и песок, входящие в состав этих смесей, - ГОСТ 8267 и ГОСТ 8736 соответственно.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приготовления смесей и асфальтобетонов применяют щебень и гравий фракций от 5 до 10 мм, свыше 10 до 20 (15) мм, свыше 20 (15) до 40 мм, а также смеси указанных фракций.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Прочность и морозостойкость щебня и гравия для смесей и асфальтобетонов конкретных марок и типов должны соответствовать указанным в </w:t>
      </w:r>
      <w:hyperlink w:anchor="sub_111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5152"/>
      <w:bookmarkStart w:id="84" w:name="sub_157538696"/>
      <w:bookmarkEnd w:id="83"/>
      <w:bookmarkEnd w:id="8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пункт 5.15.2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5" w:name="sub_5152"/>
      <w:bookmarkStart w:id="86" w:name="sub_157538696"/>
      <w:bookmarkEnd w:id="85"/>
      <w:bookmarkEnd w:id="8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5.15.2 Песок природный и из отсевов дробления горных пород должен соответствовать требованиям ГОСТ 8736, при этом марка по прочности песка из отсевов дробления и содержание глинистых частиц, определяемых методом набухания, для смесей и асфальтобетонов конкретных марок и типов должны соответствовать указанным в </w:t>
      </w:r>
      <w:hyperlink w:anchor="sub_1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11</w:t>
        </w:r>
      </w:hyperlink>
      <w:r>
        <w:rPr>
          <w:rFonts w:cs="Arial" w:ascii="Arial" w:hAnsi="Arial"/>
          <w:sz w:val="20"/>
          <w:szCs w:val="20"/>
        </w:rPr>
        <w:t>, а общее содержание зерен менее 0,16 мм (в том числе пылевидных и глинистых частиц) в песке из отсевов дробления не нормируется.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7" w:name="sub_11110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11110"/>
      <w:bookmarkStart w:id="89" w:name="sub_11110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                        Значение для смесей марки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├──────────────────────────────────┬─────────────────────────────────────┬───────────┤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 │                 II                  │   III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├─────────────┬───────────┬────────┼─────────────────┬───────────┬───────┼───────────┤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горячих типа │ холодных  │пористых│  горячих типа   │ холодных  │порис- │  горячих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│   и    │                 │   типа    │ тых и │   типа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├───────┬─────┼─────┬─────┤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 ├─────┬─────┬─────┼─────┬─────┤высоко-├─────┬─────┤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высоко-│  Б  │ Бх  │ Вх  │пористых│  А  │  Б  │  В  │ Бх  │ Вх  │порис- │  Б  │  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плотный│     │     │     │        │     │     │     │     │     │  тых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Марка, не ниже: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дробимости: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щебня       из│ 1200  │1200 │1000 │ 800 │  800   │1000 │1000 │ 800 │ 800 │ 600 │  600  │ 800 │ 600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изверженных     и│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метаморфических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пород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щебня       из│ 1200  │1000 │ 800 │ 600 │  600   │1000 │ 800 │ 600 │ 600 │ 400 │  400  │ 600 │ 400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осадочных  горных│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щебня       из│   -   │1200 │1000 │1000 │  800   │1200 │1000 │ 800 │ 800 │ 600 │  600  │ 800 │ 600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металлургического│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шлака       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щебня       из│   -   │1000 │1000 │ 800 │  600   │1000 │ 800 │ 600 │ 800 │ 600 │  400  │ 600 │ 400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гравия      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гравия        │   -   │  -  │  -  │  -  │   -    │  -  │  -  │ 600 │ 800 │ 600 │  400  │ 600 │ 400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истираемости: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щебня       из│   И1  │  И1 │  И2 │  И3 │Не норм.│  И2 │  И2 │  И3 │  И3 │  И4 │  Не   │  И3 │  И4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изверженных     и│       │     │     │     │        │     │     │     │     │     │ норм.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метаморфических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пород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щебня       из│   И1  │  И2 │  И2 │  И3 │ То же  │  И1 │  И2 │  И3 │  И3 │  И4 │ То же │  ИЗ │  И4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осадочных  горных│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щебня       из│   -   │  И1 │  И1 │  И2 │   "    │  И1 │  И2 │  И3 │  И2 │  И3 │   "   │  И3 │  И4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гравия  и  гравия│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морозостойкости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всех   видов│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щебня и гравия: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           для│  F50  │ F50 │ F50 │ F50 │  F25   │ F50 │ F50 │ F25 │ F25 │ F25 │  F15  │ F25 │ F25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дорожно-климати-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ческих зон I, II,│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         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┼─────┼─────┼────────┼─────┼─────┼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         для│  F50  │ F50 │ F25 │ F25 │  F25   │ F50 │ F25 │ F15 │ F15 │ F15 │  F15  │ F15 │ F15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дорожно-климати-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ческих зон IV, V │       │     │     │     │        │     │     │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┴─────┴─────┴─────┴────────┴─────┴─────┴─────┴─────┴─────┴──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0" w:name="sub_11111"/>
      <w:bookmarkStart w:id="91" w:name="sub_157541496"/>
      <w:bookmarkEnd w:id="90"/>
      <w:bookmarkEnd w:id="91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таблицу 11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2" w:name="sub_11111"/>
      <w:bookmarkStart w:id="93" w:name="sub_157541496"/>
      <w:bookmarkEnd w:id="92"/>
      <w:bookmarkEnd w:id="93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Значение  для смесей и асфальтобетонов марки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├──────────────────────┬───────────────────┬───────────┤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│        II         │    III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├──────────────┬───────┼───────────┬───────┼───────────┤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горячих и   │порис- │ горячих и │порис- │  горячих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холодных типа │ тых и │ холодных  │ тых и │   типа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высоко-│   типа    │высоко-│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порис- ├─────┬─────┤порис- ├─────┬─────┤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А, Б, │Г, Гх │  тых  │А, Б,│Г, Д,│  тых  │Б, В │Г, 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Бх, Вх│      │       │ Бх, │ Дх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высоко-│      │       │В, Вх│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плотных│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├────────────────┼───────┼──────┼───────┼─────┼─────┼───────┼─────┼─────┤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    по│800    │1000  │600    │600  │800  │400    │400  │600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 песка│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отсевов│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дробления горных│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и гравия  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├────────────────┼───────┼──────┼───────┼─────┼─────┼───────┼─────┼─────┤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     │  0,5  │   0,5│  0,5  │  0,5│  0,5│  1,0  │  1,0│  1,0│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глинистых       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частиц,         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определяемое    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        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набухания, %  по│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массе, не более │       │      │       │     │     │ 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├────────────────┴───────┴──────┴───────┴─────┴─────┴───────┴─────┴─────┤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Для смесей типа Г марки I необходимо использовать пески из│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отсевов дробления изверженных горных пород по ГОСТ 8736  с  содержанием│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зерен менее 0,16 мм не более 5,0% по массе.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4" w:name="sub_5153"/>
      <w:bookmarkEnd w:id="94"/>
      <w:r>
        <w:rPr>
          <w:rFonts w:cs="Arial" w:ascii="Arial" w:hAnsi="Arial"/>
          <w:sz w:val="20"/>
          <w:szCs w:val="20"/>
        </w:rPr>
        <w:t>5.15.3 Минеральный порошок, входящий в состав смесей и асфальтобетонов, должен отвечать требованиям ГОСТ 16557</w:t>
      </w:r>
      <w:hyperlink w:anchor="sub_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. Допускается применять в качестве минеральных порошков для пористого и высокопористого асфальтобетона, а также для плотного асфальтобетона II и III марок техногенные отходы промышленного производства (измельченные основные металлургические шлаки, золы-уноса, золошлаковые смеси, пыль-уноса цементных заводов и пр.), показатели свойств которых соответствуют указанным в </w:t>
      </w:r>
      <w:hyperlink w:anchor="sub_11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153"/>
      <w:bookmarkEnd w:id="95"/>
      <w:r>
        <w:rPr>
          <w:rFonts w:cs="Arial" w:ascii="Arial" w:hAnsi="Arial"/>
          <w:sz w:val="20"/>
          <w:szCs w:val="20"/>
        </w:rPr>
        <w:t>5.15.4 Требования к битумам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5.15.4.1 Для приготовления смесей применяют битумы нефтяные дорожные вязкие по ГОСТ 22245 и жидкие по ГОСТ 11955, а также полимерно-битумные вяжущие и модифицированные битумы по технической документации, согласованной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1111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12</w:t>
      </w:r>
      <w:hyperlink w:anchor="sub_9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11112"/>
      <w:bookmarkStart w:id="98" w:name="sub_11112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│           Значение для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молотых  │зол-уноса и│пыли-уноса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основных  │измельчен- │ цементных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металлурги-│    ных    │  заводов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ческих   │золошлако-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шлаков   │вых смесей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Зерновой состав,  %  по   массе, не│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менее: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мельче 1,25 мм                     │    95     │    95     │    95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0,315 мм                    │    80     │    80     │    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0,071 мм                    │    60     │    60     │    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Пористость, %, не более            │    40     │    45     │    45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Водостойкость  образцов  из   смеси│     0,7   │     0,6   │   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порошка с битумом, не менее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битумоемкости,  г,   не│   100     │   100     │ 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Потери  при  прокаливании,     % по│    Не     │    20     │    Не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массе, не более                    │нормируется│           │нормируется│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 активных  CaO+MgO, % по│     3     │     3     │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массе, не более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         водорастворимых│     6     │     6     │   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соединений, % по массе, не более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5.15.4.2 Область применения марок битумов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приложениях А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Б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холодных смесей марки I следует применять жидкие битумы класса СГ. Допускается применение битумов классов МГ и МГО при условии использования активированных минеральных порошков или предварительной обработки минеральных материалов смесью битума с поверхностно-активными веществами.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холодных смесей марки II следует применять жидкие битумы классов СГ, МГ и МГО.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Содержание битума в смесях и асфальтобетонах приведено в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Г.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6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6.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6"/>
      <w:bookmarkStart w:id="101" w:name="sub_6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 Приемку смесей производят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 При приемке и отгрузке горячих смесей партией считают количество смеси одного состава, выпускаемое на одной установке в течение смены, но не более 600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 При приемке холодных смесей партией считают количество смеси одного состава, выпускаемое заводом в течение одной смены, но не более 200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после приемки смесь помещают на склад, то допускается перемешивание ее с другой холодной смесью того же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отгрузке холодной смеси со склада в автомобили партией считают количество смеси одного состава, отгружаемое одному потребителю в течение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отгрузке холодной смеси со склада в железнодорожные или водные транспортные средства партией считают количество смеси одного состава, отгружаемое в один железнодорожный состав или в одну баржу.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6.4 Количество поставляемой смеси определяют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Смесь при отгрузке в вагоны или автомобили взвешивают на железнодорожных или автомобильных весах. Массу холодной смеси, отгружаемой на суда, определяют по осадке судна.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6.5 Для проверки соответствия качества смесей требованиям настоящего стандарта проводят приемосдаточные и периодические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6.6 При приемосдаточных испытаниях смесей отбирают по ГОСТ 12801 одну объединенную пробу от партии и определяют: температуру отгружаемой смеси при выпуске из смесителя или накопительного бункера; зерновой состав минеральной части смеси; водонасыщение - для всех смесей; предел прочности при сжатии при температуре 50°С, 20°С и водостойкость - для горячих смесей; предел прочности при сжатии при температуре 20°С, в том числе в водонасыщенном состоянии, и слеживаемость (2-3 раза в смену) - для холодных смесей. Вышеуказанные показатели для холодных смесей определяют до прогрева.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6.7 При периодическом контроле качества смесей определяют пористость минеральной части; остаточную пористость; водостойкость при длительном водонасыщении; предел прочности при сжатии: при температуре 20°С после прогрева и после длительного водонасыщения для холодных смесей; при температуре 0°С - для горячих смесей; сцепление битума с минеральной частью смесей; сдвигоустойчивость и трещиностойкость при условии наличия этих показателей в проектной документации; однородность смесей.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Удельную эффективную активность естественных радионуклидов в смесях и асфальтобетоне принимают по максимальной величине удельной эффективной активности естественных радионуклидов, содержащихся в применяемых минеральных материалах. Эти данные указывает в документе о качестве предприятие-поставщик.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отсутствия данных о содержании естественных радионуклидов изготовитель силами специализированной лаборатории осуществляет входной контроль материалов в соответствии с ГОСТ 30108.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68"/>
      <w:bookmarkEnd w:id="102"/>
      <w:r>
        <w:rPr>
          <w:rFonts w:cs="Arial" w:ascii="Arial" w:hAnsi="Arial"/>
          <w:sz w:val="20"/>
          <w:szCs w:val="20"/>
        </w:rPr>
        <w:t>6.8 Периодический контроль осуществляют не реже одного раза в месяц, а также при каждом изменении материалов, применяемых при приготовлении смесей; однородность смесей, оцениваемую коэффициентом вариации по 5,14, рассчитывают ежемесячно.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68"/>
      <w:bookmarkStart w:id="104" w:name="sub_68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5" w:name="sub_16"/>
      <w:bookmarkStart w:id="106" w:name="sub_157546084"/>
      <w:bookmarkEnd w:id="105"/>
      <w:bookmarkEnd w:id="106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пункт 6.8 настоящего ГОСТ дополнен абзацем следующего содержания: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7" w:name="sub_16"/>
      <w:bookmarkStart w:id="108" w:name="sub_157546084"/>
      <w:bookmarkStart w:id="109" w:name="sub_16"/>
      <w:bookmarkStart w:id="110" w:name="sub_157546084"/>
      <w:bookmarkEnd w:id="109"/>
      <w:bookmarkEnd w:id="11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Сдвигоустойчивость и трещиностойкость, при условии наличия этих показателей в проектной документации и договоре на поставку, определяют не реже одного раза в месяц при наличии оборудования у изготовителя или одного раза в два месяца при проведении испытаний в специализированных лабораториях, оснащенных необходимым оборудованием.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6.9 На каждую партию отгруженной смеси потребителю выдают документ о качестве, в котором указывают результаты приемосдаточных и периодических испытаний, в том числе: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и дату выдачи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адрес потребителя;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вид, тип и марку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массу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срок хранения холодной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водостойкость для горячих смесей;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слеживаемость для холодных смесей;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водонасыщение;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водостойкость при длительном водонасыщении для горячих смесей;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пределы прочности при сжатии: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20°С до прогрева и после прогрева для холодных смесей;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6914"/>
      <w:bookmarkEnd w:id="111"/>
      <w:r>
        <w:rPr>
          <w:rFonts w:cs="Arial" w:ascii="Arial" w:hAnsi="Arial"/>
          <w:sz w:val="20"/>
          <w:szCs w:val="20"/>
        </w:rPr>
        <w:t>при 50°С и 0°С для горячих смесей;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914"/>
      <w:bookmarkEnd w:id="112"/>
      <w:r>
        <w:rPr>
          <w:rFonts w:cs="Arial" w:ascii="Arial" w:hAnsi="Arial"/>
          <w:sz w:val="20"/>
          <w:szCs w:val="20"/>
        </w:rPr>
        <w:t>- остаточную пористость и пористость минеральной части смеси;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3" w:name="sub_17"/>
      <w:bookmarkStart w:id="114" w:name="sub_157547120"/>
      <w:bookmarkEnd w:id="113"/>
      <w:bookmarkEnd w:id="11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четырнадцатый абзац пункта 6.9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17"/>
      <w:bookmarkStart w:id="116" w:name="sub_157547120"/>
      <w:bookmarkEnd w:id="115"/>
      <w:bookmarkEnd w:id="11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абзаца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сдвигоустойчивость и трещиностойкость при условии наличия этих показателей в проектной документации и договоре на поставку;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удельную эффективную активность естественных радионуклидов;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отгрузке смеси потребителю каждый автомобиль сопровождают транспортной документацией, в которой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адрес и наименование потребителя;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время выпуска из смесителя;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температуру отгружаемой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тип и количество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6.10 Потребитель имеет право проводить контрольную проверку соответствия асфальтобетонных смесей требованиям настоящего стандарта, соблюдая стандартные методы отбора проб, приготовления образцов и испытаний, указанные в ГОСТ 12801, применяя при этом следующий порядок отбора проб.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6.11 Для контрольных испытаний асфальтобетонных смесей, отгружаемых в автомобили, отбирают по 9 объединенных проб от каждой партии непосредственно из кузовов автомобилей. Для контрольных испытаний холодных асфальтобетонных смесей, отгружаемых в железнодорожные или водные транспортные средства, отбирают 9 проб из каждого вагона или баржи. Каждую пробу смеси отбирают из разных мест вагона или баржи.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Отобранные пробы не смешивают и испытывают сначала три пробы. При получении удовлетворительных результатов испытаний остальные пробы не испытывают. При получении неудовлетворительных результатов испытаний хотя бы одной пробы из трех проводят испытания остальных шести проб. В случае неудовлетворительных результатов испытаний хотя бы одной пробы из шести партию бракуют.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7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7.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7"/>
      <w:bookmarkStart w:id="119" w:name="sub_7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 Смеси испытывают по ГОСТ 12801.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72"/>
      <w:bookmarkEnd w:id="120"/>
      <w:r>
        <w:rPr>
          <w:rFonts w:cs="Arial" w:ascii="Arial" w:hAnsi="Arial"/>
          <w:sz w:val="20"/>
          <w:szCs w:val="20"/>
        </w:rPr>
        <w:t>7.2 Щебень и гравий из горных пород, щебень из шлаков черной и цветной металлургии испытывают по ГОСТ 8269.0 и ГОСТ 3344 соответственно.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72"/>
      <w:bookmarkStart w:id="122" w:name="sub_72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3" w:name="sub_73"/>
      <w:bookmarkStart w:id="124" w:name="sub_157548440"/>
      <w:bookmarkEnd w:id="123"/>
      <w:bookmarkEnd w:id="12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РФ от 4 декабря 2000 г. N 115 в п. 7.3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5" w:name="sub_73"/>
      <w:bookmarkStart w:id="126" w:name="sub_157548440"/>
      <w:bookmarkEnd w:id="125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7.3 Песок природный и из отсевов дробления горных пород испытывают по ГОСТ 8735.</w:t>
      </w:r>
    </w:p>
    <w:p>
      <w:pPr>
        <w:pStyle w:val="Normal"/>
        <w:autoSpaceDE w:val="false"/>
        <w:ind w:firstLine="720"/>
        <w:jc w:val="both"/>
        <w:rPr/>
      </w:pPr>
      <w:bookmarkStart w:id="127" w:name="sub_74"/>
      <w:bookmarkEnd w:id="127"/>
      <w:r>
        <w:rPr>
          <w:rFonts w:cs="Arial" w:ascii="Arial" w:hAnsi="Arial"/>
          <w:sz w:val="20"/>
          <w:szCs w:val="20"/>
        </w:rPr>
        <w:t>7.4 Минеральные порошки и порошковые отходы промышленного производства испытывают по ГОСТ 12784</w:t>
      </w:r>
      <w:hyperlink w:anchor="sub_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 Содержание активных СаО + MgO определяют по ГОСТ 22688, потери при прокаливании - по ГОСТ 11022.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74"/>
      <w:bookmarkStart w:id="129" w:name="sub_74"/>
      <w:bookmarkEnd w:id="1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0" w:name="sub_19"/>
      <w:bookmarkStart w:id="131" w:name="sub_157549008"/>
      <w:bookmarkEnd w:id="130"/>
      <w:bookmarkEnd w:id="131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в пункт 7.5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2" w:name="sub_19"/>
      <w:bookmarkStart w:id="133" w:name="sub_157549008"/>
      <w:bookmarkEnd w:id="132"/>
      <w:bookmarkEnd w:id="133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7.5 Битумы испытывают по ГОСТ 11501, ГОСТ 11503, ГОСТ 11504, ГОСТ 11505, ГОСТ 11506, ГОСТ 11507, ГОСТ 11508, ГОСТ 18180.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4" w:name="sub_157549364"/>
      <w:bookmarkEnd w:id="13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РФ от 4 декабря 2000 г. N 115 раздел 7 настоящего ГОСТ дополнен пунктом 7.6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5" w:name="sub_157549364"/>
      <w:bookmarkStart w:id="136" w:name="sub_157549364"/>
      <w:bookmarkEnd w:id="1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7.6. Суммарную удельную эффективную активность естественных радионуклидов определяют гамма-спектрометрическим методом по ГОСТ 30108.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7" w:name="sub_8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8.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8" w:name="sub_8"/>
      <w:bookmarkStart w:id="139" w:name="sub_8"/>
      <w:bookmarkEnd w:id="1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 Смеси транспортируют к месту укладки автомобилями, сопровождая каждый автомобиль транспортной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8.2 При транспортировании холодных смесей железнодорожным или водным транспортом каждое транспортное средство, направляемое к потребителю, сопровождают документом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осенне-зимний период - в закрытых складах или под навесом в штабелях.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Сроки хранения: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недели - для смесей, приготовленных с использованием битумов марок СГ 130/200, МГ 130/200 и МГО 130/200;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месяца - для смесей, приготовленных с использованием битумов марки СГ 70/130;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 месяцев - для смесей, приготовленных с использованием битумов марок МГ 70/130 и МГО 70/130.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9"/>
      <w:bookmarkEnd w:id="140"/>
      <w:r>
        <w:rPr>
          <w:rFonts w:cs="Arial" w:ascii="Arial" w:hAnsi="Arial"/>
          <w:sz w:val="20"/>
          <w:szCs w:val="20"/>
        </w:rPr>
        <w:t>* На территории Российской Федерации действует ГОСТ Р 52129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9"/>
      <w:bookmarkStart w:id="142" w:name="sub_9"/>
      <w:bookmarkEnd w:id="1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3" w:name="sub_1000"/>
      <w:bookmarkEnd w:id="14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4" w:name="sub_1000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Область применения асфальтобетонов при устройстве верхних слоев</w:t>
        <w:br/>
        <w:t>покрытий автомобильных дорог и городских улиц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Доро-│  Вид  │             Категория автомобильной дороги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жно- │асфаль-├──────────────────┬──────────────────┬───────────────────┤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кли- │тобето-│      I, II       │        III       │         IV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мати-│  на   │                  │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чес- │       ├─────┬────────────┼─────┬────────────┼─────┬─────────────┤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│       │марка│марка битума│марка│марка битума│марка│марка битума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зона │       │смеси│            │смеси│            │смеси│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├─────┼───────┼─────┼────────────┼─────┼────────────┼─────┼─────────────┤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│Плотный│  I  │БНД  90/130 │ II  │БНД  90/130 │ III │БНД  90/130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│     │БНД 130/200 │     │БНД 130/200 │     │БНД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высоко-│     │БНД 200/300 │     │БНД 200/300 │     │БНД 200/300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плотный│     │            │     │СГ  130/200 │     │СГ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  130/200 │     │МГ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МГО 130/200 │     │МГО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├─────┼───────┼─────┼────────────┼─────┼────────────┼─────┼─────────────┤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II, │Плотный│  I  │БНД  60/90  │ II  │БНД  60/90  │ III │БНД  60/90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│и      │     │БНД  90/130 │     │БНД  90/130 │     │БНД  90/130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высоко-│     │БНД 130/200 │     │БНД 130/200 │     │БНД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плотный│     │БН   90/130 │     │БНД 200/300 │     │БНД 200/300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 60/90  │     │БН   60/90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 90/130 │     │БН   90/130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130/200 │     │БН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200/300 │     │БН  200/300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МГО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├───────┼─────┼────────────┼─────┼────────────┼─────┼─────────────┤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│  -  │     -      │  I  │СГ  70/130  │ II  │СГ   70/130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холод- │     │            │     │СГ 130/200  │     │СГ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│     │            │     │            │     │МГ   70/130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│     │            │     │            │     │МГ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МГО  70/130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МГО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├─────┼───────┼─────┼────────────┼─────┼────────────┼─────┼─────────────┤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IV, V│Плотный│  I  │БНД 40/60   │ II  │БНД 40/60   │ III │БНД  40/60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 60/90   │     │БНД 60/90   │     │БНД  60/90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40/60   │     │БНД 90/130  │     │БНД  90/130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60/90   │     │БН  40/60   │     │БН   40/60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60/90   │     │БН   60/90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90/130  │     │БН   90/130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├───────┼─────┼────────────┼─────┼────────────┼─────┼─────────────┤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│  -  │     -      │  I  │СГ  70/130  │ II  │СГ   70/130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холод- │     │            │     │СГ 130/200  │     │СГ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│     │            │     │            │     │МГ   70/130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│     │            │     │            │     │МГ 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МГО  70/130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│            │     │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МГО 130/200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├─────┴───────┴─────┴────────────┴─────┴────────────┴─────┴─────────────┤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Для городских  скоростных  и  магистральных  улиц  и  дорог  следует│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применять асфальтобетоны из смесей видов  и  марок,  рекомендуемых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I и II  категорий;  для  дорог  промышленно-складских   районов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рекомендуемых для дорог III категории; для остальных  улиц  и   дорог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рекомендуемых для дорог IV категории.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Битумы марок  БН  рекомендуется  применять  в  мягких  климатических│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условиях,  характеризуемых  средними  температурами  самого   холодного│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месяца года выше минус 10°С.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Битум  марки   БН   40/60   должен    соответствовать    технической│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документации, утвержденной в установленном порядке.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5" w:name="sub_2000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6" w:name="sub_2000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Область применения асфальтобетонов при устройстве верхних слоев</w:t>
        <w:br/>
        <w:t>взлетно-посадочных полос и магистральных рулежных</w:t>
        <w:br/>
        <w:t>дорожек аэродромов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Дорож-│   Вид   │            Категория нормативной нагрузки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   │асфальто-├──────────────────┬─────────────────┬─────────────────┤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клима-│ бетона  │  в/к I, II, III  │       IV        │        V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тичес-│         ├─────┬────────────┼─────┬───────────┼─────┬───────────┤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 │         │марка│марка битума│марка│   марка   │марка│   марка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зона  │         │смеси│            │смеси│  битума   │смеси│  битума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├──────┼─────────┼─────┼────────────┼─────┼───────────┼─────┼───────────┤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│Плотный и│  I  │БНД 90/130  │ II  │БНД 90/130 │ III │БНД 90/130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  │     │            │     │           │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плотный  │     │            │     │           │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├──────┼─────────┼─────┼────────────┼─────┼───────────┼─────┼───────────┤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II,  │Плотный и│  I  │БНД 60/90   │ II  │БНД 60/90  │ III │БНД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│высоко-  │     │БН  60/90   │     │БН  60/90  │     │БН 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плотный  │     │            │     │           │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├──────┼─────────┼─────┼────────────┼─────┼───────────┼─────┼───────────┤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IV, V │Плотный  │  I  │БНД 40/60   │ II  │БНД 40/60  │ III │БНД 40/60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 60/90   │     │БНД 60/90  │     │БНД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40/60   │     │БН  40/60  │     │БН  40/60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60/90   │     │БН  60/90  │     │БН 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├──────┴─────────┴─────┴────────────┴─────┴───────────┴─────┴───────────┤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Битумы марок  БН  рекомендуется  применять  в  мягких  климатических│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условиях,  характеризуемых  средними  температурами  самого   холодного│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месяца года выше минус 10°С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Битум  марки  БН   40/60   должен   соответствовать      технической│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документации, утвержденной в установленном порядке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7" w:name="sub_3000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8" w:name="sub_3000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Область применения асфальтобетонов при устройстве верхних слоев</w:t>
        <w:br/>
        <w:t>покрытий прочих рулежных дорожек, мест стоянок</w:t>
        <w:br/>
        <w:t>и перронов аэродромов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Дорож-│Вид    │             Категория нормативной нагрузки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   │асфаль-├─────────────────┬───────────────────┬──────────────────┤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клима-│тобето-│ в/к I, II, III  │        IV         │      V, VI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тичес-│на     ├─────┬───────────┼─────┬─────────────┼─────┬────────────┤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 │       │марка│   марка   │марка│марка битума │марка│марка битума│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зона  │       │смеси│  битума   │смеси│             │смеси│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├──────┼───────┼─────┼───────────┼─────┼─────────────┼─────┼────────────┤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│Плотный│  I  │БНД 90/130 │ II  │БНД  90/130  │ III │БНД  90/130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 130/200  │     │БНД 130/200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├──────┼───────┼─────┼───────────┼─────┼─────────────┼─────┼────────────┤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II,  │Плотный│  I  │БНД 60/90  │ II  │БНД  60/90   │ III │БНД 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│       │     │БНД 90/130 │     │БНД  90/130  │     │БНД  90/130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60/90  │     │БНД 130/200  │     │БНД 130/200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90/130 │     │БН   60/90   │     │БН  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 90/130  │     │БН   90/130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           │     │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130/200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├──────┼───────┼─────┼───────────┼─────┼─────────────┼─────┼────────────┤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IV, V │Плотный│  1  │БНД 40/60  │ II  │БНД  40/60   │ III │БНД  40/60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 60/90  │     │БНД  60/90   │     │БНД 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40/60  │     │БНД  90/130  │     │БНД  90/130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60/90  │     │БН   40/60   │     │БН   40/60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 60/90   │     │БН   60/90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│           │     │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   90/130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├──────┴───────┴─────┴───────────┴─────┴─────────────┴─────┴────────────┤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Примечания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Битумы марок  БН  рекомендуется  применять  в  мягких  климатических│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условиях,  характеризуемых  средними  температурами  самого   холодного│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месяца года выше минус 10°С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Битум    марки   БН   40/60   должен   соответствовать   технической│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документации, утвержденной в установленном порядке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9" w:name="sub_4000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Г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0" w:name="sub_4000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Содержание битума в смесях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смесей             │   Содержание битума, % по массе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Горячие: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высокоплотные                      │              4,0-6,0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плотные типов: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           │              4,5-6,0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                             │              5,0-6,5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                       │              6,0-7,0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 и Д                              │              6,0-9,0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пористые                           │              3,5-5,5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высокопористые щебеночные          │              2,5-4,0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высокопористые песчаные            │              4,0-6,0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Холодные типов: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Бх                                 │              3,5-5,5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                                 │              4,0-6,0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Гх и Дх                            │              4,5-6,5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1" w:name="sub_5000"/>
      <w:bookmarkEnd w:id="15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Д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2" w:name="sub_5000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12.1.005-88. ССБТ. Общие санитарно-гигиенические требования к воздуху рабочей зоны.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3344-83. Щебень и песок шлаковые для дорожного строительства.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8267-93. Щебень и гравий из плотных горных пород для строительных работ.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8269.0-97. Щебень и гравий из плотных горных пород и отходов промышленного производства для строительных работ. Методы физико-механических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8735-88. Песок для строительных работ.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8736-93. Песок для строительных работ. Технические условия.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11022-95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 Топливо твердое минеральное. Методы определения зольности.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11501-78. Битумы нефтяные. Метод определения глубины проникания иглы.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11503-74. Битумы нефтяные. Метод определения условной вязкости.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11504-73. Битумы нефтяные. Метод определения количества испарившегося разжижителя из жидких битумов.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11505-75. Битумы нефтяные. Метод определения растяжимости.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11506-73. Битумы нефтяные. Метод определения температуры размягчения по кольцу и шару.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11507-78. Битумы нефтяные. Метод определения температуры хрупкости по Фраасу.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11955-82. Битумы нефтяные дорожные жидкие. Технические условия.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12784-78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 Порошок минеральный для асфальтобетонных смесей.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12801-84. Смеси асфальтобетонные дорожные и аэродромные, дегтебетонные дорожные, асфальтобетон и дегтебетон. Методы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3" w:name="sub_157557868"/>
      <w:bookmarkEnd w:id="153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12801-84 постановлением Госстроя РФ от 24 ноября 1998 г. N 16 с 1 января 1999 г. введен в действие ГОСТ 12801-98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4" w:name="sub_157557868"/>
      <w:bookmarkStart w:id="155" w:name="sub_157557868"/>
      <w:bookmarkEnd w:id="15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16557-78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 Порошок минеральный для асфальтобетонных смесей. Технические условия.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18659-81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 Эмульсии битумные дорожные.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22245-90. Битумы нефтяные дорожные вязкие. Технические условия.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22688-77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 Известь строительная.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23735-79. Смеси песчано-гравийные для строительных работ.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30108-94. Материалы и изделия строительные. Определение удельной эффективной активности естественных радионуклидов.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6" w:name="sub_21"/>
      <w:bookmarkStart w:id="157" w:name="sub_157558192"/>
      <w:bookmarkEnd w:id="156"/>
      <w:bookmarkEnd w:id="157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Госстроя РФ от 11 июня 2002 г. N 51, приложение Д настоящего ГОСТ дополнено следующими ссылками: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8" w:name="sub_21"/>
      <w:bookmarkStart w:id="159" w:name="sub_157558192"/>
      <w:bookmarkStart w:id="160" w:name="sub_21"/>
      <w:bookmarkStart w:id="161" w:name="sub_157558192"/>
      <w:bookmarkEnd w:id="160"/>
      <w:bookmarkEnd w:id="16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11508-74 Битумы нефтяные. Метод определения сцепления битума с мрамором и песком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18180-72 Битумы нефтяные. Метод определения изменения массы после прогрева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2222"/>
      <w:bookmarkEnd w:id="162"/>
      <w:r>
        <w:rPr>
          <w:rFonts w:cs="Arial" w:ascii="Arial" w:hAnsi="Arial"/>
          <w:sz w:val="20"/>
          <w:szCs w:val="20"/>
        </w:rPr>
        <w:t>* На территории Российской Федерации действует ГОСТ Р 52129-2003 Порошок минеральный для асфальтобетонных и органоминеральных смесей.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2222"/>
      <w:bookmarkStart w:id="164" w:name="sub_2222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2006-08-16T21:14:00Z</dcterms:created>
  <dc:creator>Виктор</dc:creator>
  <dc:description/>
  <dc:language>ru-RU</dc:language>
  <cp:lastModifiedBy>Виктор</cp:lastModifiedBy>
  <dcterms:modified xsi:type="dcterms:W3CDTF">2006-08-16T21:15:00Z</dcterms:modified>
  <cp:revision>2</cp:revision>
  <dc:subject/>
  <dc:title/>
</cp:coreProperties>
</file>