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8486-86</w:t>
        <w:br/>
        <w:t>"Пиломатериалы хвойных пород. Технические условия"</w:t>
        <w:br/>
        <w:t>(утв. постановлением Госстандарта СССР от 30 сентября 1986 г. N 2933)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Coniferous sawn timber.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1988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8486-66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 и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пиломатериалы хвойных пород и устанавливает технические требования к пиломатериалам, предназначенным для использования в народном хозяйстве и на экспорт.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резонансные и авиационные пиломатериалы.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Пиломатериалы разделяют на обрезные, необрезные, доски, бруски и брусья.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Термины и определения - по ГОСТ 18288.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Номинальные размеры пиломатериалов и предельные отклонения от номинальных размеров - по ГОСТ 24454.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По согласованию с потребителем допускаются для внутреннего рынка пиломатериалы с градацией по длине, размерам и допускаемым отклонениям, установленным в ГОСТ 9302 и ГОСТ 26002.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Условное обозначение должно состоять из наименования пиломатериала (доска, брусок, брус), цифры, обозначающей сорт, наименования породы древесины (хв. - хвойные и отдельные породы - сосна, ель, лиственница, кедр, пихта), цифрового обозначения поперечного сечения (для необрезного пиломатериала - толщины)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условного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Доска-2-сосна-32 х 100-ГОСТ 8486-86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Доска-2 хв.-32-ГОСТ 8486-86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2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200"/>
      <w:bookmarkStart w:id="12" w:name="sub_2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</w:t>
      </w:r>
    </w:p>
    <w:p>
      <w:pPr>
        <w:pStyle w:val="Normal"/>
        <w:autoSpaceDE w:val="false"/>
        <w:ind w:firstLine="720"/>
        <w:jc w:val="both"/>
        <w:rPr/>
      </w:pPr>
      <w:bookmarkStart w:id="14" w:name="sub_21"/>
      <w:bookmarkStart w:id="15" w:name="sub_22"/>
      <w:bookmarkEnd w:id="14"/>
      <w:bookmarkEnd w:id="15"/>
      <w:r>
        <w:rPr>
          <w:rFonts w:cs="Arial" w:ascii="Arial" w:hAnsi="Arial"/>
          <w:sz w:val="20"/>
          <w:szCs w:val="20"/>
        </w:rPr>
        <w:t xml:space="preserve">2.2. По качеству древесины и обработки доски и бруски разделяются на пять сортов (отборный, 1, 2, 3, 4-й), а брусья - на четыре сорта (1, 2, 3, 4-й) и должны соответствовать требованиям, указанным в </w:t>
      </w:r>
      <w:hyperlink w:anchor="sub_2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6" w:name="sub_22"/>
      <w:bookmarkEnd w:id="16"/>
      <w:r>
        <w:rPr>
          <w:rFonts w:cs="Arial" w:ascii="Arial" w:hAnsi="Arial"/>
          <w:sz w:val="20"/>
          <w:szCs w:val="20"/>
        </w:rPr>
        <w:t xml:space="preserve">Название пиломатериалов различных сортов дано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bookmarkEnd w:id="17"/>
      <w:r>
        <w:rPr>
          <w:rFonts w:cs="Arial" w:ascii="Arial" w:hAnsi="Arial"/>
          <w:sz w:val="20"/>
          <w:szCs w:val="20"/>
        </w:rPr>
        <w:t>2.3. Пиломатериалы отборного, 1, 2, 3-го сорта изготовляют сухими (с влажностью не более 22%), сырыми (с влажностью более 22%) и сырыми антисептированными. В период с 1 мая по 1 октября изготовление сырых антисептированных и сырых пиломатериалов допускается по согласованию с потребителем (заказчиком).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End w:id="18"/>
      <w:r>
        <w:rPr>
          <w:rFonts w:cs="Arial" w:ascii="Arial" w:hAnsi="Arial"/>
          <w:sz w:val="20"/>
          <w:szCs w:val="20"/>
        </w:rPr>
        <w:t>Влажность пиломатериалов 4-го сорта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Антисептирование - по ГОСТ 10950.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bookmarkEnd w:id="19"/>
      <w:r>
        <w:rPr>
          <w:rFonts w:cs="Arial" w:ascii="Arial" w:hAnsi="Arial"/>
          <w:sz w:val="20"/>
          <w:szCs w:val="20"/>
        </w:rPr>
        <w:t>2.4. Оценка качества пиломатериалов, за исключением палубных, должна производиться по пласти или кромке, худшей для данной доски, а бруски и брусья квадратного сечения - по худшей стороне.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4"/>
      <w:bookmarkStart w:id="21" w:name="sub_25"/>
      <w:bookmarkEnd w:id="20"/>
      <w:bookmarkEnd w:id="21"/>
      <w:r>
        <w:rPr>
          <w:rFonts w:cs="Arial" w:ascii="Arial" w:hAnsi="Arial"/>
          <w:sz w:val="20"/>
          <w:szCs w:val="20"/>
        </w:rPr>
        <w:t>2.5. Параметр шероховатости поверхности пиломатериалов Rm_max не должен превышать 1250 мкм для отборного, 1, 2 и 3-го сортов, а для 4-го сорта - 1600 мкм по ГОСТ 7016.</w:t>
      </w:r>
    </w:p>
    <w:p>
      <w:pPr>
        <w:pStyle w:val="Normal"/>
        <w:autoSpaceDE w:val="false"/>
        <w:ind w:firstLine="720"/>
        <w:jc w:val="both"/>
        <w:rPr/>
      </w:pPr>
      <w:hyperlink w:anchor="sub_24">
        <w:bookmarkStart w:id="22" w:name="sub_25"/>
        <w:bookmarkEnd w:id="22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2,5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"/>
      <w:bookmarkEnd w:id="23"/>
      <w:r>
        <w:rPr>
          <w:rFonts w:cs="Arial" w:ascii="Arial" w:hAnsi="Arial"/>
          <w:sz w:val="20"/>
          <w:szCs w:val="20"/>
        </w:rPr>
        <w:t>2.6. Непараллельность пластей и кромок в обрезных пиломатериалах, а также пластей в необрезных пиломатериалах допускается в пределах отклонений от номинальных размеров, установленных ГОСТ 24454.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6"/>
      <w:bookmarkStart w:id="25" w:name="sub_27"/>
      <w:bookmarkEnd w:id="24"/>
      <w:bookmarkEnd w:id="25"/>
      <w:r>
        <w:rPr>
          <w:rFonts w:cs="Arial" w:ascii="Arial" w:hAnsi="Arial"/>
          <w:sz w:val="20"/>
          <w:szCs w:val="20"/>
        </w:rPr>
        <w:t>2.7. Дополнительные требования к пиломатериалам, предназначенным для специального судостроения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7"/>
      <w:bookmarkStart w:id="27" w:name="sub_271"/>
      <w:bookmarkEnd w:id="26"/>
      <w:bookmarkEnd w:id="27"/>
      <w:r>
        <w:rPr>
          <w:rFonts w:cs="Arial" w:ascii="Arial" w:hAnsi="Arial"/>
          <w:sz w:val="20"/>
          <w:szCs w:val="20"/>
        </w:rP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класса, должны соответствовать требованиям отборного сорта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1"/>
      <w:bookmarkEnd w:id="28"/>
      <w:r>
        <w:rPr>
          <w:rFonts w:cs="Arial" w:ascii="Arial" w:hAnsi="Arial"/>
          <w:sz w:val="20"/>
          <w:szCs w:val="20"/>
        </w:rPr>
        <w:t>ядровая часть на середине длины пиломатериалов должна быть на внутренней пласти: в продольной обшивке - не менее 50%, в диагональной - не менее 25% ширины пласти;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учитываемых сросшихся, частично сросшихся и несросшихся сучков не должны превышать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учитываемых сросшихся сучков не должно превышать 1 шт. на любом однометровом участке длины пиломатериала, а частично сросшихся, несросшихся - 1 шт. на 2 м длины пиломатериала;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учитываемые сучки допускаются не ближе 10 мм от ребер пиломатериалов;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кармашки на наружной пласти пиломатериалов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271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Нормы ограничения пороков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2711"/>
      <w:bookmarkStart w:id="31" w:name="sub_2711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Пороки древесины по ГОСТ │         Нормы ограничения пороков в пиломатериалах для сортов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2140-81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├──────────────────┬───────────┬───────────┬───────────┬─────────────────┤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отборного     │   1-го    │   2-го    │   3-го    │      4-го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┴───────────┴───────────┴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1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                │Допускаются размером в долях ширины стороны  и  в  количестве  на  любом│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11"/>
      <w:bookmarkStart w:id="34" w:name="sub_2111"/>
      <w:bookmarkEnd w:id="3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Сросшиеся  здоровые,│однометровом участке длины на каждой из сторон, не более: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11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в  брусьях  и  частично│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и  несросшиеся│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здоровые: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├───────┬──────────┬─────┬─────┬─────┬─────┬─────┬─────┬──────┬──────────┤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 Кол-во,  │Раз- │Кол- │Раз- │Кол- │Раз- │Кол- │Размер│ Кол-во,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мер │ во, │ мер │ во, │ мер │ во, │      │   шт.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│ шт. │     │ шт.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├───────┼──────────┼─────┼─────┼─────┼─────┼─────┼─────┼──────┴──────────┤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пластевые   и    ребровые│  1/5  │    2     │ 1/4 │  3  │ 1/3 │  4  │ 1/2 │  4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кромочные:             на│      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 толщиной│  1/3  │    1     │ 1/2 │  2  │ 2/3 │  2  │ Во  │  2  │        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мм                 │       │          │     │     │     │     │ всю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кром-│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│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и более   │1/4, но│    2     │ 1/3 │  2  │ 1/2 │  3  │То же│  3  │        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мм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│     │     │     │     │     │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брусьях количество сучков не нормируется.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11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Частично сросшиеся и│Допускаются в общем числе сросшихся здоровых  сучков  размером  в  долях│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1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             │ширины стороны и в количестве на любом  однометровом  участке   длины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из сторон, не более: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┬───────────┬─────┬─────┬─────┬─────┬─────┬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│Кол-во, шт.│Раз- │Кол- │Раз- │Кол- │Раз- │Кол- │Размер│ Кол-во,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│ во, │ мер │ во, │ мер │ во, │      │  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│ шт. │     │ шт.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├───────┼───────────┼─────┼─────┼─────┼─────┼─────┼─────┼──────┼─────────┤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пластевые   и    ребровые│  1/8  │     2     │ 1/5 │  2  │ 1/4 │  3  │ 1/3 │  3  │ 1/2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кромочные:               │       │           │     │     │     │     │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 │     │     │     │     │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пиломатериалах│  1/4  │     1     │ 1/3 │  1  │ 1/2 │  2  │ Во  │  2  │Во всю│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40 мм        │       │           │     │     │     │     │ всю │     │кромку│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кром-│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│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 │     │     │     │     │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и более   │ 10 мм │     1     │ 1/4 │  2  │ 1/3 │  2  │ 2/3 │  2  │То же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│           │     │     │     │     │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113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Загнившие, гнилые  и│He допускаются     │Допускаются  в  общем  числе  частично   сросшихся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113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            │                   │несросшихся здоровых сучков тех  же  размеров   и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половины их количества.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Древесина, окружающая табачные сучки, не должна иметь признаков гнили.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14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размером менее половины максимально допускаемых не учитываются.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14"/>
      <w:bookmarkStart w:id="42" w:name="sub_2115"/>
      <w:bookmarkEnd w:id="4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пиломатериалах толщиной  40  мм  и  более  (за  исключением  отборного  сорта)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11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продолговатые и сшивные сучки размером по малой оси до 6 мм и  глубиной  залегания  до  3   мм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размера по большой оси.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16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Пасынок допускается по нормам несросшихся сучков. В отборном сорте не допускается.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1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17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Размер  сучка  определяют  расстоянием  между  касательными  к  контуру  сучка,  проведенными│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17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 продольной оси пиломатериала. За размер продолговатого и  сшивного  сучка  на  пластах│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и  на  всех  сторонах  брусков  и  брусьев  принимают  половину   расстояния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касательными, проведенными параллельно продольной оси пиломатериала.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18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 пиломатериалах длиной более 3 м допускается наличие одного сучка размером,  предусмотренным│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1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нормах смежного более низкого сорта.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11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На участке пиломатериала длиной, равной его ширине, наибольшая сумма размеров сучков, лежащих│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119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прямой линии, пересекающей сучки в любом направлении, не должна превышать  предельного  размера│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допускаемых сучков.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для несущих конструкций  сумма  размеров  всех  сучков,│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расположенных на участке длиной 200 мм, не должны превышать  предельного│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допускаемых сучков.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12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Трещины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12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12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      Пластевые и│Допускаются  длиной  в  долях  длины   пиломатериала, не│Допускаются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12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кромочные,  в  том  числе│более:                                                  │условии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выходящие на торец       │                               │                        │сохранения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Неглубокие           │ Неглубокие и глубокие  │целостности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│    1/4    │    1/3    │    1/2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      │    1/6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12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Пластевые  сквозные,│Допускаются длиной в мм, не более:         │Допускаются общей  длиной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12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выходящие  на│                                           │долях  длины  пиломатериала,│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торец                    │                                           │не более: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  150    │    200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│      1/4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12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Торцовые    (кроме│Не допускаются     │Допускаются на одном торце длиной  в│Допускаются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2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усушки)           │                   │долях ширины пиломатериала, не более│условии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│    1/3    │    1/2     │целостности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Допускаемые размеры трещин установлены для пиломатериала с влажностью   древесины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20%, при большей влажности эти размеры трещин уменьшаются вдвое.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130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Пороки     строения│ 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3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│ 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13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Наклон волокон      │Допускается     не│Допускается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13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5%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13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Крень               │Не допускается    │Допускается │              Допускается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3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20%│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пиломатериа-│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13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Кармашки            │Допускаются       │Допускаются   на   любом│        Допускаются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13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односторонние   на│однометровом     участке│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любом однометровом│длины  пиломатериала   в│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 длины   в│шт., не более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 1  шт.│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не более 50│     2      │     4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3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Сердцевина и двойная│Не допускается    │Допускается │                    Допускается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13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сердцевина               │                  │без  отлупны│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радиальных│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    в│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пиломатериа-│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 толщиной│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мм и│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13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Прорость            │Не допускается    │Допускается односторонняя  шириной  в│Допускается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3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долях     соответствующей     стороны│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пиломатериала, не более: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  │    1/5    │    1/4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длиной в долях длины пиломатериала,│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более: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1/30    │   1/10    │    1/10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136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Рак                 │Не допускается                 │Допускается  протяжением│Допускается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13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долях       длины│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до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│    1/3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1 м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14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Грибные поражения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140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14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Грибные    ядровые│Не допускаются     │Допускаются       общей│        Допускаются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14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 (полосы)           │                   │площадью в % от площади│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пиломатериала,       не│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├────────────────────────────┤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20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14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Заболонные  грибные│Не допускаются     │Допускаются  поверхностные  в   виде│Допускаются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14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и плесень        │                   │пятен и полос. Глубокие  допускаются│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площадью  в  %   от   площади│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пиломатериала, не более: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20     │     50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14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Гнили               │        Не допускаются         │     Не допускаются     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14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 пестрая│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ситовая ядровая│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  в 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 и  полос│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более   10%│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150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Биологические│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15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15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Червоточина         │Допускается       неглубокая на│Допускается   на   любом    однометровом│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15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обзольных частях пиломатериала │участке длины пиломатериала  в  шт.,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3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│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16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Инородные  включения,│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16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 повреждения│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пороки обработки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16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Инородные  включения│                             Не допускаются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16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(проволока,       гвозди,│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осколки  и│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  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16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 Обзол  (в  обрезных│                 Острый не допускается                  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16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пиломатериалах)          │                                                        │тупой и  острый│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Тупой допускается на пластях и кромках размером в  долях│при    условии,│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соответствующих   сторон      пиломатериала без│что      пласти│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по длине, не более:                         │пропилены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чем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│    1/6    │    1/6    │    1/3     │1/2  ширины, 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на  отдельных  участках  кромок   размером в│чем   на    3/4│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долях ширины кромки, не более:                          │длины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 │    1/3    │    1/3    │    2/3     │пиломатериала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протяженностью в долях длины пиломатериала, не более: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│    1/6    │    1/6    │    1/4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│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162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Кора на обзолах экспортных пиломатериалов не допускается.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1621"/>
      <w:bookmarkStart w:id="94" w:name="sub_21622"/>
      <w:bookmarkEnd w:id="93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Обрезные пиломатериалы, соответствующие по всем показателям требованиям определенного  сорта,│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162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с обзолом, превышающим установленную норму для этого сорта, допускается переводить в необрезные│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сохранением сортности.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16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Скос пропила           │В пиломатериалах один торец (в экспортных пиломатериалах  оба  торца)│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16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опилен перпендикулярно к  продольной  оси  пиломатериала.│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перпендикулярности торца к пласти и кромке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5% ширины и толщины пиломатериала соответственно.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16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   Риски,   волнистость,│Допускаются  в  пределах  отклонений от│Допускаются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16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вырыв                       │номинальных размеров,  установленных  в│длиной    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                 │более 3 мм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170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Покоробленности          │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170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17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        Покоробленность│Допускается   стрела   прогиба    в       долях длины│Допускаются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171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   по     пласти и│пиломатериала в %, не более: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кромке, крыловатость        │      0,2       │   0,2    │    0,2    │     0,4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          │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необрезных пиломатериалах продольная покоробленность по кромке не нормируется.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172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        Покоробленность│Допускается   стрела   прогиба   в       долях ширины│Допускается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172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поперечная                  │пиломатериала в %, не более: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          │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1     │     1     │      2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          │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172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Нормы покоробленности установлены для пиломатериалов с влажностью не более 22%.  При  большей│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172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эти нормы уменьшаются вдвое.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172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Пороки древесины, не упомянутые в настоящем стандарте, допускаются.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172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72"/>
      <w:bookmarkEnd w:id="110"/>
      <w:r>
        <w:rPr>
          <w:rFonts w:cs="Arial" w:ascii="Arial" w:hAnsi="Arial"/>
          <w:sz w:val="20"/>
          <w:szCs w:val="20"/>
        </w:rPr>
        <w:t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72"/>
      <w:bookmarkEnd w:id="111"/>
      <w:r>
        <w:rPr>
          <w:rFonts w:cs="Arial" w:ascii="Arial" w:hAnsi="Arial"/>
          <w:sz w:val="20"/>
          <w:szCs w:val="20"/>
        </w:rPr>
        <w:t>на лучших пластях пиломатериалов шириной до 100 мм включительно, предназначенных для наружных палуб, заболонная часть допускается шириной не более 30 мм, а поверхности пластей должны быть радиальной или близкой к ней распиловки (без клиновых срезов годовых слоев);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учитываемые сучки допускаются: сросшиеся - не ближе 10 мм, частично сросшиеся и несросшиеся - не ближе 15 мм от ребер наружной пласти;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худшей пласти и нижних половинах площади кромок пиломатериалов сросшиеся сучки допускаются без ограничения, а частично сросшиеся и несросшиеся - до 1/3 ширины пласти;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 допускаются в пиломатериалах для наружных палуб глубиной до 1/4 толщины; для внутренних палуб - 1/3 толщины пиломатериалов. По длине трещины в палубных пиломатериалах не ограничиваются;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тупой обзол допускается в палубных пиломатериалах размером не более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рак на лучших пластях и верхних половинах площади кромок, а кармашки на лучшей пласти пиломатериалов для наружных палуб не допускаются;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сердцевина в пределах нижней половины палубных пиломатериалов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Оценку качества палубных пиломатериалов осуществляют по лучшей пласти и верхним половинам площади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8"/>
      <w:bookmarkEnd w:id="112"/>
      <w:r>
        <w:rPr>
          <w:rFonts w:cs="Arial" w:ascii="Arial" w:hAnsi="Arial"/>
          <w:sz w:val="20"/>
          <w:szCs w:val="20"/>
        </w:rPr>
        <w:t>2.8. Пиломатериалы должны быть рассортированы по видам обработки на обрезные и необрезные, по размерам и сортам (каждый сорт отдельно).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8"/>
      <w:bookmarkEnd w:id="113"/>
      <w:r>
        <w:rPr>
          <w:rFonts w:cs="Arial" w:ascii="Arial" w:hAnsi="Arial"/>
          <w:sz w:val="20"/>
          <w:szCs w:val="20"/>
        </w:rPr>
        <w:t>По требованию потребителя пиломатериалы могут быть рассортированы по группам сортов в соответствии с назначениями, установленными в обязательном приложении к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Пиломатериалы для экспорта должны быть рассортированы в соответствии с нарядом-заказом внешнеторговой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9"/>
      <w:bookmarkEnd w:id="114"/>
      <w:r>
        <w:rPr>
          <w:rFonts w:cs="Arial" w:ascii="Arial" w:hAnsi="Arial"/>
          <w:sz w:val="20"/>
          <w:szCs w:val="20"/>
        </w:rPr>
        <w:t>2.9. Сорт, характер обработки, размер и порода древесины должны быть указаны в спецификации потребителя.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9"/>
      <w:bookmarkStart w:id="116" w:name="sub_29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3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 и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300"/>
      <w:bookmarkStart w:id="119" w:name="sub_300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1"/>
      <w:bookmarkEnd w:id="120"/>
      <w:r>
        <w:rPr>
          <w:rFonts w:cs="Arial" w:ascii="Arial" w:hAnsi="Arial"/>
          <w:sz w:val="20"/>
          <w:szCs w:val="20"/>
        </w:rPr>
        <w:t>3.1. Правила приемки и методы контроля - по ГОСТ 6564.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1"/>
      <w:bookmarkStart w:id="122" w:name="sub_31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4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4.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400"/>
      <w:bookmarkStart w:id="125" w:name="sub_400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1"/>
      <w:bookmarkEnd w:id="126"/>
      <w:r>
        <w:rPr>
          <w:rFonts w:cs="Arial" w:ascii="Arial" w:hAnsi="Arial"/>
          <w:sz w:val="20"/>
          <w:szCs w:val="20"/>
        </w:rPr>
        <w:t>4.1. Маркировка, пакетирование и транспортирование пиломатериалов должны производиться по ГОСТ 6564 и ГОСТ 19041.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1"/>
      <w:bookmarkEnd w:id="127"/>
      <w:r>
        <w:rPr>
          <w:rFonts w:cs="Arial" w:ascii="Arial" w:hAnsi="Arial"/>
          <w:sz w:val="20"/>
          <w:szCs w:val="20"/>
        </w:rPr>
        <w:t>Размеры транспортных пакетов - по ГОСТ 16369.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2"/>
      <w:bookmarkEnd w:id="128"/>
      <w:r>
        <w:rPr>
          <w:rFonts w:cs="Arial" w:ascii="Arial" w:hAnsi="Arial"/>
          <w:sz w:val="20"/>
          <w:szCs w:val="20"/>
        </w:rPr>
        <w:t>4.2. Хранение пиломатериалов - по ГОСТ 3808.1 и ГОСТ 19041.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2"/>
      <w:bookmarkStart w:id="130" w:name="sub_42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1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(группы │           Основные назначения пиломатериалов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сортов)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1, 2    │Специальное судостроение - для обшивки и связей  морских│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катеров, шлюпок,  судов  морского  плавания,  глиссеров,│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быстроходных озерных и речных катеров и спортивных судов│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класса, настила наружных и внутренних палуб морских│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судов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1, 2    │Сельхозмашиностроение  -  для  изготовления   деревянных│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сельскохозяйственных машин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1, 2, 3  │Вагоностроение -  для  изготовления  деревянных  деталей│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вагонов железных дорог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Судостроение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Автостроение  -  для  изготовления  деревянных   деталей│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 грузовых автомобилей, прицепов и полуприцепов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Мостостроение, обозостроение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 2, 3    │Строительство   и    ремонтно-эксплуатационные    нужды,│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несущих  конструкций,  детали  окон  и  дверей,│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строганые детали, детали деревянных домов и др.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различных изделий деревообработки,  включая│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мебель, клепку для заливных и сухотарных бочек, спецтару│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 4     │Тара и упаковка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│Для  использования   на   малоответственные     детали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строительстве, раскроя на  мелкие  заготовки  различного│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2007-02-07T19:01:00Z</dcterms:created>
  <dc:creator>Виктор</dc:creator>
  <dc:description/>
  <dc:language>ru-RU</dc:language>
  <cp:lastModifiedBy>Виктор</cp:lastModifiedBy>
  <dcterms:modified xsi:type="dcterms:W3CDTF">2007-02-07T19:02:00Z</dcterms:modified>
  <cp:revision>2</cp:revision>
  <dc:subject/>
  <dc:title/>
</cp:coreProperties>
</file>