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8242-88</w:t>
        <w:br/>
        <w:t>"Детали профильные из древесины и древесных материалов для строительства. Технические условия"</w:t>
        <w:br/>
        <w:t>(утв. постановлением Госстроя СССР от 15 августа 1988 г. N 163)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Profiled details from wood and wood products for residential building. </w:t>
      </w:r>
      <w:r>
        <w:rPr>
          <w:rFonts w:cs="Arial" w:ascii="Arial" w:hAnsi="Arial"/>
          <w:b/>
          <w:bCs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8242-75, ГОСТ 17280-79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1989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Приемка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профильные детали из древесины и древесных материалов для строительства (далее - детали): доски и бруски для покрытия полов, подоконные доски, плинтусы, наличники, поручни и обшивки.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sz w:val="20"/>
          <w:szCs w:val="20"/>
        </w:rPr>
        <w:t>1.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Номинальные размеры поперечного сечения деталей, их марки и материал должны соответствовать указанным в табл.1.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" w:name="sub_11"/>
      <w:bookmarkStart w:id="5" w:name="sub_11"/>
      <w:bookmarkEnd w:id="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" w:name="sub_100"/>
      <w:bookmarkEnd w:id="6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" w:name="sub_100"/>
      <w:bookmarkEnd w:id="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1302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1. Номинальные размеры поперечного сечения деталей, марки и материал". П.п. 1-2. Доски и бруски для покрытия полов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7556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1. Номинальные размеры поперечного сечения деталей, марки и материал". П. 3. Плинтусы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5651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1. Номинальные размеры поперечного сечения деталей, марки и материал". П.п. 3-4. Плинтусы и наличники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7238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1. Номинальные размеры поперечного сечения деталей, марки и материал". П.п. 4-5. Наличники, поручни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0253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1. Номинальные размеры поперечного сечения деталей, марки и материал". П. 6. Обшивка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0825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1. Номинальные размеры поперечного сечения деталей, марки и материал". П.п. 6-7. Обшивка, подоконные доски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номинальные размеры │  Марка   │    Материал детали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сечения детали           │  детали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" w:name="sub_101"/>
      <w:bookmarkEnd w:id="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Доски для покрытия полов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101"/>
      <w:bookmarkEnd w:id="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ДП-21   │Древесина хвойных 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пород, кроме│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липы и тополя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02"/>
      <w:bookmarkEnd w:id="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ДП-27   │Древесина хвойных 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102"/>
      <w:bookmarkEnd w:id="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пород, кроме│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липы и тополя. Осина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ольха допускаются для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жилых зданий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103"/>
      <w:bookmarkEnd w:id="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ДП-35   │Древесина хвойных 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03"/>
      <w:bookmarkEnd w:id="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пород, кроме│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липы, тополя, осины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ольхи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201"/>
      <w:bookmarkEnd w:id="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Бруски для покрытия полов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201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БП-27   │Древесина     хвойных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пород, кроме│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липы и тополя. Осина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ольха  допускаются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жилых зданий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301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Плинтусы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301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Пл-1   │Древесина     хвойных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пород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Пл-2   │         То же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Пл-3   │           "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Пл-4   │           "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302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Пл-5   │Древесина     хвойных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302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пород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Пл-6   │         То же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401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Наличники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401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Н-1    │           "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Н-2    │           "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403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Н-З    │Древесноволокнистая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403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твердая плита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404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Н-4    │Склеенная из 2-3  слоев│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404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древесноволокнистая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твердая плита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405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Н-5    │Древесностружечная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405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406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Н-6    │Прессованная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406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древесностружечная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501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Поручни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501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П-1    │Древесина     двойных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пород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П-2    │         То же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601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Обшивка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601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О-1    │Древесина хвойных пород│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осина  для  наружной│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обшивки.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Древесина     хвойных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 пород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внутренней обшивки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О-2    │         То же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О-3    │         То же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604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О-4    │Древесина хвойных пород│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604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осина  для  наружной│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обшивки.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Древесина     хвойных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 пород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внутренней обшивки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701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Подоконные доски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701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ПД-1   │Древесина       хвойных│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         допускается│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смешивать      породы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подоконной доске,│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кроме сосны, ели, пихты│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702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ПД-2   │Цементностружечная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702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703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ПД-3   │Древесина       хвойных│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703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 сверхтвердая│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древесноволокнистая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плита  мокрого  способа│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      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водостойкая фанера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111"/>
      <w:bookmarkEnd w:id="42"/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bookmarkStart w:id="43" w:name="sub_111"/>
      <w:bookmarkEnd w:id="43"/>
      <w:r>
        <w:rPr>
          <w:rFonts w:cs="Arial" w:ascii="Arial" w:hAnsi="Arial"/>
          <w:sz w:val="20"/>
          <w:szCs w:val="20"/>
        </w:rPr>
        <w:t>1. Неуказанные</w:t>
      </w:r>
      <w:r>
        <w:rPr>
          <w:rFonts w:cs="Courier New" w:ascii="Courier New" w:hAnsi="Courier New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 радиусы сечений деталей должны быть 5 мм, фаски 2 х 45°.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Наличники марок </w:t>
      </w:r>
      <w:hyperlink w:anchor="sub_403">
        <w:r>
          <w:rPr>
            <w:rStyle w:val="Style15"/>
            <w:rFonts w:cs="Arial" w:ascii="Arial" w:hAnsi="Arial"/>
            <w:sz w:val="20"/>
            <w:szCs w:val="20"/>
            <w:u w:val="single"/>
          </w:rPr>
          <w:t>Н-3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4">
        <w:r>
          <w:rPr>
            <w:rStyle w:val="Style15"/>
            <w:rFonts w:cs="Arial" w:ascii="Arial" w:hAnsi="Arial"/>
            <w:sz w:val="20"/>
            <w:szCs w:val="20"/>
            <w:u w:val="single"/>
          </w:rPr>
          <w:t>Н-4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5">
        <w:r>
          <w:rPr>
            <w:rStyle w:val="Style15"/>
            <w:rFonts w:cs="Arial" w:ascii="Arial" w:hAnsi="Arial"/>
            <w:sz w:val="20"/>
            <w:szCs w:val="20"/>
            <w:u w:val="single"/>
          </w:rPr>
          <w:t>Н-5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5">
        <w:r>
          <w:rPr>
            <w:rStyle w:val="Style15"/>
            <w:rFonts w:cs="Arial" w:ascii="Arial" w:hAnsi="Arial"/>
            <w:sz w:val="20"/>
            <w:szCs w:val="20"/>
            <w:u w:val="single"/>
          </w:rPr>
          <w:t>Н-6</w:t>
        </w:r>
      </w:hyperlink>
      <w:r>
        <w:rPr>
          <w:rFonts w:cs="Arial" w:ascii="Arial" w:hAnsi="Arial"/>
          <w:sz w:val="20"/>
          <w:szCs w:val="20"/>
        </w:rPr>
        <w:t xml:space="preserve"> изготовляют по согласованию с потребителем.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Доски для покрытия полов марки </w:t>
      </w:r>
      <w:hyperlink w:anchor="sub_405">
        <w:r>
          <w:rPr>
            <w:rStyle w:val="Style15"/>
            <w:rFonts w:cs="Arial" w:ascii="Arial" w:hAnsi="Arial"/>
            <w:sz w:val="20"/>
            <w:szCs w:val="20"/>
            <w:u w:val="single"/>
          </w:rPr>
          <w:t>ДП-21</w:t>
        </w:r>
      </w:hyperlink>
      <w:r>
        <w:rPr>
          <w:rFonts w:cs="Arial" w:ascii="Arial" w:hAnsi="Arial"/>
          <w:sz w:val="20"/>
          <w:szCs w:val="20"/>
        </w:rPr>
        <w:t xml:space="preserve"> применяют для жилых зданий, марки </w:t>
      </w:r>
      <w:hyperlink w:anchor="sub_103">
        <w:r>
          <w:rPr>
            <w:rStyle w:val="Style15"/>
            <w:rFonts w:cs="Arial" w:ascii="Arial" w:hAnsi="Arial"/>
            <w:sz w:val="20"/>
            <w:szCs w:val="20"/>
            <w:u w:val="single"/>
          </w:rPr>
          <w:t>ДП-35</w:t>
        </w:r>
      </w:hyperlink>
      <w:r>
        <w:rPr>
          <w:rFonts w:cs="Arial" w:ascii="Arial" w:hAnsi="Arial"/>
          <w:sz w:val="20"/>
          <w:szCs w:val="20"/>
        </w:rPr>
        <w:t xml:space="preserve"> - для производственных зданий, физкультурных залов и других помещений с повышенной нагрузкой на полы. При настиле досок для покрытия полов марки ДП-21 расстояние между лагами должно быть не более 300 мм.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Подоконные доски, за исключением марки </w:t>
      </w:r>
      <w:hyperlink w:anchor="sub_702">
        <w:r>
          <w:rPr>
            <w:rStyle w:val="Style15"/>
            <w:rFonts w:cs="Arial" w:ascii="Arial" w:hAnsi="Arial"/>
            <w:sz w:val="20"/>
            <w:szCs w:val="20"/>
            <w:u w:val="single"/>
          </w:rPr>
          <w:t>ПД-2</w:t>
        </w:r>
      </w:hyperlink>
      <w:r>
        <w:rPr>
          <w:rFonts w:cs="Arial" w:ascii="Arial" w:hAnsi="Arial"/>
          <w:sz w:val="20"/>
          <w:szCs w:val="20"/>
        </w:rPr>
        <w:t>, изготавливают с фаской или закруглением по лицевой кромке. По требованию потребителей подоконные доски изготовляют с выбранными капельниками.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Подоконная доска марки </w:t>
      </w:r>
      <w:hyperlink w:anchor="sub_703">
        <w:r>
          <w:rPr>
            <w:rStyle w:val="Style15"/>
            <w:rFonts w:cs="Arial" w:ascii="Arial" w:hAnsi="Arial"/>
            <w:sz w:val="20"/>
            <w:szCs w:val="20"/>
            <w:u w:val="single"/>
          </w:rPr>
          <w:t>ПД-3</w:t>
        </w:r>
      </w:hyperlink>
      <w:r>
        <w:rPr>
          <w:rFonts w:cs="Arial" w:ascii="Arial" w:hAnsi="Arial"/>
          <w:sz w:val="20"/>
          <w:szCs w:val="20"/>
        </w:rPr>
        <w:t xml:space="preserve"> должна изготавливаться со сплошным заполнением.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 индивидуальных проектах жилых и общественных зданий, а также при реконструкции и ремонте допускается применение деталей других профилей.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12"/>
      <w:bookmarkEnd w:id="44"/>
      <w:r>
        <w:rPr>
          <w:rFonts w:cs="Arial" w:ascii="Arial" w:hAnsi="Arial"/>
          <w:sz w:val="20"/>
          <w:szCs w:val="20"/>
        </w:rPr>
        <w:t>1.2. Длины деталей устанавливают по спецификации по согласованию изготовителя с потребителем с прирезкой по длине под углом 90 или 45°.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2"/>
      <w:bookmarkEnd w:id="45"/>
      <w:r>
        <w:rPr>
          <w:rFonts w:cs="Arial" w:ascii="Arial" w:hAnsi="Arial"/>
          <w:sz w:val="20"/>
          <w:szCs w:val="20"/>
        </w:rPr>
        <w:t>При отсутствии спецификации детали изготавливают следующих длин,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подоконные доски... 700, 850, 1000, 1300, 1450, 1600, 1900, 2200, 2500,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2800 (размеры рекомендуемые);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остальные детали... от 2100 и более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6" w:name="sub_13"/>
      <w:bookmarkEnd w:id="46"/>
      <w:r>
        <w:rPr>
          <w:rFonts w:cs="Arial" w:ascii="Arial" w:hAnsi="Arial"/>
          <w:sz w:val="20"/>
          <w:szCs w:val="20"/>
        </w:rPr>
        <w:t>1.3. Предельные отклонения от номинальных размеров деталей не должны быть более,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3"/>
      <w:bookmarkStart w:id="48" w:name="sub_13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 длине....................    +- 3,0 (для прирезанных деталей)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 ширине...................    +- 1,0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 толщине..................    +- 1,0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 высоте паза и четверти...    +  0,5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 толщине и ширине гребня и         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четверти.....................    - 0,5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 остальным размерам сечений.  +- 1,0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Провесы на лицевых сторонах сопрягаемых деталей не должны превышать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4"/>
      <w:bookmarkEnd w:id="49"/>
      <w:r>
        <w:rPr>
          <w:rFonts w:cs="Arial" w:ascii="Arial" w:hAnsi="Arial"/>
          <w:sz w:val="20"/>
          <w:szCs w:val="20"/>
        </w:rPr>
        <w:t>1.4. Отклонение от перпендикулярности сторон деталей не должно быть более 1 мм на участке длиной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14"/>
      <w:bookmarkEnd w:id="50"/>
      <w:r>
        <w:rPr>
          <w:rFonts w:cs="Arial" w:ascii="Arial" w:hAnsi="Arial"/>
          <w:sz w:val="20"/>
          <w:szCs w:val="20"/>
        </w:rPr>
        <w:t>Отклонение от плоскостности (покоробленность) не должно быть более: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для подоконных досок и поручней...... 1,5 мм на 1 м длины и 1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ширине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для досок пола....................... 3,0 мм на 1 м длины и 2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ширине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плинтусов, наличников и обшивок отклонение от плоскостности считают допустимым, если оно устраняется легким прижатием к ровной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Отклонение от прямолинейности любой кромки детали по длине на 1 м длины не должно быть более: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для поручней, подоконных досок и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для покрытия пола шириной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более 70 мм марки ДП-35.......................... 2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для других деталей шириной более 70 мм........... 3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для плинтусов и наличников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шириной менее 70 мм.............................. 6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5"/>
      <w:bookmarkEnd w:id="51"/>
      <w:r>
        <w:rPr>
          <w:rFonts w:cs="Arial" w:ascii="Arial" w:hAnsi="Arial"/>
          <w:sz w:val="20"/>
          <w:szCs w:val="20"/>
        </w:rPr>
        <w:t>1.5. Условное обозначение должно состоять из марки детали, сечения, длины (для подоконных досок и деталей, прирезанных подлине) и обозначения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5"/>
      <w:bookmarkStart w:id="53" w:name="sub_15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Примеры условного обозначения: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досок для покрытия пола толщиной 21 мм и шириной пласти 64 мм, не прирезанных по длине: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/>
      </w:pPr>
      <w:hyperlink w:anchor="sub_101">
        <w:r>
          <w:rPr>
            <w:rStyle w:val="Style15"/>
            <w:rFonts w:cs="Arial" w:ascii="Arial" w:hAnsi="Arial"/>
            <w:sz w:val="20"/>
            <w:szCs w:val="20"/>
            <w:u w:val="single"/>
          </w:rPr>
          <w:t>ДП-21</w:t>
        </w:r>
      </w:hyperlink>
      <w:r>
        <w:rPr>
          <w:rFonts w:cs="Arial" w:ascii="Arial" w:hAnsi="Arial"/>
          <w:sz w:val="20"/>
          <w:szCs w:val="20"/>
        </w:rPr>
        <w:t xml:space="preserve"> х 64 - ГОСТ 8242-88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плинтусов марки 1, прирезанных по длине на 2100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/>
      </w:pPr>
      <w:hyperlink w:anchor="sub_301">
        <w:r>
          <w:rPr>
            <w:rStyle w:val="Style15"/>
            <w:rFonts w:cs="Arial" w:ascii="Arial" w:hAnsi="Arial"/>
            <w:sz w:val="20"/>
            <w:szCs w:val="20"/>
            <w:u w:val="single"/>
          </w:rPr>
          <w:t>Пл-1</w:t>
        </w:r>
      </w:hyperlink>
      <w:r>
        <w:rPr>
          <w:rFonts w:cs="Arial" w:ascii="Arial" w:hAnsi="Arial"/>
          <w:sz w:val="20"/>
          <w:szCs w:val="20"/>
        </w:rPr>
        <w:t xml:space="preserve"> - 2160 - ГОСТ 8242-88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подоконных досок марки 1 толщиной 34 мм, шириной 300 мм, длиной 1450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/>
      </w:pPr>
      <w:hyperlink w:anchor="sub_701">
        <w:r>
          <w:rPr>
            <w:rStyle w:val="Style15"/>
            <w:rFonts w:cs="Arial" w:ascii="Arial" w:hAnsi="Arial"/>
            <w:sz w:val="20"/>
            <w:szCs w:val="20"/>
            <w:u w:val="single"/>
          </w:rPr>
          <w:t>ПД-1</w:t>
        </w:r>
      </w:hyperlink>
      <w:r>
        <w:rPr>
          <w:rFonts w:cs="Arial" w:ascii="Arial" w:hAnsi="Arial"/>
          <w:sz w:val="20"/>
          <w:szCs w:val="20"/>
        </w:rPr>
        <w:t>-34 х 300 х 1450 - ГОСТ 8242-88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4" w:name="sub_2"/>
      <w:bookmarkEnd w:id="54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5" w:name="sub_2"/>
      <w:bookmarkStart w:id="56" w:name="sub_2"/>
      <w:bookmarkEnd w:id="5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1"/>
      <w:bookmarkEnd w:id="57"/>
      <w:r>
        <w:rPr>
          <w:rFonts w:cs="Arial" w:ascii="Arial" w:hAnsi="Arial"/>
          <w:sz w:val="20"/>
          <w:szCs w:val="20"/>
        </w:rPr>
        <w:t>2.1. Детали должны изготовляться в соответствии с требованиями настоящего стандарта по технологической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21"/>
      <w:bookmarkStart w:id="59" w:name="sub_22"/>
      <w:bookmarkEnd w:id="58"/>
      <w:bookmarkEnd w:id="59"/>
      <w:r>
        <w:rPr>
          <w:rFonts w:cs="Arial" w:ascii="Arial" w:hAnsi="Arial"/>
          <w:sz w:val="20"/>
          <w:szCs w:val="20"/>
        </w:rPr>
        <w:t>2.2. Характеристики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2"/>
      <w:bookmarkStart w:id="61" w:name="sub_221"/>
      <w:bookmarkEnd w:id="60"/>
      <w:bookmarkEnd w:id="61"/>
      <w:r>
        <w:rPr>
          <w:rFonts w:cs="Arial" w:ascii="Arial" w:hAnsi="Arial"/>
          <w:sz w:val="20"/>
          <w:szCs w:val="20"/>
        </w:rPr>
        <w:t>2.2.1. В древесине деталей не допускаются пороки, превышающие нормы, указанные в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221"/>
      <w:bookmarkStart w:id="63" w:name="sub_221"/>
      <w:bookmarkEnd w:id="6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4" w:name="sub_200"/>
      <w:bookmarkEnd w:id="64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200"/>
      <w:bookmarkStart w:id="66" w:name="sub_200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Пороки древесины и       │         Нормы ограничения в деталях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обработки по ГОСТ 2140-81│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лицевой поверхности     │на нелицевой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├─────────────────┬─────────────┤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прозрачное  │     под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   │непрозрачное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├─────────────────────────┼─────────────────┴─────────────┴─────────────┤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Сучки                    │               Не допускаются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в долях стороны, пластевые (первое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число), ребровые (второе число)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1/3-1/4     │   1/2-1/4   │     Не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(здоровые    │             │ограничивают-│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сросшиеся    │             │     ся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1/2-1/4)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Трещины несквозные       │    Не допускаются суммарной длиной более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1/6       │            1/3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детали, шириной, мм, более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             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(для торцовых трещин) в долях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толщины более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1/5       │     1/4     │     1/3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Грибные ядровые пятна,   │ Не допускаются  │     Не ограничиваются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заболонные грибные и     │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химические окраски,      │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побурение, ложное ядро,  │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засмолок                 │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Кармашки и червоточины   │ Не допускаются  │  Не допускаются шириной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(диаметром) более 8 мм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Вырыв, выхват, запил,    │     Не допускаются глубиной, мм, более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вмятина, скол, задир,    │     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выщербина                │       0,5       │      3      │  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Гнили, острый обзол,     │                        Не допускаются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пасынок, прорость, рак,  │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сквозные трещины, бахрома│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Свилеватость, завиток,   │                       Не ограничиваются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крень, водослой, глазки  │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112"/>
      <w:bookmarkEnd w:id="67"/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112"/>
      <w:bookmarkEnd w:id="68"/>
      <w:r>
        <w:rPr>
          <w:rFonts w:cs="Arial" w:ascii="Arial" w:hAnsi="Arial"/>
          <w:sz w:val="20"/>
          <w:szCs w:val="20"/>
        </w:rPr>
        <w:t>1. Лицевыми являются поверхности, видимые при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Сердцевина не допускается на лицевой поверхности досок и брусков для покрытия полов, подоконных досок и деталей под прозрачное покрытие, в остальных случаях - не ограничивается.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Тупой обзол в досках и брусках для покрытия полов и обшивках допускается с нелицевой стороны до паза, гребня или четверти. Обзол должен быть очищен от коры.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222"/>
      <w:bookmarkEnd w:id="69"/>
      <w:r>
        <w:rPr>
          <w:rFonts w:cs="Arial" w:ascii="Arial" w:hAnsi="Arial"/>
          <w:sz w:val="20"/>
          <w:szCs w:val="20"/>
        </w:rPr>
        <w:t>2.2.2. В поручнях на лицевой поверхности под прозрачное покрытие не допускаются все виды пороков, кроме здоровых, сросшихся сучков диаметром не более 8 мм, крени, водослоя, завитков, свилеватости, глазков, волосяных трещин, наклона волокон более 15%.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222"/>
      <w:bookmarkStart w:id="71" w:name="sub_223"/>
      <w:bookmarkEnd w:id="70"/>
      <w:bookmarkEnd w:id="71"/>
      <w:r>
        <w:rPr>
          <w:rFonts w:cs="Arial" w:ascii="Arial" w:hAnsi="Arial"/>
          <w:sz w:val="20"/>
          <w:szCs w:val="20"/>
        </w:rPr>
        <w:t>2.2.3. Допускаемые частично сросшиеся сучки диаметром до 15 мм, сучки несросшиеся, гнилые и табачные диаметром до 10 мм должны быть зашпатлеваны; сучки, размеры которых превышают указанные, должны быть заделаны пробками.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223"/>
      <w:bookmarkEnd w:id="72"/>
      <w:r>
        <w:rPr>
          <w:rFonts w:cs="Arial" w:ascii="Arial" w:hAnsi="Arial"/>
          <w:sz w:val="20"/>
          <w:szCs w:val="20"/>
        </w:rPr>
        <w:t>Пороки на нелицевых поверхностях (включая кромочные сучки) допускается не заделывать.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Допускаемые червоточины, трещины, выщербины, вырывы, вмятины и запилы на лицевой поверхности должны быть зашпатлеваны.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деталях под прозрачное покрытие на лицевой поверхности не допускается более одной заделки пробкой на 1 м длины детали. Допускается шпатлевание деталей под цвет древесины.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изготовителя с потребителем пороки, подлежащие шпатлеванию в деталях, поставляемых без отделочного покрытия, допускается не заделывать.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224"/>
      <w:bookmarkEnd w:id="73"/>
      <w:r>
        <w:rPr>
          <w:rFonts w:cs="Arial" w:ascii="Arial" w:hAnsi="Arial"/>
          <w:sz w:val="20"/>
          <w:szCs w:val="20"/>
        </w:rPr>
        <w:t>2.2.4. Влажность древесины деталей должна быть, %: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224"/>
      <w:bookmarkStart w:id="75" w:name="sub_224"/>
      <w:bookmarkEnd w:id="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эксплуатируемых внутри помещений...... 12+-3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эксплуатируемых снаружи помещений..... 15+-3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с организациями торговли влажность древесины деталей, поставляемых в розничную торговлю, допускается устанавливать до 20%.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Влажность древесины заделок должна быть на 2-3% меньше влажности древесины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225"/>
      <w:bookmarkEnd w:id="76"/>
      <w:r>
        <w:rPr>
          <w:rFonts w:cs="Arial" w:ascii="Arial" w:hAnsi="Arial"/>
          <w:sz w:val="20"/>
          <w:szCs w:val="20"/>
        </w:rPr>
        <w:t>2.2.5. Параметр шероховатости фрезерованных поверхностей деталей (Rm_max) по ГОСТ 7016-82 не должен быть более, мкм: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225"/>
      <w:bookmarkStart w:id="78" w:name="sub_225"/>
      <w:bookmarkEnd w:id="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под прозрачное покрытие поручней........  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других деталей.......................... 120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под непрозрачное покрытие............... 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нелицевых поверхностей.................. 500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226"/>
      <w:bookmarkEnd w:id="79"/>
      <w:r>
        <w:rPr>
          <w:rFonts w:cs="Arial" w:ascii="Arial" w:hAnsi="Arial"/>
          <w:sz w:val="20"/>
          <w:szCs w:val="20"/>
        </w:rPr>
        <w:t>2.2.6. Детали из древесины изготовляют цельными или клееными по длине и сечению. Для склеивания деталей по длине под прозрачную отделку следует применять соединение с длиной зубчатого шипа до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226"/>
      <w:bookmarkStart w:id="81" w:name="sub_227"/>
      <w:bookmarkEnd w:id="80"/>
      <w:bookmarkEnd w:id="81"/>
      <w:r>
        <w:rPr>
          <w:rFonts w:cs="Arial" w:ascii="Arial" w:hAnsi="Arial"/>
          <w:sz w:val="20"/>
          <w:szCs w:val="20"/>
        </w:rPr>
        <w:t>2.2.7. Подоконные доски должны быть склеены по ширине. Ширина склеиваемых заготовок должна быть не более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227"/>
      <w:bookmarkEnd w:id="82"/>
      <w:r>
        <w:rPr>
          <w:rFonts w:cs="Arial" w:ascii="Arial" w:hAnsi="Arial"/>
          <w:sz w:val="20"/>
          <w:szCs w:val="20"/>
        </w:rPr>
        <w:t>Подоконные доски шириной 144 мм допускается не склеивать.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228"/>
      <w:bookmarkEnd w:id="83"/>
      <w:r>
        <w:rPr>
          <w:rFonts w:cs="Arial" w:ascii="Arial" w:hAnsi="Arial"/>
          <w:sz w:val="20"/>
          <w:szCs w:val="20"/>
        </w:rPr>
        <w:t>2.2.8. Клеевые соединения в деталях должны выполняться на клеях не ниже средней водостойкости по ГОСТ 17005-82.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228"/>
      <w:bookmarkStart w:id="85" w:name="sub_229"/>
      <w:bookmarkEnd w:id="84"/>
      <w:bookmarkEnd w:id="85"/>
      <w:r>
        <w:rPr>
          <w:rFonts w:cs="Arial" w:ascii="Arial" w:hAnsi="Arial"/>
          <w:sz w:val="20"/>
          <w:szCs w:val="20"/>
        </w:rPr>
        <w:t>2.2.9. Прочность клеевых соединений должна быть не менее: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229"/>
      <w:bookmarkStart w:id="87" w:name="sub_229"/>
      <w:bookmarkEnd w:id="8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 скалывание вдоль волокон.................... 4 МПа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 изгиб при зубчатом соединении.............. 24 МПа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 неравномерный отрыв: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листовых облицовочных материалов............... 1,50 кН/м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поливинилхлоридной декоративной пленки......... 1,8 Н/см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2210"/>
      <w:bookmarkEnd w:id="88"/>
      <w:r>
        <w:rPr>
          <w:rFonts w:cs="Arial" w:ascii="Arial" w:hAnsi="Arial"/>
          <w:sz w:val="20"/>
          <w:szCs w:val="20"/>
        </w:rPr>
        <w:t>2.2.10. Детали поставляют без отделочного покрытия, с прозрачной или непрозрачной отделкой лицевых поверхностей лакокрасочными и защитно-декоративными материалами; подоконные доски по лицевым поверхностям могут быть облицованы шпоном или декоративным бумажнослоистым пластиком; наличники - поливинилхлорbдной декоративной пленкой с клеящим слоем.</w:t>
      </w:r>
    </w:p>
    <w:p>
      <w:pPr>
        <w:pStyle w:val="Normal"/>
        <w:autoSpaceDE w:val="false"/>
        <w:ind w:firstLine="720"/>
        <w:jc w:val="both"/>
        <w:rPr/>
      </w:pPr>
      <w:bookmarkStart w:id="89" w:name="sub_2210"/>
      <w:bookmarkEnd w:id="89"/>
      <w:r>
        <w:rPr>
          <w:rFonts w:cs="Arial" w:ascii="Arial" w:hAnsi="Arial"/>
          <w:sz w:val="20"/>
          <w:szCs w:val="20"/>
        </w:rPr>
        <w:t xml:space="preserve">Наличники марок </w:t>
      </w:r>
      <w:hyperlink w:anchor="sub_403">
        <w:r>
          <w:rPr>
            <w:rStyle w:val="Style15"/>
            <w:rFonts w:cs="Arial" w:ascii="Arial" w:hAnsi="Arial"/>
            <w:sz w:val="20"/>
            <w:szCs w:val="20"/>
            <w:u w:val="single"/>
          </w:rPr>
          <w:t>Н-3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4">
        <w:r>
          <w:rPr>
            <w:rStyle w:val="Style15"/>
            <w:rFonts w:cs="Arial" w:ascii="Arial" w:hAnsi="Arial"/>
            <w:sz w:val="20"/>
            <w:szCs w:val="20"/>
            <w:u w:val="single"/>
          </w:rPr>
          <w:t>Н-4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5">
        <w:r>
          <w:rPr>
            <w:rStyle w:val="Style15"/>
            <w:rFonts w:cs="Arial" w:ascii="Arial" w:hAnsi="Arial"/>
            <w:sz w:val="20"/>
            <w:szCs w:val="20"/>
            <w:u w:val="single"/>
          </w:rPr>
          <w:t>Н-5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6">
        <w:r>
          <w:rPr>
            <w:rStyle w:val="Style15"/>
            <w:rFonts w:cs="Arial" w:ascii="Arial" w:hAnsi="Arial"/>
            <w:sz w:val="20"/>
            <w:szCs w:val="20"/>
            <w:u w:val="single"/>
          </w:rPr>
          <w:t>Н-6</w:t>
        </w:r>
      </w:hyperlink>
      <w:r>
        <w:rPr>
          <w:rFonts w:cs="Arial" w:ascii="Arial" w:hAnsi="Arial"/>
          <w:sz w:val="20"/>
          <w:szCs w:val="20"/>
        </w:rPr>
        <w:t xml:space="preserve"> должны изготавливать с законченным отделочным покрытием и применять в помещениях с нормальным влажностным режимом.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Вид отделочного покрытия определяется по согласованию изготовителя с потребителем.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2211"/>
      <w:bookmarkEnd w:id="90"/>
      <w:r>
        <w:rPr>
          <w:rFonts w:cs="Arial" w:ascii="Arial" w:hAnsi="Arial"/>
          <w:sz w:val="20"/>
          <w:szCs w:val="20"/>
        </w:rPr>
        <w:t>2.2.11. Качество лакокрасочных покрытий деталей должно быть не ниже IV класса по ГОСТ 24404-80. В законченном покрытии не допускаются поднятие ворса, просвечивание основы и пропуски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2211"/>
      <w:bookmarkEnd w:id="91"/>
      <w:r>
        <w:rPr>
          <w:rFonts w:cs="Arial" w:ascii="Arial" w:hAnsi="Arial"/>
          <w:sz w:val="20"/>
          <w:szCs w:val="20"/>
        </w:rPr>
        <w:t>На лицевых поверхностях деталей с декоративной облицовкой листовыми или пленочными материалами размеры и количество царапин, вмятин, пятен, включений структурных неровностей должны быть не более IV класса по ГОСТ 24404-80. Остальные дефекты не допускаются.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2212"/>
      <w:bookmarkEnd w:id="92"/>
      <w:r>
        <w:rPr>
          <w:rFonts w:cs="Arial" w:ascii="Arial" w:hAnsi="Arial"/>
          <w:sz w:val="20"/>
          <w:szCs w:val="20"/>
        </w:rPr>
        <w:t>2.2.12. Лакокрасочные покрытия деталей должны иметь прочность сцепления (адгезию) с древесиной не ниже 2-го балла по ГОСТ 15140-78.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2212"/>
      <w:bookmarkStart w:id="94" w:name="sub_2213"/>
      <w:bookmarkEnd w:id="93"/>
      <w:bookmarkEnd w:id="94"/>
      <w:r>
        <w:rPr>
          <w:rFonts w:cs="Arial" w:ascii="Arial" w:hAnsi="Arial"/>
          <w:sz w:val="20"/>
          <w:szCs w:val="20"/>
        </w:rPr>
        <w:t>2.2.13. Доски для покрытия полов со стороны нижней пласти и подоконные доски в местах примыкания к стенам должны быть антисептированы. При наличии отделочного покрытия указанные поверхности деталей допускается не антисептировать.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2213"/>
      <w:bookmarkEnd w:id="95"/>
      <w:r>
        <w:rPr>
          <w:rFonts w:cs="Arial" w:ascii="Arial" w:hAnsi="Arial"/>
          <w:sz w:val="20"/>
          <w:szCs w:val="20"/>
        </w:rPr>
        <w:t>Антисептированные поверхности не должны иметь пропусков защитного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23"/>
      <w:bookmarkEnd w:id="96"/>
      <w:r>
        <w:rPr>
          <w:rFonts w:cs="Arial" w:ascii="Arial" w:hAnsi="Arial"/>
          <w:sz w:val="20"/>
          <w:szCs w:val="20"/>
        </w:rPr>
        <w:t>2.3. Упаковка и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23"/>
      <w:bookmarkStart w:id="98" w:name="sub_231"/>
      <w:bookmarkEnd w:id="97"/>
      <w:bookmarkEnd w:id="98"/>
      <w:r>
        <w:rPr>
          <w:rFonts w:cs="Arial" w:ascii="Arial" w:hAnsi="Arial"/>
          <w:sz w:val="20"/>
          <w:szCs w:val="20"/>
        </w:rPr>
        <w:t>2.3.1. Детали должны быть упакованы в транспортные пакеты или пачки. По требованию потребителя детали допускается не упаковывать.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231"/>
      <w:bookmarkStart w:id="100" w:name="sub_232"/>
      <w:bookmarkEnd w:id="99"/>
      <w:bookmarkEnd w:id="100"/>
      <w:r>
        <w:rPr>
          <w:rFonts w:cs="Arial" w:ascii="Arial" w:hAnsi="Arial"/>
          <w:sz w:val="20"/>
          <w:szCs w:val="20"/>
        </w:rPr>
        <w:t>2.3.2. Формирование транспортных пакетов должно соответствовать ГОСТ 21100-81.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232"/>
      <w:bookmarkEnd w:id="101"/>
      <w:r>
        <w:rPr>
          <w:rFonts w:cs="Arial" w:ascii="Arial" w:hAnsi="Arial"/>
          <w:sz w:val="20"/>
          <w:szCs w:val="20"/>
        </w:rPr>
        <w:t>Массу транспортного пакета определяют в зависимости от вида транспорта и технических характеристик погрузочно-разгрузочных средств.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Пачки должны быть сформированы из деталей одной марки, сечения и длины (для прирезанных в размер деталей). Длина неприрезанных деталей в каждой пачке не должна отличаться от средней длины деталей в пачке более чем на 0,5 м. Наличники, прирезанные по длине, должны быть упакованы в пачку комплектом.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формировании пачек один из торцов должен быть выравнен; детали длиной до 2,5 м должны быть увязаны не менее чем в двух местах, св. 2,5 до 4,0 м - в трех местах, св. 4,0 м - в четырех местах металлической лентой по ГОСТ 3560-73 или лентой из поливинилхлоридного пластика по ГОСТ 17617-72. Допускается использование других упаковочных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Упаковка должна обеспечивать плотность и сохранность деталей во время погрузки, транспортирования и разгрузки.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233"/>
      <w:bookmarkEnd w:id="102"/>
      <w:r>
        <w:rPr>
          <w:rFonts w:cs="Arial" w:ascii="Arial" w:hAnsi="Arial"/>
          <w:sz w:val="20"/>
          <w:szCs w:val="20"/>
        </w:rPr>
        <w:t>2.3.3. Подоконные доски, имеющие отделочное покрытие, укладывают лицевыми пластями попарно друг к другу. По требованию потребителя между отделанными поверхностями должна быть уложена прокладка из бумаги по ГОСТ 515-77.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233"/>
      <w:bookmarkStart w:id="104" w:name="sub_234"/>
      <w:bookmarkEnd w:id="103"/>
      <w:bookmarkEnd w:id="104"/>
      <w:r>
        <w:rPr>
          <w:rFonts w:cs="Arial" w:ascii="Arial" w:hAnsi="Arial"/>
          <w:sz w:val="20"/>
          <w:szCs w:val="20"/>
        </w:rPr>
        <w:t>2.3.4 Каждая пачка или пакет должны иметь ярлык, на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234"/>
      <w:bookmarkEnd w:id="105"/>
      <w:r>
        <w:rPr>
          <w:rFonts w:cs="Arial" w:ascii="Arial" w:hAnsi="Arial"/>
          <w:sz w:val="20"/>
          <w:szCs w:val="20"/>
        </w:rPr>
        <w:t>наименование или 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 деталей и вид отделочного покрытия;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количество деталей по маркам, сечению, длине (для прирезанных в размер деталей) в метрах (кубических метрах, квадратных метрах) или штуках и виду отделочного покрытия;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дату изготовления и штамп ОТК.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розничной торговли на ярлыке дополнительно должна быть указана розничная цена и номер прейскуранта.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235"/>
      <w:bookmarkEnd w:id="106"/>
      <w:r>
        <w:rPr>
          <w:rFonts w:cs="Arial" w:ascii="Arial" w:hAnsi="Arial"/>
          <w:sz w:val="20"/>
          <w:szCs w:val="20"/>
        </w:rPr>
        <w:t>2.3.5. Транспортная маркировка - по ГОСТ 14192-77.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235"/>
      <w:bookmarkStart w:id="108" w:name="sub_235"/>
      <w:bookmarkEnd w:id="10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9" w:name="sub_289035828"/>
      <w:bookmarkEnd w:id="109"/>
      <w:r>
        <w:rPr>
          <w:rFonts w:cs="Arial" w:ascii="Arial" w:hAnsi="Arial"/>
          <w:i/>
          <w:iCs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0" w:name="sub_289035828"/>
      <w:bookmarkStart w:id="111" w:name="sub_289035828"/>
      <w:bookmarkEnd w:id="11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2" w:name="sub_3"/>
      <w:bookmarkEnd w:id="112"/>
      <w:r>
        <w:rPr>
          <w:rFonts w:cs="Arial" w:ascii="Arial" w:hAnsi="Arial"/>
          <w:b/>
          <w:bCs/>
          <w:sz w:val="20"/>
          <w:szCs w:val="20"/>
        </w:rPr>
        <w:t>3.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3" w:name="sub_3"/>
      <w:bookmarkStart w:id="114" w:name="sub_3"/>
      <w:bookmarkEnd w:id="11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31"/>
      <w:bookmarkEnd w:id="115"/>
      <w:r>
        <w:rPr>
          <w:rFonts w:cs="Arial" w:ascii="Arial" w:hAnsi="Arial"/>
          <w:sz w:val="20"/>
          <w:szCs w:val="20"/>
        </w:rPr>
        <w:t>3.1. Приемку деталей производят партиями. Партией считают число деталей одной марки, сечения, вида прирезки, вида отделки, оформленное одним документом о качестве.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31"/>
      <w:bookmarkEnd w:id="116"/>
      <w:r>
        <w:rPr>
          <w:rFonts w:cs="Arial" w:ascii="Arial" w:hAnsi="Arial"/>
          <w:sz w:val="20"/>
          <w:szCs w:val="20"/>
        </w:rPr>
        <w:t>Объем партии устанавливают по согласованию изготовителя с потребителем.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отсутствии спецификации допускается поставка деталей длиной от 1,0 до 2,1 м в объеме не более 10% партии, а для плинтусов - 25%.</w:t>
      </w:r>
    </w:p>
    <w:p>
      <w:pPr>
        <w:pStyle w:val="Normal"/>
        <w:autoSpaceDE w:val="false"/>
        <w:ind w:firstLine="720"/>
        <w:jc w:val="both"/>
        <w:rPr/>
      </w:pPr>
      <w:bookmarkStart w:id="117" w:name="sub_32"/>
      <w:bookmarkEnd w:id="117"/>
      <w:r>
        <w:rPr>
          <w:rFonts w:cs="Arial" w:ascii="Arial" w:hAnsi="Arial"/>
          <w:sz w:val="20"/>
          <w:szCs w:val="20"/>
        </w:rPr>
        <w:t xml:space="preserve">3.2. Испытания деталей по показателям, приведенным в </w:t>
      </w:r>
      <w:hyperlink w:anchor="sub_11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пп.1.1-1.4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1">
        <w:r>
          <w:rPr>
            <w:rStyle w:val="Style15"/>
            <w:rFonts w:cs="Arial" w:ascii="Arial" w:hAnsi="Arial"/>
            <w:sz w:val="20"/>
            <w:szCs w:val="20"/>
            <w:u w:val="single"/>
          </w:rPr>
          <w:t>2.2.1 - 2.2.5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11">
        <w:r>
          <w:rPr>
            <w:rStyle w:val="Style15"/>
            <w:rFonts w:cs="Arial" w:ascii="Arial" w:hAnsi="Arial"/>
            <w:sz w:val="20"/>
            <w:szCs w:val="20"/>
            <w:u w:val="single"/>
          </w:rPr>
          <w:t>2.2.11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13">
        <w:r>
          <w:rPr>
            <w:rStyle w:val="Style15"/>
            <w:rFonts w:cs="Arial" w:ascii="Arial" w:hAnsi="Arial"/>
            <w:sz w:val="20"/>
            <w:szCs w:val="20"/>
            <w:u w:val="single"/>
          </w:rPr>
          <w:t>2.2.13</w:t>
        </w:r>
      </w:hyperlink>
      <w:r>
        <w:rPr>
          <w:rFonts w:cs="Arial" w:ascii="Arial" w:hAnsi="Arial"/>
          <w:sz w:val="20"/>
          <w:szCs w:val="20"/>
        </w:rPr>
        <w:t>, являются приемо-сдаточными.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32"/>
      <w:bookmarkEnd w:id="118"/>
      <w:r>
        <w:rPr>
          <w:rFonts w:cs="Arial" w:ascii="Arial" w:hAnsi="Arial"/>
          <w:sz w:val="20"/>
          <w:szCs w:val="20"/>
        </w:rPr>
        <w:t>Для проверки применяют выборочный одноступенчатый контроль по альтернативному признаку по ГОСТ 23616-79. Планы контроля (приемочный уровень дефектности 4%) приведены в табл.3.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9" w:name="sub_300"/>
      <w:bookmarkEnd w:id="119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300"/>
      <w:bookmarkStart w:id="121" w:name="sub_300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───────────────────────┬──────────────┬────────────────┬─────────────────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партии     │Объем выборки │Приемочное число│  Браковочное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───────────────────────┼──────────────┼────────────────┼─────────────────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90 включ.     │      8       │       1        │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90 до 250     │      13      │       1        │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280 " 500      │      20      │       2        │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500 " 1200     │      32      │       3        │      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1200 " 3200     │      50      │       5        │      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3200 " 10000    │      80      │       7        │      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33"/>
      <w:bookmarkEnd w:id="122"/>
      <w:r>
        <w:rPr>
          <w:rFonts w:cs="Arial" w:ascii="Arial" w:hAnsi="Arial"/>
          <w:sz w:val="20"/>
          <w:szCs w:val="20"/>
        </w:rPr>
        <w:t>3.3. Приемочный контроль осуществляют в следующем порядке: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33"/>
      <w:bookmarkEnd w:id="123"/>
      <w:r>
        <w:rPr>
          <w:rFonts w:cs="Arial" w:ascii="Arial" w:hAnsi="Arial"/>
          <w:sz w:val="20"/>
          <w:szCs w:val="20"/>
        </w:rPr>
        <w:t>из партии деталей производят выборку методом случайного отбора по ГОСТ 18321-73;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проверяют каждую деталь в выборке на соответствие требованиям настоящего стандарта и определяют число деталей с недопустимыми дефектами;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партию принимают, если число дефектных деталей в выборке меньше или равно приемочному числу;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партию не принимают, если число дефектных деталей в выборке равно или больше браковочного числа.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34"/>
      <w:bookmarkEnd w:id="124"/>
      <w:r>
        <w:rPr>
          <w:rFonts w:cs="Arial" w:ascii="Arial" w:hAnsi="Arial"/>
          <w:sz w:val="20"/>
          <w:szCs w:val="20"/>
        </w:rPr>
        <w:t>3.4. Прочность клеевых соединений и прочность сцепления лакокрасочных покрытий с древесиной деталей проверяют не реже одного раза в квартал и при получении каждой новой партии клея и лакокрасочного материала,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34"/>
      <w:bookmarkStart w:id="126" w:name="sub_35"/>
      <w:bookmarkEnd w:id="125"/>
      <w:bookmarkEnd w:id="126"/>
      <w:r>
        <w:rPr>
          <w:rFonts w:cs="Arial" w:ascii="Arial" w:hAnsi="Arial"/>
          <w:sz w:val="20"/>
          <w:szCs w:val="20"/>
        </w:rPr>
        <w:t>3.5. Ширину досок и брусков для покрытия полов измеряют по лицевой стороне без учета высоты гребня, ширину обшивки - без учета глубины четверти или высоты гребня.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35"/>
      <w:bookmarkStart w:id="128" w:name="sub_36"/>
      <w:bookmarkEnd w:id="127"/>
      <w:bookmarkEnd w:id="128"/>
      <w:r>
        <w:rPr>
          <w:rFonts w:cs="Arial" w:ascii="Arial" w:hAnsi="Arial"/>
          <w:sz w:val="20"/>
          <w:szCs w:val="20"/>
        </w:rPr>
        <w:t>3.6. Каждая отгружаемая партия деталей должна сопровождаться документом, в котором должно быть указано: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36"/>
      <w:bookmarkEnd w:id="129"/>
      <w:r>
        <w:rPr>
          <w:rFonts w:cs="Arial" w:ascii="Arial" w:hAnsi="Arial"/>
          <w:sz w:val="20"/>
          <w:szCs w:val="20"/>
        </w:rPr>
        <w:t>наименование или 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приемщика ОТК;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деталей;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количество деталей по маркам, сечению и длине (для прирезанных в размер деталей) в метрах (кубических метрах, квадратных метрах) или штуках;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порода древесины;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вид отделочного (облицовочного) покрытия;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отгрузки;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0" w:name="sub_4"/>
      <w:bookmarkEnd w:id="130"/>
      <w:r>
        <w:rPr>
          <w:rFonts w:cs="Arial" w:ascii="Arial" w:hAnsi="Arial"/>
          <w:b/>
          <w:bCs/>
          <w:sz w:val="20"/>
          <w:szCs w:val="20"/>
        </w:rPr>
        <w:t>4.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1" w:name="sub_4"/>
      <w:bookmarkStart w:id="132" w:name="sub_4"/>
      <w:bookmarkEnd w:id="13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41"/>
      <w:bookmarkEnd w:id="133"/>
      <w:r>
        <w:rPr>
          <w:rFonts w:cs="Arial" w:ascii="Arial" w:hAnsi="Arial"/>
          <w:sz w:val="20"/>
          <w:szCs w:val="20"/>
        </w:rPr>
        <w:t>4.1. Длину, ширину и толщину деталей измеряют металлическими линейками по ГОСТ 427-75, металлическими рулетками по ГОСТ 7502-80, предельными калибрами по ГОСТ 15876-70, штангенциркулями по ГОСТ 166-80, штангенглубиномерами по ГОСТ 162-80.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41"/>
      <w:bookmarkStart w:id="135" w:name="sub_41"/>
      <w:bookmarkEnd w:id="1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6" w:name="sub_289039460"/>
      <w:bookmarkEnd w:id="136"/>
      <w:r>
        <w:rPr>
          <w:rFonts w:cs="Arial" w:ascii="Arial" w:hAnsi="Arial"/>
          <w:i/>
          <w:iCs/>
          <w:sz w:val="20"/>
          <w:szCs w:val="20"/>
        </w:rPr>
        <w:t>См. ГОСТ 7502-98, введеный в действие постановлением Госстандарта РФ от 27 июля 1999 г. N 220-ст с 1 июля 2000 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7" w:name="sub_289039460"/>
      <w:bookmarkStart w:id="138" w:name="sub_289039460"/>
      <w:bookmarkEnd w:id="13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Взамен ГОСТ 166-80 постановлением Госстандарта СССР от 30 октября 1989 г. N 3253 с 1 января 1991 г. введен в действие ГОСТ 166-89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Ширину и толщину измеряют по торцам и посередине длины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42"/>
      <w:bookmarkEnd w:id="139"/>
      <w:r>
        <w:rPr>
          <w:rFonts w:cs="Arial" w:ascii="Arial" w:hAnsi="Arial"/>
          <w:sz w:val="20"/>
          <w:szCs w:val="20"/>
        </w:rPr>
        <w:t>4.2. Отклонение от перпендикулярности (прямолинейности) сторон деталей определяют поверочными угольниками по ГОСТ 3749-77, поверочными линейками по ГОСТ 8026-75 и щупами по ГОСТ 8925-68 измерением максимального зазора.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42"/>
      <w:bookmarkEnd w:id="140"/>
      <w:r>
        <w:rPr>
          <w:rFonts w:cs="Arial" w:ascii="Arial" w:hAnsi="Arial"/>
          <w:sz w:val="20"/>
          <w:szCs w:val="20"/>
        </w:rPr>
        <w:t>Отклонение от плоскостности определяют при помощи набора щупов замером наибольшего зазора между поверхностью проверяемого изделия и эталонной поверхностью с отклонением от плоскостности не более +-0,1 мм/м.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43"/>
      <w:bookmarkEnd w:id="141"/>
      <w:r>
        <w:rPr>
          <w:rFonts w:cs="Arial" w:ascii="Arial" w:hAnsi="Arial"/>
          <w:sz w:val="20"/>
          <w:szCs w:val="20"/>
        </w:rPr>
        <w:t>4.3. Породу древесины определяют визуально. Пороки древесины и обработки оценивают и измеряют по ГОСТ 2140-81. Размер сучка определяют по наименьшему диаметру разреза сучка.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43"/>
      <w:bookmarkStart w:id="143" w:name="sub_44"/>
      <w:bookmarkEnd w:id="142"/>
      <w:bookmarkEnd w:id="143"/>
      <w:r>
        <w:rPr>
          <w:rFonts w:cs="Arial" w:ascii="Arial" w:hAnsi="Arial"/>
          <w:sz w:val="20"/>
          <w:szCs w:val="20"/>
        </w:rPr>
        <w:t>4.4. Влажность древесины деталей определяют по ГОСТ 16588-79.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44"/>
      <w:bookmarkStart w:id="145" w:name="sub_45"/>
      <w:bookmarkEnd w:id="144"/>
      <w:bookmarkEnd w:id="145"/>
      <w:r>
        <w:rPr>
          <w:rFonts w:cs="Arial" w:ascii="Arial" w:hAnsi="Arial"/>
          <w:sz w:val="20"/>
          <w:szCs w:val="20"/>
        </w:rPr>
        <w:t>4.5. Шероховатость поверхности деталей определяют по ГОСТ 15612-85 или сравнением с образцами-эталонами.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45"/>
      <w:bookmarkStart w:id="147" w:name="sub_46"/>
      <w:bookmarkEnd w:id="146"/>
      <w:bookmarkEnd w:id="147"/>
      <w:r>
        <w:rPr>
          <w:rFonts w:cs="Arial" w:ascii="Arial" w:hAnsi="Arial"/>
          <w:sz w:val="20"/>
          <w:szCs w:val="20"/>
        </w:rPr>
        <w:t>4.6. Прочность клеевого соединения на скалывание вдоль волокон определяют по ГОСТ 15613.1-84.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46"/>
      <w:bookmarkStart w:id="149" w:name="sub_47"/>
      <w:bookmarkEnd w:id="148"/>
      <w:bookmarkEnd w:id="149"/>
      <w:r>
        <w:rPr>
          <w:rFonts w:cs="Arial" w:ascii="Arial" w:hAnsi="Arial"/>
          <w:sz w:val="20"/>
          <w:szCs w:val="20"/>
        </w:rPr>
        <w:t>4.7. Прочность зубчатого клеевого соединения при статическом изгибе определяют по ГОСТ 15613.4-78.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0" w:name="sub_47"/>
      <w:bookmarkStart w:id="151" w:name="sub_48"/>
      <w:bookmarkEnd w:id="150"/>
      <w:bookmarkEnd w:id="151"/>
      <w:r>
        <w:rPr>
          <w:rFonts w:cs="Arial" w:ascii="Arial" w:hAnsi="Arial"/>
          <w:sz w:val="20"/>
          <w:szCs w:val="20"/>
        </w:rPr>
        <w:t>4.8. Прочность склеивания листовых облицовочных материалов с древесиной деталей определяют по ГОСТ 25885-83, пленочных - по ГОСТ 15867-79.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2" w:name="sub_48"/>
      <w:bookmarkStart w:id="153" w:name="sub_49"/>
      <w:bookmarkEnd w:id="152"/>
      <w:bookmarkEnd w:id="153"/>
      <w:r>
        <w:rPr>
          <w:rFonts w:cs="Arial" w:ascii="Arial" w:hAnsi="Arial"/>
          <w:sz w:val="20"/>
          <w:szCs w:val="20"/>
        </w:rPr>
        <w:t>4.9. Качество лакокрасочных покрытий определяют по ГОСТ 24404-80.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4" w:name="sub_49"/>
      <w:bookmarkStart w:id="155" w:name="sub_410"/>
      <w:bookmarkEnd w:id="154"/>
      <w:bookmarkEnd w:id="155"/>
      <w:r>
        <w:rPr>
          <w:rFonts w:cs="Arial" w:ascii="Arial" w:hAnsi="Arial"/>
          <w:sz w:val="20"/>
          <w:szCs w:val="20"/>
        </w:rPr>
        <w:t>4.10. Качество антисептирования определяют визуально.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410"/>
      <w:bookmarkStart w:id="157" w:name="sub_411"/>
      <w:bookmarkEnd w:id="156"/>
      <w:bookmarkEnd w:id="157"/>
      <w:r>
        <w:rPr>
          <w:rFonts w:cs="Arial" w:ascii="Arial" w:hAnsi="Arial"/>
          <w:sz w:val="20"/>
          <w:szCs w:val="20"/>
        </w:rPr>
        <w:t>4.11. Прочность сцепления лакокрасочных покрытий с отделываемой поверхностью деталей проверяют методом "решетчатых надрезов" по ГОСТ 15140-78.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411"/>
      <w:bookmarkStart w:id="159" w:name="sub_411"/>
      <w:bookmarkEnd w:id="1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0" w:name="sub_5"/>
      <w:bookmarkEnd w:id="160"/>
      <w:r>
        <w:rPr>
          <w:rFonts w:cs="Arial" w:ascii="Arial" w:hAnsi="Arial"/>
          <w:b/>
          <w:bCs/>
          <w:sz w:val="20"/>
          <w:szCs w:val="20"/>
        </w:rPr>
        <w:t>5.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1" w:name="sub_5"/>
      <w:bookmarkStart w:id="162" w:name="sub_5"/>
      <w:bookmarkEnd w:id="16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51"/>
      <w:bookmarkEnd w:id="163"/>
      <w:r>
        <w:rPr>
          <w:rFonts w:cs="Arial" w:ascii="Arial" w:hAnsi="Arial"/>
          <w:sz w:val="20"/>
          <w:szCs w:val="20"/>
        </w:rPr>
        <w:t>5.1. Детали транспортируют всеми видами транспорта в соответствии с правилами перевозки грузов, действующими на данном виде транспорта, и требованиями ГОСТ 21929-76.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4" w:name="sub_51"/>
      <w:bookmarkStart w:id="165" w:name="sub_52"/>
      <w:bookmarkEnd w:id="164"/>
      <w:bookmarkEnd w:id="165"/>
      <w:r>
        <w:rPr>
          <w:rFonts w:cs="Arial" w:ascii="Arial" w:hAnsi="Arial"/>
          <w:sz w:val="20"/>
          <w:szCs w:val="20"/>
        </w:rPr>
        <w:t>5.2. Детали должны храниться рассортированными по маркам, сечениям, длинам и степени заводской готовности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6" w:name="sub_52"/>
      <w:bookmarkStart w:id="167" w:name="sub_53"/>
      <w:bookmarkEnd w:id="166"/>
      <w:bookmarkEnd w:id="167"/>
      <w:r>
        <w:rPr>
          <w:rFonts w:cs="Arial" w:ascii="Arial" w:hAnsi="Arial"/>
          <w:sz w:val="20"/>
          <w:szCs w:val="20"/>
        </w:rPr>
        <w:t>5.3. При погрузке, транспортировании, разгрузке и хранении должна быть обеспечена сохранность деталей (защита от механических повреждений, увлажнения, загрязнения). Условия хранения должны обеспечивать нормированную влажность древесины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53"/>
      <w:bookmarkStart w:id="169" w:name="sub_53"/>
      <w:bookmarkEnd w:id="1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0" w:name="sub_6"/>
      <w:bookmarkEnd w:id="170"/>
      <w:r>
        <w:rPr>
          <w:rFonts w:cs="Arial" w:ascii="Arial" w:hAnsi="Arial"/>
          <w:b/>
          <w:bCs/>
          <w:sz w:val="20"/>
          <w:szCs w:val="20"/>
        </w:rPr>
        <w:t>6.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1" w:name="sub_6"/>
      <w:bookmarkStart w:id="172" w:name="sub_6"/>
      <w:bookmarkEnd w:id="17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Изготовитель гарантирует соответствие деталей требованиям настоящего стандарта при соблюдении потребителем условий транспортирования и хранения.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2007-02-27T14:27:00Z</dcterms:created>
  <dc:creator>VIKTOR</dc:creator>
  <dc:description/>
  <dc:language>ru-RU</dc:language>
  <cp:lastModifiedBy>VIKTOR</cp:lastModifiedBy>
  <dcterms:modified xsi:type="dcterms:W3CDTF">2007-03-13T07:36:00Z</dcterms:modified>
  <cp:revision>3</cp:revision>
  <dc:subject/>
  <dc:title/>
</cp:coreProperties>
</file>