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7251-77</w:t>
        <w:br/>
        <w:t>"Линолеум поливинилхлоридный на тканой и нетканой подоснове.</w:t>
        <w:br/>
        <w:t>Технические условия"</w:t>
        <w:br/>
        <w:t>(утв. и введен в действие постановлением Госстроя СССР</w:t>
        <w:br/>
        <w:t>от 5 мая 1977 г. N 53)</w:t>
        <w:br/>
        <w:t>(с изм. и доп. от 18 мая 1999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Polyvinilchloride linoleum with woven and unwoven backing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7251-66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01.01.78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Классификация и основные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Упаковка,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Указания по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Требования безопасности и охраны окружающей среды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011"/>
      <w:bookmarkEnd w:id="0"/>
      <w:r>
        <w:rPr>
          <w:rFonts w:cs="Arial" w:ascii="Arial" w:hAnsi="Arial"/>
          <w:sz w:val="20"/>
          <w:szCs w:val="20"/>
        </w:rPr>
        <w:t>Настоящий стандарт распространяется на линолеум поливинилхлоридный на тканой и нетканой подоснове, изготовленный промазным или контактно-промазным способом из поливинилхлорида, пластификаторов, наполнителей, пигментов и различных добавок.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011"/>
      <w:bookmarkEnd w:id="1"/>
      <w:r>
        <w:rPr>
          <w:rFonts w:cs="Arial" w:ascii="Arial" w:hAnsi="Arial"/>
          <w:sz w:val="20"/>
          <w:szCs w:val="20"/>
        </w:rPr>
        <w:t>Линолеум предназначается для устройства полов в помещениях жилых, общественных и производственных зданий.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Линолеум не рекомендуется применять в условиях интенсивного движения и воздействия абразивных материалов, жиров, масел и воды.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 настоящего стандарта, за исключением </w:t>
      </w:r>
      <w:hyperlink w:anchor="sub_1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п.1.1</w:t>
        </w:r>
      </w:hyperlink>
      <w:r>
        <w:rPr>
          <w:rFonts w:cs="Arial" w:ascii="Arial" w:hAnsi="Arial"/>
          <w:sz w:val="20"/>
          <w:szCs w:val="20"/>
        </w:rPr>
        <w:t>, являются обязательными.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" w:name="sub_100"/>
      <w:bookmarkEnd w:id="2"/>
      <w:r>
        <w:rPr>
          <w:rFonts w:cs="Arial" w:ascii="Arial" w:hAnsi="Arial"/>
          <w:b/>
          <w:bCs/>
          <w:sz w:val="20"/>
          <w:szCs w:val="20"/>
        </w:rPr>
        <w:t>1. Классификация и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" w:name="sub_100"/>
      <w:bookmarkStart w:id="4" w:name="sub_100"/>
      <w:bookmarkEnd w:id="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1"/>
      <w:bookmarkEnd w:id="5"/>
      <w:r>
        <w:rPr>
          <w:rFonts w:cs="Arial" w:ascii="Arial" w:hAnsi="Arial"/>
          <w:sz w:val="20"/>
          <w:szCs w:val="20"/>
        </w:rPr>
        <w:t>1.1. В зависимости от вида лицевой поверхности линолеум подразделяют на три типа:</w:t>
      </w:r>
    </w:p>
    <w:p>
      <w:pPr>
        <w:pStyle w:val="Normal"/>
        <w:autoSpaceDE w:val="false"/>
        <w:ind w:firstLine="720"/>
        <w:jc w:val="both"/>
        <w:rPr/>
      </w:pPr>
      <w:bookmarkStart w:id="6" w:name="sub_11"/>
      <w:bookmarkEnd w:id="6"/>
      <w:r>
        <w:rPr>
          <w:rFonts w:cs="Arial" w:ascii="Arial" w:hAnsi="Arial"/>
          <w:b/>
          <w:bCs/>
          <w:sz w:val="20"/>
          <w:szCs w:val="20"/>
        </w:rPr>
        <w:t>А</w:t>
      </w:r>
      <w:r>
        <w:rPr>
          <w:rFonts w:cs="Arial" w:ascii="Arial" w:hAnsi="Arial"/>
          <w:sz w:val="20"/>
          <w:szCs w:val="20"/>
        </w:rPr>
        <w:t xml:space="preserve"> - многоцветный (мраморовидный) или одноцветный с лицевым защитным слоем из поливинилхлоридной пленки;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Б</w:t>
      </w:r>
      <w:r>
        <w:rPr>
          <w:rFonts w:cs="Arial" w:ascii="Arial" w:hAnsi="Arial"/>
          <w:sz w:val="20"/>
          <w:szCs w:val="20"/>
        </w:rPr>
        <w:t xml:space="preserve"> - многоцветный с лицевым защитным слоем из прозрачного поливинилхлоридного слоя;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В</w:t>
      </w:r>
      <w:r>
        <w:rPr>
          <w:rFonts w:cs="Arial" w:ascii="Arial" w:hAnsi="Arial"/>
          <w:sz w:val="20"/>
          <w:szCs w:val="20"/>
        </w:rPr>
        <w:t xml:space="preserve"> - многоцветный или одноцветный с наполненным лицевым защитным слоем.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2"/>
      <w:bookmarkEnd w:id="7"/>
      <w:r>
        <w:rPr>
          <w:rFonts w:cs="Arial" w:ascii="Arial" w:hAnsi="Arial"/>
          <w:sz w:val="20"/>
          <w:szCs w:val="20"/>
        </w:rPr>
        <w:t>1.2. Номинальные размеры линолеума в рулоне и предельные отклонения от номинальных размеров должны соответствовать указанным в табл. 1.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2"/>
      <w:bookmarkStart w:id="9" w:name="sub_12"/>
      <w:bookmarkEnd w:id="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" w:name="sub_10"/>
      <w:bookmarkEnd w:id="10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0"/>
      <w:bookmarkStart w:id="12" w:name="sub_10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│  Номинальные  │    Предельные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размеры, мм  │   отклонения от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размеров, мм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                   │ 12000 - 24000 │      +- 100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     │  1200 - 2400  │       +- 20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общая                      │   1,6; 2,0    │      +- 0,20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лицевого защитного слоя    │  0,15; 0,20;  │      +- 0,02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линолеума типа А                   │  0,25; 0,30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├───────────────────────────────────┴───────────────┴───────────────────┤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>. Допускается по согласованию с потребителем изготовление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линолеума других номинальных размеров с теми же предельными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отклонениями от них.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3"/>
      <w:bookmarkEnd w:id="13"/>
      <w:r>
        <w:rPr>
          <w:rFonts w:cs="Arial" w:ascii="Arial" w:hAnsi="Arial"/>
          <w:sz w:val="20"/>
          <w:szCs w:val="20"/>
        </w:rPr>
        <w:t>1.3. В партии не допускается более 10% составных рулонов.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3"/>
      <w:bookmarkEnd w:id="14"/>
      <w:r>
        <w:rPr>
          <w:rFonts w:cs="Arial" w:ascii="Arial" w:hAnsi="Arial"/>
          <w:sz w:val="20"/>
          <w:szCs w:val="20"/>
        </w:rPr>
        <w:t>В одном рулоне не допускается более двух полотен при длине меньшего из них менее 3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Составные рулоны в местах стыковки полотен должны быть помечены бумажными сигналами или иметь соответствующую запись на этикетке. Поставка составных рулонов в торговую сеть не допускается.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4"/>
      <w:bookmarkEnd w:id="15"/>
      <w:r>
        <w:rPr>
          <w:rFonts w:cs="Arial" w:ascii="Arial" w:hAnsi="Arial"/>
          <w:sz w:val="20"/>
          <w:szCs w:val="20"/>
        </w:rPr>
        <w:t>1.4. Условное обозначение должно состоять из слов "Линолеум ПВХ", типа, толщины, разделенных дефисом, и обозначения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4"/>
      <w:bookmarkStart w:id="17" w:name="sub_14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Пример условного обозначения линолеума типа А толщиной 1,6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Линолеум ПВХ-А-1,6 ГОСТ 7251-77.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8" w:name="sub_200"/>
      <w:bookmarkEnd w:id="18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9" w:name="sub_200"/>
      <w:bookmarkStart w:id="20" w:name="sub_200"/>
      <w:bookmarkEnd w:id="2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1"/>
      <w:bookmarkEnd w:id="21"/>
      <w:r>
        <w:rPr>
          <w:rFonts w:cs="Arial" w:ascii="Arial" w:hAnsi="Arial"/>
          <w:sz w:val="20"/>
          <w:szCs w:val="20"/>
        </w:rPr>
        <w:t>2.1. Линолеум изготавливают в соответствии с требованиями настоящего стандарта по технологическому регламенту, утвержденному предприятием-изготовителем.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Start w:id="23" w:name="sub_22"/>
      <w:bookmarkEnd w:id="22"/>
      <w:bookmarkEnd w:id="23"/>
      <w:r>
        <w:rPr>
          <w:rFonts w:cs="Arial" w:ascii="Arial" w:hAnsi="Arial"/>
          <w:sz w:val="20"/>
          <w:szCs w:val="20"/>
        </w:rPr>
        <w:t xml:space="preserve">2.2. Показатели физико-механических свойств линолеума должны соответствовать указанным в </w:t>
      </w:r>
      <w:hyperlink w:anchor="sub_2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таблице 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22"/>
      <w:bookmarkStart w:id="25" w:name="sub_22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6" w:name="sub_20"/>
      <w:bookmarkEnd w:id="26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20"/>
      <w:bookmarkStart w:id="28" w:name="sub_20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│Значение для линолеума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│   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Истираемость, мкм, не более                    │   50   │  90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Абсолютная остаточная деформация, мм, не более │  0,35  │ 0,45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 линейных размеров,%, не более        │  0,8   │ 0,8  │  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связи между лицевым защитным слоем из│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 и следующим слоем, Н/см, не менее       │  8,0   │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├────────┴──────┴───────┤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Удельное поверхностное электрическое           │    Для всех типов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сопротивление, Ом, не более                    │      5 х 10(15)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(Измененная редакция, Изм. N 1.)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3"/>
      <w:bookmarkEnd w:id="29"/>
      <w:r>
        <w:rPr>
          <w:rFonts w:cs="Arial" w:ascii="Arial" w:hAnsi="Arial"/>
          <w:sz w:val="20"/>
          <w:szCs w:val="20"/>
        </w:rPr>
        <w:t>2.3. (Исключен,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3"/>
      <w:bookmarkStart w:id="31" w:name="sub_24"/>
      <w:bookmarkEnd w:id="30"/>
      <w:bookmarkEnd w:id="31"/>
      <w:r>
        <w:rPr>
          <w:rFonts w:cs="Arial" w:ascii="Arial" w:hAnsi="Arial"/>
          <w:sz w:val="20"/>
          <w:szCs w:val="20"/>
        </w:rPr>
        <w:t>2.4. Кромки линолеума должны быть прямолинейными, параллельными друг другу и не иметь заусенцев. Отклонение от параллельности кромок не должно превышать +-3 мм на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4"/>
      <w:bookmarkEnd w:id="32"/>
      <w:r>
        <w:rPr>
          <w:rFonts w:cs="Arial" w:ascii="Arial" w:hAnsi="Arial"/>
          <w:sz w:val="20"/>
          <w:szCs w:val="20"/>
        </w:rPr>
        <w:t>Допускается по согласованию с потребителем изготовление линолеума без обрезки кромок.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5"/>
      <w:bookmarkEnd w:id="33"/>
      <w:r>
        <w:rPr>
          <w:rFonts w:cs="Arial" w:ascii="Arial" w:hAnsi="Arial"/>
          <w:sz w:val="20"/>
          <w:szCs w:val="20"/>
        </w:rPr>
        <w:t>2.5. Линолеум изготавливают одноцветным и многоцветным с гладкой или тисненой лицевой поверхностью.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5"/>
      <w:bookmarkStart w:id="35" w:name="sub_26"/>
      <w:bookmarkEnd w:id="34"/>
      <w:bookmarkEnd w:id="35"/>
      <w:r>
        <w:rPr>
          <w:rFonts w:cs="Arial" w:ascii="Arial" w:hAnsi="Arial"/>
          <w:sz w:val="20"/>
          <w:szCs w:val="20"/>
        </w:rPr>
        <w:t>2.6. Цвет, рисунок и фактура лицевой поверхности линолеума должны соответствовать цвету, рисунку и фактуре образца-эталона, согласованного с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6"/>
      <w:bookmarkEnd w:id="36"/>
      <w:r>
        <w:rPr>
          <w:rFonts w:cs="Arial" w:ascii="Arial" w:hAnsi="Arial"/>
          <w:sz w:val="20"/>
          <w:szCs w:val="20"/>
        </w:rPr>
        <w:t>Оттенки цвета основного фона и печатного рисунка в разных партиях не являются браковочным признаком. Не допускается разнооттеночность в пределах одной партии.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7"/>
      <w:bookmarkEnd w:id="37"/>
      <w:r>
        <w:rPr>
          <w:rFonts w:cs="Arial" w:ascii="Arial" w:hAnsi="Arial"/>
          <w:sz w:val="20"/>
          <w:szCs w:val="20"/>
        </w:rPr>
        <w:t>2.7. (Исключен,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7"/>
      <w:bookmarkStart w:id="39" w:name="sub_28"/>
      <w:bookmarkEnd w:id="38"/>
      <w:bookmarkEnd w:id="39"/>
      <w:r>
        <w:rPr>
          <w:rFonts w:cs="Arial" w:ascii="Arial" w:hAnsi="Arial"/>
          <w:sz w:val="20"/>
          <w:szCs w:val="20"/>
        </w:rPr>
        <w:t>2.8. Одноцветный линолеум должен иметь равномерную окраску по всей площади и толщине лицевого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8"/>
      <w:bookmarkEnd w:id="40"/>
      <w:r>
        <w:rPr>
          <w:rFonts w:cs="Arial" w:ascii="Arial" w:hAnsi="Arial"/>
          <w:sz w:val="20"/>
          <w:szCs w:val="20"/>
        </w:rPr>
        <w:t>Окраска линолеума считается равномерной, если цветовое различие между двумя его любыми участками не превышает 4 порогов цветоразличения.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9"/>
      <w:bookmarkEnd w:id="41"/>
      <w:r>
        <w:rPr>
          <w:rFonts w:cs="Arial" w:ascii="Arial" w:hAnsi="Arial"/>
          <w:sz w:val="20"/>
          <w:szCs w:val="20"/>
        </w:rPr>
        <w:t>2.9. Одноцветный линолеум должен быть цветоустойчивым. Показатель цветоустойчивости при облучении линолеума ксеноновой лампой на установке типа РСК-7 в течение 30 ч не должен быть более 4 порогов цветоразличения.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9"/>
      <w:bookmarkStart w:id="43" w:name="sub_210"/>
      <w:bookmarkEnd w:id="42"/>
      <w:bookmarkEnd w:id="43"/>
      <w:r>
        <w:rPr>
          <w:rFonts w:cs="Arial" w:ascii="Arial" w:hAnsi="Arial"/>
          <w:sz w:val="20"/>
          <w:szCs w:val="20"/>
        </w:rPr>
        <w:t>2.10. На лицевой поверхности линолеума не допускаются наплывы, пузыри, складки, пятна, искажения рисунка и брызги от краски.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0"/>
      <w:bookmarkEnd w:id="44"/>
      <w:r>
        <w:rPr>
          <w:rFonts w:cs="Arial" w:ascii="Arial" w:hAnsi="Arial"/>
          <w:sz w:val="20"/>
          <w:szCs w:val="20"/>
        </w:rPr>
        <w:t>На лицевой поверхности линолеума типа А количество посторонних включений или следов от них не должно быть более указанных в нормативных документах на пленку для лицевого защитного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устанавливать качество лицевой поверхности линолеума по образцу-эталону, согласованному с потребителем.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11"/>
      <w:bookmarkEnd w:id="45"/>
      <w:r>
        <w:rPr>
          <w:rFonts w:cs="Arial" w:ascii="Arial" w:hAnsi="Arial"/>
          <w:sz w:val="20"/>
          <w:szCs w:val="20"/>
        </w:rPr>
        <w:t>2.11. Для линолеума должны быть определены следующие пожарно-технические характеристики: группа горючести, группа воспламеняемости, группа распространения пламени, группа дымообразующей способности и токсичности. (Измененная редакция, Изм. N 1.)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11"/>
      <w:bookmarkStart w:id="47" w:name="sub_212"/>
      <w:bookmarkEnd w:id="46"/>
      <w:bookmarkEnd w:id="47"/>
      <w:r>
        <w:rPr>
          <w:rFonts w:cs="Arial" w:ascii="Arial" w:hAnsi="Arial"/>
          <w:sz w:val="20"/>
          <w:szCs w:val="20"/>
        </w:rPr>
        <w:t>2.12. (Исключен,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212"/>
      <w:bookmarkStart w:id="49" w:name="sub_212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0" w:name="sub_300"/>
      <w:bookmarkEnd w:id="50"/>
      <w:r>
        <w:rPr>
          <w:rFonts w:cs="Arial" w:ascii="Arial" w:hAnsi="Arial"/>
          <w:b/>
          <w:bCs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1" w:name="sub_300"/>
      <w:bookmarkStart w:id="52" w:name="sub_300"/>
      <w:bookmarkEnd w:id="5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1"/>
      <w:bookmarkEnd w:id="53"/>
      <w:r>
        <w:rPr>
          <w:rFonts w:cs="Arial" w:ascii="Arial" w:hAnsi="Arial"/>
          <w:sz w:val="20"/>
          <w:szCs w:val="20"/>
        </w:rPr>
        <w:t>3.1. Линолеум должен быть принят техническим контролем предприятия-изготовителя в соответствии с требованиями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1"/>
      <w:bookmarkStart w:id="55" w:name="sub_32"/>
      <w:bookmarkEnd w:id="54"/>
      <w:bookmarkEnd w:id="55"/>
      <w:r>
        <w:rPr>
          <w:rFonts w:cs="Arial" w:ascii="Arial" w:hAnsi="Arial"/>
          <w:sz w:val="20"/>
          <w:szCs w:val="20"/>
        </w:rPr>
        <w:t>3.2. Приемку линолеума производят партиями. Партией считают количество линолеума одного типа, цвета, рисунка, фактуры, ширины и толщины, изготовленное за одни сутки на одной технологической линии.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2"/>
      <w:bookmarkEnd w:id="56"/>
      <w:r>
        <w:rPr>
          <w:rFonts w:cs="Arial" w:ascii="Arial" w:hAnsi="Arial"/>
          <w:sz w:val="20"/>
          <w:szCs w:val="20"/>
        </w:rPr>
        <w:t>Количество линолеума менее суточной выработки также считают партией.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21"/>
      <w:bookmarkEnd w:id="57"/>
      <w:r>
        <w:rPr>
          <w:rFonts w:cs="Arial" w:ascii="Arial" w:hAnsi="Arial"/>
          <w:sz w:val="20"/>
          <w:szCs w:val="20"/>
        </w:rPr>
        <w:t>3.2а. Качество линолеума проверяют по всем показателям путем проведения приемосдаточных и периодических испытаний в соответствии с табл. 3. (Введен дополнительно,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21"/>
      <w:bookmarkStart w:id="59" w:name="sub_33"/>
      <w:bookmarkEnd w:id="58"/>
      <w:bookmarkEnd w:id="59"/>
      <w:r>
        <w:rPr>
          <w:rFonts w:cs="Arial" w:ascii="Arial" w:hAnsi="Arial"/>
          <w:sz w:val="20"/>
          <w:szCs w:val="20"/>
        </w:rPr>
        <w:t>3.3. Для проверки соответствия качества линолеума требованиям настоящего стандарта от каждой партии случайным образом отбирают три рулона, на которых проверяют маркировку, упаковку, размеры, количество полотен в рулоне, параллельность кромок, цвет, рисунок, фактуру и качество лицевой поверхности.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33"/>
      <w:bookmarkStart w:id="61" w:name="sub_33"/>
      <w:bookmarkEnd w:id="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2" w:name="sub_30"/>
      <w:bookmarkEnd w:id="62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30"/>
      <w:bookmarkStart w:id="64" w:name="sub_30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│       Вид испытания       │  Периодичность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├─────────────┬─────────────┤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приемосдаточ-│периодический│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Правильность упаковки и │      +      │      -      │  Каждая партия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маркировки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и ширина          │      +      │      -      │      То же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общая           │      +      │      -      │        "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полимерного слоя│      +      │      -      │        "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Параллельность кромок   │      -      │      +      │  По требованию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потребителя, но 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реже одного раза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квартал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Цвет, рисунок, фактура  │      +      │      -      │  Каждая партия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Качество лицевой        │      +      │      -      │      То же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Истираемость линолеума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типов: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-      │      +      │Для каждой партии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пленки, но не реже│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одного раза 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месяц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 и В                   │      +      │      -      │  Каждая партия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Абсолютная остаточная   │      +      │      -      │      То же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деформация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 линейных      │      -      │      +      │  При изменении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        │             │             │ рецептуры, но не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реже одного раза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месяц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связи между   │      +      │      -      │  Каждая партия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лицевым защитным слоем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пленки и следующим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слоем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Удельное поверхностное  │      +      │      -      │  При изменении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электрическое           │             │             │ рецептуры, но не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сопротивление           │             │             │реже одного раза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полугодие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Цветоустойчивость и     │      -      │      +      │  При изменении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равномерность окраски   │             │             │   рецептуры 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одноцветного линолеума  │             │             │    постановке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продукции на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Пожарно-технические     │      -      │      +      │      То же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          │             │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└────────────────────────┴─────────────┴─────────────┴──────────────────┘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5" w:name="sub_331"/>
      <w:bookmarkEnd w:id="65"/>
      <w:r>
        <w:rPr>
          <w:rFonts w:cs="Arial" w:ascii="Arial" w:hAnsi="Arial"/>
          <w:sz w:val="20"/>
          <w:szCs w:val="20"/>
        </w:rPr>
        <w:t xml:space="preserve">3.3а. От одного рулона, прошедшего испытание по </w:t>
      </w:r>
      <w:hyperlink w:anchor="sub_33">
        <w:r>
          <w:rPr>
            <w:rStyle w:val="Style15"/>
            <w:rFonts w:cs="Arial" w:ascii="Arial" w:hAnsi="Arial"/>
            <w:sz w:val="20"/>
            <w:szCs w:val="20"/>
            <w:u w:val="single"/>
          </w:rPr>
          <w:t>3.3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стандарта, отрезают на расстоянии не менее 1 м от конца полотна на всю ширину полосу длиной, необходимой для изготовления образцов для всех видов испытаний, предусмотренных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31"/>
      <w:bookmarkEnd w:id="66"/>
      <w:r>
        <w:rPr>
          <w:rFonts w:cs="Arial" w:ascii="Arial" w:hAnsi="Arial"/>
          <w:sz w:val="20"/>
          <w:szCs w:val="20"/>
        </w:rPr>
        <w:t>Допускается отбирать куски линолеума непосредственно с технологической линии. (Введен дополнительно,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34"/>
      <w:bookmarkEnd w:id="67"/>
      <w:r>
        <w:rPr>
          <w:rFonts w:cs="Arial" w:ascii="Arial" w:hAnsi="Arial"/>
          <w:sz w:val="20"/>
          <w:szCs w:val="20"/>
        </w:rPr>
        <w:t>3.4. При неудовлетворительных результатах проверки хотя бы по одному из показателей, производят по этому показателю повторную проверку удвоенного количества образцов, изготовленных из двух других рулонов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4"/>
      <w:bookmarkEnd w:id="68"/>
      <w:r>
        <w:rPr>
          <w:rFonts w:cs="Arial" w:ascii="Arial" w:hAnsi="Arial"/>
          <w:sz w:val="20"/>
          <w:szCs w:val="20"/>
        </w:rPr>
        <w:t>При неудовлетворительных результатах повторной проверки партия линолеума приемке не подлежит.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партии линолеума, не принятой по результатам испытаний по </w:t>
      </w:r>
      <w:hyperlink w:anchor="sub_33">
        <w:r>
          <w:rPr>
            <w:rStyle w:val="Style15"/>
            <w:rFonts w:cs="Arial" w:ascii="Arial" w:hAnsi="Arial"/>
            <w:sz w:val="20"/>
            <w:szCs w:val="20"/>
            <w:u w:val="single"/>
          </w:rPr>
          <w:t>3.3</w:t>
        </w:r>
      </w:hyperlink>
      <w:r>
        <w:rPr>
          <w:rFonts w:cs="Arial" w:ascii="Arial" w:hAnsi="Arial"/>
          <w:sz w:val="20"/>
          <w:szCs w:val="20"/>
        </w:rPr>
        <w:t>, допускается применять сплошной контроль (100%-ную разбраковку), при этом проверяется показатель, по которому не была принята партия.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 рулонов, отобранных при сплошном контроле, формируется новая партия, которая предъявляется приемке.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41"/>
      <w:bookmarkEnd w:id="69"/>
      <w:r>
        <w:rPr>
          <w:rFonts w:cs="Arial" w:ascii="Arial" w:hAnsi="Arial"/>
          <w:sz w:val="20"/>
          <w:szCs w:val="20"/>
        </w:rPr>
        <w:t>3.4а. При неудовлетворительных результатах повторных периодических испытаний переходят к приемосдаточным испытаниям до получения положительных результатов не менее чем для пяти подряд изготовленных партий, после чего вновь переходят к периодическим испытаниям. (Введен дополнительно,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41"/>
      <w:bookmarkStart w:id="71" w:name="sub_35"/>
      <w:bookmarkEnd w:id="70"/>
      <w:bookmarkEnd w:id="71"/>
      <w:r>
        <w:rPr>
          <w:rFonts w:cs="Arial" w:ascii="Arial" w:hAnsi="Arial"/>
          <w:sz w:val="20"/>
          <w:szCs w:val="20"/>
        </w:rPr>
        <w:t>3.5. Потребитель имеет право производить контрольную проверку линолеума, соблюдая при этом приведенный порядок отбора образцов и применяя указанные ниже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35"/>
      <w:bookmarkStart w:id="73" w:name="sub_36"/>
      <w:bookmarkEnd w:id="72"/>
      <w:bookmarkEnd w:id="73"/>
      <w:r>
        <w:rPr>
          <w:rFonts w:cs="Arial" w:ascii="Arial" w:hAnsi="Arial"/>
          <w:sz w:val="20"/>
          <w:szCs w:val="20"/>
        </w:rPr>
        <w:t>3.6. Каждая партия линолеума должна сопровождаться документом о качестве,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36"/>
      <w:bookmarkEnd w:id="74"/>
      <w:r>
        <w:rPr>
          <w:rFonts w:cs="Arial" w:ascii="Arial" w:hAnsi="Arial"/>
          <w:sz w:val="20"/>
          <w:szCs w:val="20"/>
        </w:rPr>
        <w:t>наименование и адрес предприятия-изготовителя или его товарный знак;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 продукции;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 и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линолеума в партии, число рулонов в шт., м2;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штамп ОТК;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хранения;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пожарно-технические характеристики. (Введен дополнительно,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5" w:name="sub_400"/>
      <w:bookmarkEnd w:id="75"/>
      <w:r>
        <w:rPr>
          <w:rFonts w:cs="Arial" w:ascii="Arial" w:hAnsi="Arial"/>
          <w:b/>
          <w:bCs/>
          <w:sz w:val="20"/>
          <w:szCs w:val="20"/>
        </w:rPr>
        <w:t>4.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6" w:name="sub_400"/>
      <w:bookmarkStart w:id="77" w:name="sub_400"/>
      <w:bookmarkEnd w:id="7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1"/>
      <w:bookmarkEnd w:id="78"/>
      <w:r>
        <w:rPr>
          <w:rFonts w:cs="Arial" w:ascii="Arial" w:hAnsi="Arial"/>
          <w:sz w:val="20"/>
          <w:szCs w:val="20"/>
        </w:rPr>
        <w:t>4.1. Правильность упаковки и маркировки, параллельность кромок, цвет, рисунок, фактуру, качество лицевой поверхности, истираемость, изменение линейных размеров, абсолютную остаточную деформацию, прочность связи между лицевым защитным слоем из пленки и следующим слоем, удельное поверхностное электрическое сопротивление определяют по ГОСТ 11529-86.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41"/>
      <w:bookmarkStart w:id="80" w:name="sub_42"/>
      <w:bookmarkEnd w:id="79"/>
      <w:bookmarkEnd w:id="80"/>
      <w:r>
        <w:rPr>
          <w:rFonts w:cs="Arial" w:ascii="Arial" w:hAnsi="Arial"/>
          <w:sz w:val="20"/>
          <w:szCs w:val="20"/>
        </w:rPr>
        <w:t>4.2. Цветоустойчивость и равномерность окраски одноцветного линолеума определяют по ГОСТ 11583-74.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2"/>
      <w:bookmarkStart w:id="82" w:name="sub_43"/>
      <w:bookmarkEnd w:id="81"/>
      <w:bookmarkEnd w:id="82"/>
      <w:r>
        <w:rPr>
          <w:rFonts w:cs="Arial" w:ascii="Arial" w:hAnsi="Arial"/>
          <w:sz w:val="20"/>
          <w:szCs w:val="20"/>
        </w:rPr>
        <w:t>4.3. Группу горючести определяют по ГОСТ 30244-94, группу воспламеняемости - по ГОСТ 30402-96, группу распространения пламени - по ГОСТ 30444-97/ГОСТ Р 51032-97, группу дымообразующей способности и токсичности - по ГОСТ 12.1.044-89.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43"/>
      <w:bookmarkStart w:id="84" w:name="sub_43"/>
      <w:bookmarkEnd w:id="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5" w:name="sub_500"/>
      <w:bookmarkEnd w:id="85"/>
      <w:r>
        <w:rPr>
          <w:rFonts w:cs="Arial" w:ascii="Arial" w:hAnsi="Arial"/>
          <w:b/>
          <w:bCs/>
          <w:sz w:val="20"/>
          <w:szCs w:val="20"/>
        </w:rPr>
        <w:t>5. Упаковка,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6" w:name="sub_500"/>
      <w:bookmarkStart w:id="87" w:name="sub_500"/>
      <w:bookmarkEnd w:id="8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51"/>
      <w:bookmarkEnd w:id="88"/>
      <w:r>
        <w:rPr>
          <w:rFonts w:cs="Arial" w:ascii="Arial" w:hAnsi="Arial"/>
          <w:sz w:val="20"/>
          <w:szCs w:val="20"/>
        </w:rPr>
        <w:t>5.1. Линолеум закатывают в рулон лицевой стороной внутрь, обертывают бумагой или другим упаковочным материалом и перевязывают шпагатом. К упаковке должен быть прикреплен образец линолеума.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1"/>
      <w:bookmarkStart w:id="90" w:name="sub_52"/>
      <w:bookmarkEnd w:id="89"/>
      <w:bookmarkEnd w:id="90"/>
      <w:r>
        <w:rPr>
          <w:rFonts w:cs="Arial" w:ascii="Arial" w:hAnsi="Arial"/>
          <w:sz w:val="20"/>
          <w:szCs w:val="20"/>
        </w:rPr>
        <w:t>5.2. На обоих концах рулона линолеума на нелицевой стороне должен быть поставлен штамп ОТК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52"/>
      <w:bookmarkStart w:id="92" w:name="sub_53"/>
      <w:bookmarkEnd w:id="91"/>
      <w:bookmarkEnd w:id="92"/>
      <w:r>
        <w:rPr>
          <w:rFonts w:cs="Arial" w:ascii="Arial" w:hAnsi="Arial"/>
          <w:sz w:val="20"/>
          <w:szCs w:val="20"/>
        </w:rPr>
        <w:t>5.3. На лицевой стороне линолеума, свернутого в рулон, и на упаковке рулона должны быть наклеены этикетки, в которых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53"/>
      <w:bookmarkStart w:id="94" w:name="sub_532"/>
      <w:bookmarkEnd w:id="93"/>
      <w:bookmarkEnd w:id="94"/>
      <w:r>
        <w:rPr>
          <w:rFonts w:cs="Arial" w:ascii="Arial" w:hAnsi="Arial"/>
          <w:sz w:val="20"/>
          <w:szCs w:val="20"/>
        </w:rPr>
        <w:t>наименование предприятия-изготовителя или его товарный знак;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532"/>
      <w:bookmarkEnd w:id="95"/>
      <w:r>
        <w:rPr>
          <w:rFonts w:cs="Arial" w:ascii="Arial" w:hAnsi="Arial"/>
          <w:sz w:val="20"/>
          <w:szCs w:val="20"/>
        </w:rPr>
        <w:t>условное обозначение продукции;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 и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линейные размеры полотна в рулоне;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линолеума в рулоне, м2;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штамп ОТК или бракера;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краткие сведения о применении;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хранения;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539"/>
      <w:bookmarkEnd w:id="96"/>
      <w:r>
        <w:rPr>
          <w:rFonts w:cs="Arial" w:ascii="Arial" w:hAnsi="Arial"/>
          <w:sz w:val="20"/>
          <w:szCs w:val="20"/>
        </w:rPr>
        <w:t>манипуляционный знак "Беречь от влаги" по ГОСТ 14192-96 и предупредительную надпись "Не бросать".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539"/>
      <w:bookmarkStart w:id="98" w:name="sub_54"/>
      <w:bookmarkEnd w:id="97"/>
      <w:bookmarkEnd w:id="98"/>
      <w:r>
        <w:rPr>
          <w:rFonts w:cs="Arial" w:ascii="Arial" w:hAnsi="Arial"/>
          <w:sz w:val="20"/>
          <w:szCs w:val="20"/>
        </w:rPr>
        <w:t>5.4. Транспортная маркировка - по ГОСТ 14192-96 с нанесением манипуляционного знака "Беречь от влаги" и предупредительной надписи "Не бросать".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54"/>
      <w:bookmarkStart w:id="100" w:name="sub_55"/>
      <w:bookmarkEnd w:id="99"/>
      <w:bookmarkEnd w:id="100"/>
      <w:r>
        <w:rPr>
          <w:rFonts w:cs="Arial" w:ascii="Arial" w:hAnsi="Arial"/>
          <w:sz w:val="20"/>
          <w:szCs w:val="20"/>
        </w:rPr>
        <w:t>5.5, 5.6. (Исключены,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55"/>
      <w:bookmarkStart w:id="102" w:name="sub_57"/>
      <w:bookmarkEnd w:id="101"/>
      <w:bookmarkEnd w:id="102"/>
      <w:r>
        <w:rPr>
          <w:rFonts w:cs="Arial" w:ascii="Arial" w:hAnsi="Arial"/>
          <w:sz w:val="20"/>
          <w:szCs w:val="20"/>
        </w:rPr>
        <w:t>5.7. Транспортирование линолеума производят любым видом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57"/>
      <w:bookmarkEnd w:id="103"/>
      <w:r>
        <w:rPr>
          <w:rFonts w:cs="Arial" w:ascii="Arial" w:hAnsi="Arial"/>
          <w:sz w:val="20"/>
          <w:szCs w:val="20"/>
        </w:rPr>
        <w:t>При транспортировании, погрузке и выгрузке линолеума должны быть приняты меры, предохраняющие его от повреждений, увлажнения и загрязнения.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транспортировании рулоны линолеума устанавливают в вертикальное положение в один ряд по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58"/>
      <w:bookmarkEnd w:id="104"/>
      <w:r>
        <w:rPr>
          <w:rFonts w:cs="Arial" w:ascii="Arial" w:hAnsi="Arial"/>
          <w:sz w:val="20"/>
          <w:szCs w:val="20"/>
        </w:rPr>
        <w:t>5.8. Рулоны линолеума должны храниться в сухом закрытом помещении в вертикальном положении в один ряд по высоте при температуре не ниже 10°С.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58"/>
      <w:bookmarkEnd w:id="105"/>
      <w:r>
        <w:rPr>
          <w:rFonts w:cs="Arial" w:ascii="Arial" w:hAnsi="Arial"/>
          <w:sz w:val="20"/>
          <w:szCs w:val="20"/>
        </w:rPr>
        <w:t>Срок хранения линолеума - один год с момента изготовления. По истечении указанного срока линолеум может быть использован только после его проверки на соответствие требованиям настоящего стандарта.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6" w:name="sub_600"/>
      <w:bookmarkEnd w:id="106"/>
      <w:r>
        <w:rPr>
          <w:rFonts w:cs="Arial" w:ascii="Arial" w:hAnsi="Arial"/>
          <w:b/>
          <w:bCs/>
          <w:sz w:val="20"/>
          <w:szCs w:val="20"/>
        </w:rPr>
        <w:t>6.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7" w:name="sub_600"/>
      <w:bookmarkStart w:id="108" w:name="sub_600"/>
      <w:bookmarkEnd w:id="10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61"/>
      <w:bookmarkEnd w:id="109"/>
      <w:r>
        <w:rPr>
          <w:rFonts w:cs="Arial" w:ascii="Arial" w:hAnsi="Arial"/>
          <w:sz w:val="20"/>
          <w:szCs w:val="20"/>
        </w:rPr>
        <w:t>6.1. Распаковку рулонов линолеума производят при температуре не ниже 15°С. В случае транспортирования при температуре от 0 до 10°С рулоны допускается раскатывать не менее чем через 24 ч, а при температуре ниже 0°С - не менее чем через 48 ч после их переноса в теплое помещение.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61"/>
      <w:bookmarkStart w:id="111" w:name="sub_62"/>
      <w:bookmarkEnd w:id="110"/>
      <w:bookmarkEnd w:id="111"/>
      <w:r>
        <w:rPr>
          <w:rFonts w:cs="Arial" w:ascii="Arial" w:hAnsi="Arial"/>
          <w:sz w:val="20"/>
          <w:szCs w:val="20"/>
        </w:rPr>
        <w:t>6.2. Линолеум должен применяться в соответствии с действующими в строительстве нормами и правилами.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62"/>
      <w:bookmarkEnd w:id="112"/>
      <w:r>
        <w:rPr>
          <w:rFonts w:cs="Arial" w:ascii="Arial" w:hAnsi="Arial"/>
          <w:sz w:val="20"/>
          <w:szCs w:val="20"/>
        </w:rPr>
        <w:t>Линолеум после укладки следует натирать мастикой, содержащей восковую составляющую и не содержащей органические растворители, для снижения величины остаточного потенциала статического электричества.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3" w:name="sub_700"/>
      <w:bookmarkEnd w:id="113"/>
      <w:r>
        <w:rPr>
          <w:rFonts w:cs="Arial" w:ascii="Arial" w:hAnsi="Arial"/>
          <w:b/>
          <w:bCs/>
          <w:sz w:val="20"/>
          <w:szCs w:val="20"/>
        </w:rPr>
        <w:t>7. Требования безопасности и охраны окружающей среды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4" w:name="sub_700"/>
      <w:bookmarkStart w:id="115" w:name="sub_700"/>
      <w:bookmarkEnd w:id="11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71"/>
      <w:bookmarkEnd w:id="116"/>
      <w:r>
        <w:rPr>
          <w:rFonts w:cs="Arial" w:ascii="Arial" w:hAnsi="Arial"/>
          <w:sz w:val="20"/>
          <w:szCs w:val="20"/>
        </w:rPr>
        <w:t>7.1. На каждый тип линолеума должен быть получен в установленном порядке гигиенический сертификат. (Измененная редакция, Изм. N 1),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71"/>
      <w:bookmarkStart w:id="118" w:name="sub_72"/>
      <w:bookmarkEnd w:id="117"/>
      <w:bookmarkEnd w:id="118"/>
      <w:r>
        <w:rPr>
          <w:rFonts w:cs="Arial" w:ascii="Arial" w:hAnsi="Arial"/>
          <w:sz w:val="20"/>
          <w:szCs w:val="20"/>
        </w:rPr>
        <w:t>7.2. По классификации ГОСТ 19433-88 линолеум не является опасным грузом.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72"/>
      <w:bookmarkStart w:id="120" w:name="sub_73"/>
      <w:bookmarkEnd w:id="119"/>
      <w:bookmarkEnd w:id="120"/>
      <w:r>
        <w:rPr>
          <w:rFonts w:cs="Arial" w:ascii="Arial" w:hAnsi="Arial"/>
          <w:sz w:val="20"/>
          <w:szCs w:val="20"/>
        </w:rPr>
        <w:t>7.3. Основными видами возможного опасного воздействия линолеума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линолеума на территории предприятия или вне его, а также произвольной свалки их в не предназначенных для этой цели местах.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73"/>
      <w:bookmarkStart w:id="122" w:name="sub_74"/>
      <w:bookmarkEnd w:id="121"/>
      <w:bookmarkEnd w:id="122"/>
      <w:r>
        <w:rPr>
          <w:rFonts w:cs="Arial" w:ascii="Arial" w:hAnsi="Arial"/>
          <w:sz w:val="20"/>
          <w:szCs w:val="20"/>
        </w:rPr>
        <w:t>7.4. Отходы, образующиеся при изготовлении линолеума, строительстве и ремонте зданий и сооружений, подлежат утилизации на предприятии-изготовителе или вне его, вывозу на специальные полигоны промышленных отходов или организованному обезвреживанию в специальных, отведенных для этой цели, местах.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74"/>
      <w:bookmarkStart w:id="124" w:name="sub_74"/>
      <w:bookmarkEnd w:id="1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2007-05-02T14:40:00Z</dcterms:created>
  <dc:creator>VIKTOR</dc:creator>
  <dc:description/>
  <dc:language>ru-RU</dc:language>
  <cp:lastModifiedBy>VIKTOR</cp:lastModifiedBy>
  <dcterms:modified xsi:type="dcterms:W3CDTF">2007-05-02T14:40:00Z</dcterms:modified>
  <cp:revision>2</cp:revision>
  <dc:subject/>
  <dc:title/>
</cp:coreProperties>
</file>