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 7016-82</w:t>
        <w:br/>
        <w:t>"Изделия из древесины и древесных материалов. Параметры шероховатости поверхности"</w:t>
        <w:br/>
        <w:t>(введен в действие постановлением Госстандарта СССР от 12 октября 1982 г. N 3945)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Products of wood and wooden materials. Parameters of surface roughness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7016-75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древесину и продукцию из древесины (пиломатериалы, фанеру, шпон, древеснослоистые пластики, древесностружечные и древесноволокнистые плиты и изделия из них), не имеющих защитно-декоративных покрытий, и устанавливает номенклатуру параметров шероховатости поверхности, их числовые значения и общие указания по нормированию. Стандарт должен применяться при разработке нормативно-технической документации на конкретную продукцию.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Шероховатость поверхности древесины и древесных материалов характеризуется числовыми значениями параметров неровностей (риски, неровности разрушения, неровности упругого восстановления, волнистость, а также структурные неровности поверхностей плит, спрессованных из древесных частиц) и наличием или отсутствием ворсистости и мшистости на обработанных поверхностях.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Требования к шероховатости поверхности не включают требований к механическим повреждениям и порокам в виде резко выделяющихся отдельных неровностей (царапин, выколов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Требования к шероховатости поверхности устанавливаются без учета анатомических неровностей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При повышенных требованиях к качеству поверхности допускается устанавливать параметры шероховатости с учетом анатомических неровностей.</w:t>
      </w:r>
    </w:p>
    <w:p>
      <w:pPr>
        <w:pStyle w:val="Normal"/>
        <w:autoSpaceDE w:val="false"/>
        <w:ind w:firstLine="720"/>
        <w:jc w:val="both"/>
        <w:rPr/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 xml:space="preserve">5. Требования к шероховатости поверхности должны устанавливаться путем указания параметра шероховатости (одного или нескольких) из номенклатуры, приведенной в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6</w:t>
        </w:r>
      </w:hyperlink>
      <w:r>
        <w:rPr>
          <w:rFonts w:cs="Arial" w:ascii="Arial" w:hAnsi="Arial"/>
          <w:sz w:val="20"/>
          <w:szCs w:val="20"/>
        </w:rPr>
        <w:t xml:space="preserve">, его числового значения по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7</w:t>
        </w:r>
      </w:hyperlink>
      <w:r>
        <w:rPr>
          <w:rFonts w:cs="Arial" w:ascii="Arial" w:hAnsi="Arial"/>
          <w:sz w:val="20"/>
          <w:szCs w:val="20"/>
        </w:rPr>
        <w:t xml:space="preserve"> и базовых длин, на которых определяют параметры шероховатости, по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Параметры шероховатости (один или несколько) выбираются из следующей номенклатуры: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552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Rm    - среднее арифметическое высот  отдельных  наибольших  неровностей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на поверхности, вычисленное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Rm    =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H     ,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max    n         max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   - расстояние  от   высшей  до  низшей  точки   i-й  наибольшей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i  неровности (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 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- число наибольших неровностей (не менее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11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198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222"/>
      <w:bookmarkEnd w:id="14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22"/>
      <w:bookmarkStart w:id="16" w:name="sub_22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Rm - наибольшая  высота неровностей профиля,  вычисленная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Rm = у     + y   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у      - расстояние от средней линии профиля до высшей точки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в пределах базовой длины;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 - расстояние от средней линии профиля до низшей точки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     в пределах базовой длины;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- высота неровностей профиля по десяти точкам при отсчете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 базовой линии, вычисленная по формуле (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 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en-US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en-US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1      5            5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  = ─── (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h     -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h     ),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z    5    i=1   max     i=1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при отсчете от средней линии профиля, вычисляемой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5             5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|</w:t>
      </w:r>
      <w:r>
        <w:rPr>
          <w:rFonts w:cs="Courier New" w:ascii="Courier New" w:hAnsi="Courier New"/>
          <w:sz w:val="20"/>
          <w:szCs w:val="20"/>
          <w:lang w:val="ru-RU" w:eastAsia="ru-RU"/>
        </w:rPr>
        <w:t>у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| +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|</w:t>
      </w:r>
      <w:r>
        <w:rPr>
          <w:rFonts w:cs="Courier New" w:ascii="Courier New" w:hAnsi="Courier New"/>
          <w:sz w:val="20"/>
          <w:szCs w:val="20"/>
          <w:lang w:val="ru-RU" w:eastAsia="ru-RU"/>
        </w:rPr>
        <w:t>у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|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i=1    pi     i=1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────────────────────────────,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у    - высота i-го наибольшего выступа профиля;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- глубина i-й наибольшей впадины профиля.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Ra   - среднее  арифметическое   абсолютных    отклонений   профиля,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вычисленное по формуле (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 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Ra = ─── интеграл(от 0 до l)(/y(x)/dx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приближенно: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Ra = ─── Сумма /y /,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i=1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средний шаг неровностей профиля  по впадинам,  вычисленный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формуле (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 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= ─── Сумма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n'  i=1  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S   - шаг i-ой неровности по впадинам;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число шагов неровностей по впадинам.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Параметр S_z является вспомогательным и применяется совместно с одним из параметров R_z или R_a.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Рекомендуемые границы применения параметров по видам обработки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17" w:name="sub_7"/>
      <w:bookmarkEnd w:id="17"/>
      <w:r>
        <w:rPr>
          <w:rFonts w:cs="Arial" w:ascii="Arial" w:hAnsi="Arial"/>
          <w:sz w:val="20"/>
          <w:szCs w:val="20"/>
        </w:rPr>
        <w:t xml:space="preserve">7. Числовые значения параметров шероховатости Rm_max, Rm, Rz, Ra и S_z (наибольшие, номинальные значения или диапазоны значений) должны выбираться из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33552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333"/>
      <w:bookmarkEnd w:id="19"/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33"/>
      <w:bookmarkStart w:id="21" w:name="sub_333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11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1"/>
      <w:bookmarkStart w:id="24" w:name="sub_11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параметров Rm_max, Rz, Rm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1000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10,0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800                80               8,0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630                63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500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40               4,0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320                32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250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20       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1600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160               16,0      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1250               125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Выделенные являются предпочтительными значениями.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111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2"/>
      <w:bookmarkStart w:id="27" w:name="sub_111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параметра Ra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10,0                   1,00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80                      8,0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0,80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63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6,3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0,63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5,0                   0,50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    4,0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32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3,2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2,5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     2,0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16,0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1,6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12,5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1,25           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Выделенные являются предпочтительными значениями.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113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3"/>
      <w:bookmarkStart w:id="30" w:name="sub_1113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параметра Sz, мм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10,0     │       1,00      │       0,10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8,0      │       0,80      │       0,08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6,3      │       0,63      │       0,06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5,0      │       0,50      │       0,05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4,0      │       0,40      │       0,04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3,2      │       0,32      │       0,032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2,5      │       0,25      │       0,025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2,0      │       0,20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   1,6      │       0,16 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 │        1,25     │       0,125     │ 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8"/>
      <w:bookmarkEnd w:id="31"/>
      <w:r>
        <w:rPr>
          <w:rFonts w:cs="Arial" w:ascii="Arial" w:hAnsi="Arial"/>
          <w:sz w:val="20"/>
          <w:szCs w:val="20"/>
        </w:rPr>
        <w:t xml:space="preserve">8. Числовые значения параметров шероховатости Rm, Rz и Ra должны определяться на базовых длинах l, устанавливаемых из соотношения значений параметров и базовой длины, приведенных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8"/>
      <w:bookmarkStart w:id="33" w:name="sub_8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1114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4"/>
      <w:bookmarkStart w:id="36" w:name="sub_1114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значений параметров Rm, Rz и базовой длины 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Rm, Rz, мкм            │               l,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2,5 до  16          │               0,8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  16 "   50          │               2,5 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   5 "  160          │                 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 161 "  500          │                25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115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5"/>
      <w:bookmarkStart w:id="39" w:name="sub_1115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значений параметра Ra и базовых длин 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Ra, мкм              │               l,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От,5 до   3,2          │               0,8 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 3,3 "   12,5          │                2,5 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12,6 "  100            │                8,0 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параметра Rm_max измерение H_max выполняется в пределах шага каждой из выбранных наибольших неровностей.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9"/>
      <w:bookmarkEnd w:id="40"/>
      <w:r>
        <w:rPr>
          <w:rFonts w:cs="Arial" w:ascii="Arial" w:hAnsi="Arial"/>
          <w:sz w:val="20"/>
          <w:szCs w:val="20"/>
        </w:rPr>
        <w:t>9. В технической документации на чертежах на детали и изделия при указании значений параметров должны быть оговорены случаи, когда ворсистость и мшистость на поверхности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9"/>
      <w:bookmarkStart w:id="42" w:name="sub_10"/>
      <w:bookmarkEnd w:id="41"/>
      <w:bookmarkEnd w:id="42"/>
      <w:r>
        <w:rPr>
          <w:rFonts w:cs="Arial" w:ascii="Arial" w:hAnsi="Arial"/>
          <w:sz w:val="20"/>
          <w:szCs w:val="20"/>
        </w:rPr>
        <w:t>10. Обозначения шероховатости поверхности на чертежах должны выполняться по ГОСТ 2.309-73.</w:t>
      </w:r>
    </w:p>
    <w:p>
      <w:pPr>
        <w:pStyle w:val="Normal"/>
        <w:autoSpaceDE w:val="false"/>
        <w:ind w:firstLine="720"/>
        <w:jc w:val="both"/>
        <w:rPr/>
      </w:pPr>
      <w:bookmarkStart w:id="43" w:name="sub_10"/>
      <w:bookmarkStart w:id="44" w:name="sub_11"/>
      <w:bookmarkEnd w:id="43"/>
      <w:bookmarkEnd w:id="44"/>
      <w:r>
        <w:rPr>
          <w:rFonts w:cs="Arial" w:ascii="Arial" w:hAnsi="Arial"/>
          <w:sz w:val="20"/>
          <w:szCs w:val="20"/>
        </w:rPr>
        <w:t xml:space="preserve">11. Термины, используемые в стандарте, и их определения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1</w:t>
        </w:r>
      </w:hyperlink>
      <w:r>
        <w:rPr>
          <w:rFonts w:cs="Arial" w:ascii="Arial" w:hAnsi="Arial"/>
          <w:sz w:val="20"/>
          <w:szCs w:val="20"/>
        </w:rPr>
        <w:t xml:space="preserve"> и ГОСТ 2789-73.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"/>
      <w:bookmarkStart w:id="46" w:name="sub_12"/>
      <w:bookmarkEnd w:id="45"/>
      <w:bookmarkEnd w:id="46"/>
      <w:r>
        <w:rPr>
          <w:rFonts w:cs="Arial" w:ascii="Arial" w:hAnsi="Arial"/>
          <w:sz w:val="20"/>
          <w:szCs w:val="20"/>
        </w:rPr>
        <w:t>12. Методы определения параметров шероховатости - по ГОСТ 15612-85.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2"/>
      <w:bookmarkEnd w:id="47"/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0"/>
      <w:bookmarkStart w:id="49" w:name="sub_1000"/>
      <w:bookmarkEnd w:id="48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0"/>
      <w:bookmarkStart w:id="51" w:name="sub_1000"/>
      <w:bookmarkEnd w:id="5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│              Определение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Анатомические неровности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│Неровности   обработанной 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древесины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│древесины,    образованные    вскрытыми│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полостями сосудов или клеток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Структурные неровности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│Неровности поверхности плит и  деталей,│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спрессованных из  древесных  частиц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связующим или без  него,  обусловленные│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формой, размерами и расположением  этих│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на поверхности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Неровности упругого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│Неровности, образующиеся  в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восстановления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│неодинаковой     величины      упругого│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восстановления после обработки  режущим│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инструментом    поверхностного    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на    участках    различной│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и твердости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Неровности разрушения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│Неровности  образующиеся  в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древесины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│выколов  и   вырывов   пучков   волокон│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Риски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│По ГОСТ 2140-81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Волнистость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│По ГОСТ 2140-81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Ворсистость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│По ГОСТ 2140-81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Мшистость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│По ГОСТ 2140-81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Выступ профиля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│По ГОСТ 25142-82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Впадина профиля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│По ГОСТ 25142-82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2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значения параметров шероховатости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Материал, изделие и   │                    Значения параметров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обработки    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│               Параметры профиля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Rm_max,  мкм│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├─────────────┬───────────┬──────────┬───────────┤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Rm, мкм   │  Rz, мкм  │ Ra, мкм  │ S_z,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   хвойных│ 500 - 1600 │      -      │     -     │    -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после    рамного│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распила          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лиственных│ 320 - 1000 │      -      │     -     │    -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после    рамного│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распила          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     после│  40 - 800  │      -      │     -     │    -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пиления дисковыми пилами│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 лущеный            │  50 - 320  │      -      │     -     │    -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 строганый          │  32 - 500  │      -      │     -     │    -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    массивная,│     -      │  16 - 250   │ 16 - 250  │    -     │2,5 - 12,5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продольное фрезерование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    и     шпон│     -      │ 250 - 12,5  │ 10 - 160  │ 2,5 - 16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шлифованные      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 плиты│     -      │12,5 - 500,0 │ 10 - 400  │2,5 - 12,5│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шлифованные      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Древесностружечные плиты│     -      │12,5 - 630,0 │ 10 - 400  │2,5 - 16,0│0,1 - 2,5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нешлифованные    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  │     -      │  8,0 - 32   │6,3 - 16,0 │0,5 - 1,6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шлифованные       │            │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├────────────────────────┼────────────┼─────────────┼───────────┼──────────┼───────────┤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Древесноволокнистые     │     -      │   10 - 40   │  8 - 20   │0,6 - 3,2 │ 0,125 -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нешлифованные     │            │             │           │          │   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└────────────────────────┴────────────┴─────────────┴───────────┴──────────┴───────────┘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2007-02-07T19:29:00Z</dcterms:created>
  <dc:creator>Виктор</dc:creator>
  <dc:description/>
  <dc:language>ru-RU</dc:language>
  <cp:lastModifiedBy>Виктор</cp:lastModifiedBy>
  <dcterms:modified xsi:type="dcterms:W3CDTF">2007-02-07T19:30:00Z</dcterms:modified>
  <cp:revision>2</cp:revision>
  <dc:subject/>
  <dc:title/>
</cp:coreProperties>
</file>