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2C8" w:rsidRPr="000C32C8" w:rsidRDefault="000C32C8" w:rsidP="000C32C8">
      <w:pPr>
        <w:autoSpaceDE w:val="0"/>
        <w:autoSpaceDN w:val="0"/>
        <w:adjustRightInd w:val="0"/>
        <w:spacing w:before="108" w:after="108" w:line="240" w:lineRule="auto"/>
        <w:jc w:val="center"/>
        <w:outlineLvl w:val="0"/>
        <w:rPr>
          <w:rFonts w:ascii="Arial" w:hAnsi="Arial" w:cs="Arial"/>
          <w:b/>
          <w:bCs/>
          <w:sz w:val="20"/>
          <w:szCs w:val="20"/>
        </w:rPr>
      </w:pPr>
      <w:r w:rsidRPr="000C32C8">
        <w:rPr>
          <w:rFonts w:ascii="Arial" w:hAnsi="Arial" w:cs="Arial"/>
          <w:b/>
          <w:bCs/>
          <w:sz w:val="20"/>
          <w:szCs w:val="20"/>
        </w:rPr>
        <w:t>Межгосударственный стандарт ГОСТ 6942-98</w:t>
      </w:r>
      <w:r w:rsidRPr="000C32C8">
        <w:rPr>
          <w:rFonts w:ascii="Arial" w:hAnsi="Arial" w:cs="Arial"/>
          <w:b/>
          <w:bCs/>
          <w:sz w:val="20"/>
          <w:szCs w:val="20"/>
        </w:rPr>
        <w:br/>
        <w:t>"Трубы чугунные канализационные и фасонные части к ним. Технические</w:t>
      </w:r>
      <w:r w:rsidRPr="000C32C8">
        <w:rPr>
          <w:rFonts w:ascii="Arial" w:hAnsi="Arial" w:cs="Arial"/>
          <w:b/>
          <w:bCs/>
          <w:sz w:val="20"/>
          <w:szCs w:val="20"/>
        </w:rPr>
        <w:br/>
        <w:t>условия"</w:t>
      </w:r>
      <w:r w:rsidRPr="000C32C8">
        <w:rPr>
          <w:rFonts w:ascii="Arial" w:hAnsi="Arial" w:cs="Arial"/>
          <w:b/>
          <w:bCs/>
          <w:sz w:val="20"/>
          <w:szCs w:val="20"/>
        </w:rPr>
        <w:br/>
        <w:t>(введен в действие постановлением Госстроя РФ от 31 декабря 1998 г. N 31)</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before="108" w:after="108" w:line="240" w:lineRule="auto"/>
        <w:jc w:val="center"/>
        <w:outlineLvl w:val="0"/>
        <w:rPr>
          <w:rFonts w:ascii="Arial" w:hAnsi="Arial" w:cs="Arial"/>
          <w:b/>
          <w:bCs/>
          <w:sz w:val="20"/>
          <w:szCs w:val="20"/>
        </w:rPr>
      </w:pPr>
      <w:r w:rsidRPr="000C32C8">
        <w:rPr>
          <w:rFonts w:ascii="Arial" w:hAnsi="Arial" w:cs="Arial"/>
          <w:b/>
          <w:bCs/>
          <w:sz w:val="20"/>
          <w:szCs w:val="20"/>
          <w:lang w:val="en-US"/>
        </w:rPr>
        <w:t xml:space="preserve">Cast iron waste pipes and fitings. </w:t>
      </w:r>
      <w:r w:rsidRPr="000C32C8">
        <w:rPr>
          <w:rFonts w:ascii="Arial" w:hAnsi="Arial" w:cs="Arial"/>
          <w:b/>
          <w:bCs/>
          <w:sz w:val="20"/>
          <w:szCs w:val="20"/>
        </w:rPr>
        <w:t>Specifications</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jc w:val="right"/>
        <w:rPr>
          <w:rFonts w:ascii="Arial" w:hAnsi="Arial" w:cs="Arial"/>
          <w:sz w:val="20"/>
          <w:szCs w:val="20"/>
        </w:rPr>
      </w:pPr>
      <w:r w:rsidRPr="000C32C8">
        <w:rPr>
          <w:rFonts w:ascii="Arial" w:hAnsi="Arial" w:cs="Arial"/>
          <w:sz w:val="20"/>
          <w:szCs w:val="20"/>
        </w:rPr>
        <w:t>Дата введения 1 января 1999 г.</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jc w:val="right"/>
        <w:rPr>
          <w:rFonts w:ascii="Arial" w:hAnsi="Arial" w:cs="Arial"/>
          <w:sz w:val="20"/>
          <w:szCs w:val="20"/>
        </w:rPr>
      </w:pPr>
      <w:r w:rsidRPr="000C32C8">
        <w:rPr>
          <w:rFonts w:ascii="Arial" w:hAnsi="Arial" w:cs="Arial"/>
          <w:sz w:val="20"/>
          <w:szCs w:val="20"/>
        </w:rPr>
        <w:t>Взамен ГОСТ 6942.0-80 - ГОСТ 6942.24-80, ГОСТ 4.227-83</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xml:space="preserve"> </w:t>
      </w:r>
      <w:hyperlink w:anchor="sub_100" w:history="1">
        <w:r w:rsidRPr="000C32C8">
          <w:rPr>
            <w:rFonts w:ascii="Courier New" w:hAnsi="Courier New" w:cs="Courier New"/>
            <w:noProof/>
            <w:sz w:val="20"/>
            <w:szCs w:val="20"/>
            <w:u w:val="single"/>
          </w:rPr>
          <w:t>1.  Область применения</w:t>
        </w:r>
      </w:hyperlink>
      <w:r w:rsidRPr="000C32C8">
        <w:rPr>
          <w:rFonts w:ascii="Courier New" w:hAnsi="Courier New" w:cs="Courier New"/>
          <w:noProof/>
          <w:sz w:val="20"/>
          <w:szCs w:val="20"/>
        </w:rPr>
        <w:t xml:space="preserve">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xml:space="preserve"> </w:t>
      </w:r>
      <w:hyperlink w:anchor="sub_200" w:history="1">
        <w:r w:rsidRPr="000C32C8">
          <w:rPr>
            <w:rFonts w:ascii="Courier New" w:hAnsi="Courier New" w:cs="Courier New"/>
            <w:noProof/>
            <w:sz w:val="20"/>
            <w:szCs w:val="20"/>
            <w:u w:val="single"/>
          </w:rPr>
          <w:t>2.  Нормативные ссылки</w:t>
        </w:r>
      </w:hyperlink>
      <w:r w:rsidRPr="000C32C8">
        <w:rPr>
          <w:rFonts w:ascii="Courier New" w:hAnsi="Courier New" w:cs="Courier New"/>
          <w:noProof/>
          <w:sz w:val="20"/>
          <w:szCs w:val="20"/>
        </w:rPr>
        <w:t xml:space="preserve">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xml:space="preserve"> </w:t>
      </w:r>
      <w:hyperlink w:anchor="sub_300" w:history="1">
        <w:r w:rsidRPr="000C32C8">
          <w:rPr>
            <w:rFonts w:ascii="Courier New" w:hAnsi="Courier New" w:cs="Courier New"/>
            <w:noProof/>
            <w:sz w:val="20"/>
            <w:szCs w:val="20"/>
            <w:u w:val="single"/>
          </w:rPr>
          <w:t>3.  Сортамент</w:t>
        </w:r>
      </w:hyperlink>
      <w:r w:rsidRPr="000C32C8">
        <w:rPr>
          <w:rFonts w:ascii="Courier New" w:hAnsi="Courier New" w:cs="Courier New"/>
          <w:noProof/>
          <w:sz w:val="20"/>
          <w:szCs w:val="20"/>
        </w:rPr>
        <w:t xml:space="preserve">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xml:space="preserve"> </w:t>
      </w:r>
      <w:hyperlink w:anchor="sub_400" w:history="1">
        <w:r w:rsidRPr="000C32C8">
          <w:rPr>
            <w:rFonts w:ascii="Courier New" w:hAnsi="Courier New" w:cs="Courier New"/>
            <w:noProof/>
            <w:sz w:val="20"/>
            <w:szCs w:val="20"/>
            <w:u w:val="single"/>
          </w:rPr>
          <w:t>4.  Типы, конструкции и размеры</w:t>
        </w:r>
      </w:hyperlink>
      <w:r w:rsidRPr="000C32C8">
        <w:rPr>
          <w:rFonts w:ascii="Courier New" w:hAnsi="Courier New" w:cs="Courier New"/>
          <w:noProof/>
          <w:sz w:val="20"/>
          <w:szCs w:val="20"/>
        </w:rPr>
        <w:t xml:space="preserve">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xml:space="preserve"> </w:t>
      </w:r>
      <w:hyperlink w:anchor="sub_500" w:history="1">
        <w:r w:rsidRPr="000C32C8">
          <w:rPr>
            <w:rFonts w:ascii="Courier New" w:hAnsi="Courier New" w:cs="Courier New"/>
            <w:noProof/>
            <w:sz w:val="20"/>
            <w:szCs w:val="20"/>
            <w:u w:val="single"/>
          </w:rPr>
          <w:t>5.  Технические требования</w:t>
        </w:r>
      </w:hyperlink>
      <w:r w:rsidRPr="000C32C8">
        <w:rPr>
          <w:rFonts w:ascii="Courier New" w:hAnsi="Courier New" w:cs="Courier New"/>
          <w:noProof/>
          <w:sz w:val="20"/>
          <w:szCs w:val="20"/>
        </w:rPr>
        <w:t xml:space="preserve">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xml:space="preserve"> </w:t>
      </w:r>
      <w:hyperlink w:anchor="sub_600" w:history="1">
        <w:r w:rsidRPr="000C32C8">
          <w:rPr>
            <w:rFonts w:ascii="Courier New" w:hAnsi="Courier New" w:cs="Courier New"/>
            <w:noProof/>
            <w:sz w:val="20"/>
            <w:szCs w:val="20"/>
            <w:u w:val="single"/>
          </w:rPr>
          <w:t>6.  Правила приемки</w:t>
        </w:r>
      </w:hyperlink>
      <w:r w:rsidRPr="000C32C8">
        <w:rPr>
          <w:rFonts w:ascii="Courier New" w:hAnsi="Courier New" w:cs="Courier New"/>
          <w:noProof/>
          <w:sz w:val="20"/>
          <w:szCs w:val="20"/>
        </w:rPr>
        <w:t xml:space="preserve">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xml:space="preserve"> </w:t>
      </w:r>
      <w:hyperlink w:anchor="sub_700" w:history="1">
        <w:r w:rsidRPr="000C32C8">
          <w:rPr>
            <w:rFonts w:ascii="Courier New" w:hAnsi="Courier New" w:cs="Courier New"/>
            <w:noProof/>
            <w:sz w:val="20"/>
            <w:szCs w:val="20"/>
            <w:u w:val="single"/>
          </w:rPr>
          <w:t>7.  Методы контроля</w:t>
        </w:r>
      </w:hyperlink>
      <w:r w:rsidRPr="000C32C8">
        <w:rPr>
          <w:rFonts w:ascii="Courier New" w:hAnsi="Courier New" w:cs="Courier New"/>
          <w:noProof/>
          <w:sz w:val="20"/>
          <w:szCs w:val="20"/>
        </w:rPr>
        <w:t xml:space="preserve">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xml:space="preserve"> </w:t>
      </w:r>
      <w:hyperlink w:anchor="sub_800" w:history="1">
        <w:r w:rsidRPr="000C32C8">
          <w:rPr>
            <w:rFonts w:ascii="Courier New" w:hAnsi="Courier New" w:cs="Courier New"/>
            <w:noProof/>
            <w:sz w:val="20"/>
            <w:szCs w:val="20"/>
            <w:u w:val="single"/>
          </w:rPr>
          <w:t>8.  Транспортирование и хранение</w:t>
        </w:r>
      </w:hyperlink>
      <w:r w:rsidRPr="000C32C8">
        <w:rPr>
          <w:rFonts w:ascii="Courier New" w:hAnsi="Courier New" w:cs="Courier New"/>
          <w:noProof/>
          <w:sz w:val="20"/>
          <w:szCs w:val="20"/>
        </w:rPr>
        <w:t xml:space="preserve">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xml:space="preserve"> </w:t>
      </w:r>
      <w:hyperlink w:anchor="sub_900" w:history="1">
        <w:r w:rsidRPr="000C32C8">
          <w:rPr>
            <w:rFonts w:ascii="Courier New" w:hAnsi="Courier New" w:cs="Courier New"/>
            <w:noProof/>
            <w:sz w:val="20"/>
            <w:szCs w:val="20"/>
            <w:u w:val="single"/>
          </w:rPr>
          <w:t>9.  Указания по монтажу и эксплуатации</w:t>
        </w:r>
      </w:hyperlink>
      <w:r w:rsidRPr="000C32C8">
        <w:rPr>
          <w:rFonts w:ascii="Courier New" w:hAnsi="Courier New" w:cs="Courier New"/>
          <w:noProof/>
          <w:sz w:val="20"/>
          <w:szCs w:val="20"/>
        </w:rPr>
        <w:t xml:space="preserve">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xml:space="preserve"> </w:t>
      </w:r>
      <w:hyperlink w:anchor="sub_1000" w:history="1">
        <w:r w:rsidRPr="000C32C8">
          <w:rPr>
            <w:rFonts w:ascii="Courier New" w:hAnsi="Courier New" w:cs="Courier New"/>
            <w:noProof/>
            <w:sz w:val="20"/>
            <w:szCs w:val="20"/>
            <w:u w:val="single"/>
          </w:rPr>
          <w:t>10. Гарантии изготовителя</w:t>
        </w:r>
      </w:hyperlink>
      <w:r w:rsidRPr="000C32C8">
        <w:rPr>
          <w:rFonts w:ascii="Courier New" w:hAnsi="Courier New" w:cs="Courier New"/>
          <w:noProof/>
          <w:sz w:val="20"/>
          <w:szCs w:val="20"/>
        </w:rPr>
        <w:t xml:space="preserve">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before="108" w:after="108" w:line="240" w:lineRule="auto"/>
        <w:jc w:val="center"/>
        <w:outlineLvl w:val="0"/>
        <w:rPr>
          <w:rFonts w:ascii="Arial" w:hAnsi="Arial" w:cs="Arial"/>
          <w:b/>
          <w:bCs/>
          <w:sz w:val="20"/>
          <w:szCs w:val="20"/>
        </w:rPr>
      </w:pPr>
      <w:bookmarkStart w:id="0" w:name="sub_100"/>
      <w:r w:rsidRPr="000C32C8">
        <w:rPr>
          <w:rFonts w:ascii="Arial" w:hAnsi="Arial" w:cs="Arial"/>
          <w:b/>
          <w:bCs/>
          <w:sz w:val="20"/>
          <w:szCs w:val="20"/>
        </w:rPr>
        <w:t>1. Область применения</w:t>
      </w:r>
    </w:p>
    <w:bookmarkEnd w:id="0"/>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t>Настоящий стандарт распространяется на чугунные канализационные трубы и фасонные части к ним, предназначенные для систем внутренней канализации зданий.</w:t>
      </w: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t xml:space="preserve">Обязательные требования к качеству продукции изложены в: </w:t>
      </w:r>
      <w:hyperlink w:anchor="sub_51" w:history="1">
        <w:r w:rsidRPr="000C32C8">
          <w:rPr>
            <w:rFonts w:ascii="Arial" w:hAnsi="Arial" w:cs="Arial"/>
            <w:sz w:val="20"/>
            <w:szCs w:val="20"/>
            <w:u w:val="single"/>
          </w:rPr>
          <w:t>5.1</w:t>
        </w:r>
      </w:hyperlink>
      <w:r w:rsidRPr="000C32C8">
        <w:rPr>
          <w:rFonts w:ascii="Arial" w:hAnsi="Arial" w:cs="Arial"/>
          <w:sz w:val="20"/>
          <w:szCs w:val="20"/>
        </w:rPr>
        <w:t xml:space="preserve">; </w:t>
      </w:r>
      <w:hyperlink w:anchor="sub_522" w:history="1">
        <w:r w:rsidRPr="000C32C8">
          <w:rPr>
            <w:rFonts w:ascii="Arial" w:hAnsi="Arial" w:cs="Arial"/>
            <w:sz w:val="20"/>
            <w:szCs w:val="20"/>
            <w:u w:val="single"/>
          </w:rPr>
          <w:t>5.2.2 - 5.2.4</w:t>
        </w:r>
      </w:hyperlink>
      <w:r w:rsidRPr="000C32C8">
        <w:rPr>
          <w:rFonts w:ascii="Arial" w:hAnsi="Arial" w:cs="Arial"/>
          <w:sz w:val="20"/>
          <w:szCs w:val="20"/>
        </w:rPr>
        <w:t xml:space="preserve">; </w:t>
      </w:r>
      <w:hyperlink w:anchor="sub_527" w:history="1">
        <w:r w:rsidRPr="000C32C8">
          <w:rPr>
            <w:rFonts w:ascii="Arial" w:hAnsi="Arial" w:cs="Arial"/>
            <w:sz w:val="20"/>
            <w:szCs w:val="20"/>
            <w:u w:val="single"/>
          </w:rPr>
          <w:t>5.2.7</w:t>
        </w:r>
      </w:hyperlink>
      <w:r w:rsidRPr="000C32C8">
        <w:rPr>
          <w:rFonts w:ascii="Arial" w:hAnsi="Arial" w:cs="Arial"/>
          <w:sz w:val="20"/>
          <w:szCs w:val="20"/>
        </w:rPr>
        <w:t xml:space="preserve">; </w:t>
      </w:r>
      <w:hyperlink w:anchor="sub_528" w:history="1">
        <w:r w:rsidRPr="000C32C8">
          <w:rPr>
            <w:rFonts w:ascii="Arial" w:hAnsi="Arial" w:cs="Arial"/>
            <w:sz w:val="20"/>
            <w:szCs w:val="20"/>
            <w:u w:val="single"/>
          </w:rPr>
          <w:t>5.2.8</w:t>
        </w:r>
      </w:hyperlink>
      <w:r w:rsidRPr="000C32C8">
        <w:rPr>
          <w:rFonts w:ascii="Arial" w:hAnsi="Arial" w:cs="Arial"/>
          <w:sz w:val="20"/>
          <w:szCs w:val="20"/>
        </w:rPr>
        <w:t xml:space="preserve">; </w:t>
      </w:r>
      <w:hyperlink w:anchor="sub_531" w:history="1">
        <w:r w:rsidRPr="000C32C8">
          <w:rPr>
            <w:rFonts w:ascii="Arial" w:hAnsi="Arial" w:cs="Arial"/>
            <w:sz w:val="20"/>
            <w:szCs w:val="20"/>
            <w:u w:val="single"/>
          </w:rPr>
          <w:t>5.3.1</w:t>
        </w:r>
      </w:hyperlink>
      <w:r w:rsidRPr="000C32C8">
        <w:rPr>
          <w:rFonts w:ascii="Arial" w:hAnsi="Arial" w:cs="Arial"/>
          <w:sz w:val="20"/>
          <w:szCs w:val="20"/>
        </w:rPr>
        <w:t xml:space="preserve">; </w:t>
      </w:r>
      <w:hyperlink w:anchor="sub_532" w:history="1">
        <w:r w:rsidRPr="000C32C8">
          <w:rPr>
            <w:rFonts w:ascii="Arial" w:hAnsi="Arial" w:cs="Arial"/>
            <w:sz w:val="20"/>
            <w:szCs w:val="20"/>
            <w:u w:val="single"/>
          </w:rPr>
          <w:t>5.3.2</w:t>
        </w:r>
      </w:hyperlink>
      <w:r w:rsidRPr="000C32C8">
        <w:rPr>
          <w:rFonts w:ascii="Arial" w:hAnsi="Arial" w:cs="Arial"/>
          <w:sz w:val="20"/>
          <w:szCs w:val="20"/>
        </w:rPr>
        <w:t>.</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before="108" w:after="108" w:line="240" w:lineRule="auto"/>
        <w:jc w:val="center"/>
        <w:outlineLvl w:val="0"/>
        <w:rPr>
          <w:rFonts w:ascii="Arial" w:hAnsi="Arial" w:cs="Arial"/>
          <w:b/>
          <w:bCs/>
          <w:sz w:val="20"/>
          <w:szCs w:val="20"/>
        </w:rPr>
      </w:pPr>
      <w:bookmarkStart w:id="1" w:name="sub_200"/>
      <w:r w:rsidRPr="000C32C8">
        <w:rPr>
          <w:rFonts w:ascii="Arial" w:hAnsi="Arial" w:cs="Arial"/>
          <w:b/>
          <w:bCs/>
          <w:sz w:val="20"/>
          <w:szCs w:val="20"/>
        </w:rPr>
        <w:t>2. Нормативные ссылки</w:t>
      </w:r>
    </w:p>
    <w:bookmarkEnd w:id="1"/>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t>В настоящем стандарте использованы ссылки на следующие стандарты:</w:t>
      </w: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t>ГОСТ 164-90 Штангенрейсмасы. Технические условия</w:t>
      </w: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t>ГОСТ 166-89 Штангенциркули. Технические условия</w:t>
      </w: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t>ГОСТ 1412-85 Чугун с пластинчатым графитом для отливок. Марки</w:t>
      </w: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t>ГОСТ 9812-74 Битумы нефтяные изоляционные. Технические условия</w:t>
      </w: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t>ГОСТ 11506-73 Битумы нефтяные. Метод определения температуры размягчения по кольцу и шару</w:t>
      </w: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t>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t>ГОСТ 18510-87 Бумага писчая. Технические условия</w:t>
      </w: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t>ГОСТ 26358-84 Отливки из чугуна. Общие технические.условия</w:t>
      </w: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t>ГОСТ 26598-85 Контейнеры и средства пакетирования в строительстве. Общие технические условия</w:t>
      </w: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t>ГОСТ 26645-85 Отливки из металлов и сплавов. Допуски размеров, массы и припуски на механическую обработку.</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before="108" w:after="108" w:line="240" w:lineRule="auto"/>
        <w:jc w:val="center"/>
        <w:outlineLvl w:val="0"/>
        <w:rPr>
          <w:rFonts w:ascii="Arial" w:hAnsi="Arial" w:cs="Arial"/>
          <w:b/>
          <w:bCs/>
          <w:sz w:val="20"/>
          <w:szCs w:val="20"/>
        </w:rPr>
      </w:pPr>
      <w:bookmarkStart w:id="2" w:name="sub_300"/>
      <w:r w:rsidRPr="000C32C8">
        <w:rPr>
          <w:rFonts w:ascii="Arial" w:hAnsi="Arial" w:cs="Arial"/>
          <w:b/>
          <w:bCs/>
          <w:sz w:val="20"/>
          <w:szCs w:val="20"/>
        </w:rPr>
        <w:t>3. Сортамент</w:t>
      </w:r>
    </w:p>
    <w:bookmarkEnd w:id="2"/>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t>3.1. Сортамент труб и фасонных частей должен соответствовать указанному в таблице 1.</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jc w:val="right"/>
        <w:rPr>
          <w:rFonts w:ascii="Arial" w:hAnsi="Arial" w:cs="Arial"/>
          <w:sz w:val="20"/>
          <w:szCs w:val="20"/>
        </w:rPr>
      </w:pPr>
      <w:bookmarkStart w:id="3" w:name="sub_11"/>
      <w:r w:rsidRPr="000C32C8">
        <w:rPr>
          <w:rFonts w:ascii="Arial" w:hAnsi="Arial" w:cs="Arial"/>
          <w:b/>
          <w:bCs/>
          <w:sz w:val="20"/>
          <w:szCs w:val="20"/>
        </w:rPr>
        <w:t>Таблица 1</w:t>
      </w:r>
    </w:p>
    <w:bookmarkEnd w:id="3"/>
    <w:p w:rsidR="000C32C8" w:rsidRPr="000C32C8" w:rsidRDefault="000C32C8" w:rsidP="000C32C8">
      <w:pPr>
        <w:autoSpaceDE w:val="0"/>
        <w:autoSpaceDN w:val="0"/>
        <w:adjustRightInd w:val="0"/>
        <w:spacing w:after="0" w:line="240" w:lineRule="auto"/>
        <w:jc w:val="right"/>
        <w:rPr>
          <w:rFonts w:ascii="Arial" w:hAnsi="Arial" w:cs="Arial"/>
          <w:sz w:val="20"/>
          <w:szCs w:val="20"/>
        </w:rPr>
      </w:pPr>
      <w:r w:rsidRPr="000C32C8">
        <w:rPr>
          <w:rFonts w:ascii="Arial" w:hAnsi="Arial" w:cs="Arial"/>
          <w:noProof/>
          <w:sz w:val="20"/>
          <w:szCs w:val="20"/>
        </w:rPr>
        <w:lastRenderedPageBreak/>
        <w:drawing>
          <wp:inline distT="0" distB="0" distL="0" distR="0">
            <wp:extent cx="3162300" cy="3581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162300" cy="3581400"/>
                    </a:xfrm>
                    <a:prstGeom prst="rect">
                      <a:avLst/>
                    </a:prstGeom>
                    <a:noFill/>
                    <a:ln w="9525">
                      <a:noFill/>
                      <a:miter lim="800000"/>
                      <a:headEnd/>
                      <a:tailEnd/>
                    </a:ln>
                  </pic:spPr>
                </pic:pic>
              </a:graphicData>
            </a:graphic>
          </wp:inline>
        </w:drawing>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ind w:left="139" w:firstLine="139"/>
        <w:jc w:val="both"/>
        <w:rPr>
          <w:rFonts w:ascii="Arial" w:hAnsi="Arial" w:cs="Arial"/>
          <w:sz w:val="20"/>
          <w:szCs w:val="20"/>
        </w:rPr>
      </w:pPr>
      <w:r w:rsidRPr="000C32C8">
        <w:rPr>
          <w:rFonts w:ascii="Arial" w:hAnsi="Arial" w:cs="Arial"/>
          <w:sz w:val="20"/>
          <w:szCs w:val="20"/>
        </w:rPr>
        <w:t>"Таблица 1</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before="108" w:after="108" w:line="240" w:lineRule="auto"/>
        <w:jc w:val="center"/>
        <w:outlineLvl w:val="0"/>
        <w:rPr>
          <w:rFonts w:ascii="Arial" w:hAnsi="Arial" w:cs="Arial"/>
          <w:b/>
          <w:bCs/>
          <w:sz w:val="20"/>
          <w:szCs w:val="20"/>
        </w:rPr>
      </w:pPr>
      <w:bookmarkStart w:id="4" w:name="sub_400"/>
      <w:r w:rsidRPr="000C32C8">
        <w:rPr>
          <w:rFonts w:ascii="Arial" w:hAnsi="Arial" w:cs="Arial"/>
          <w:b/>
          <w:bCs/>
          <w:sz w:val="20"/>
          <w:szCs w:val="20"/>
        </w:rPr>
        <w:t>4. Типы, конструкции и размеры</w:t>
      </w:r>
    </w:p>
    <w:bookmarkEnd w:id="4"/>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xml:space="preserve"> </w:t>
      </w:r>
      <w:hyperlink w:anchor="sub_410" w:history="1">
        <w:r w:rsidRPr="000C32C8">
          <w:rPr>
            <w:rFonts w:ascii="Courier New" w:hAnsi="Courier New" w:cs="Courier New"/>
            <w:noProof/>
            <w:sz w:val="20"/>
            <w:szCs w:val="20"/>
            <w:u w:val="single"/>
          </w:rPr>
          <w:t>4.1.  Трубы</w:t>
        </w:r>
      </w:hyperlink>
      <w:r w:rsidRPr="000C32C8">
        <w:rPr>
          <w:rFonts w:ascii="Courier New" w:hAnsi="Courier New" w:cs="Courier New"/>
          <w:noProof/>
          <w:sz w:val="20"/>
          <w:szCs w:val="20"/>
        </w:rPr>
        <w:t xml:space="preserve">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xml:space="preserve"> </w:t>
      </w:r>
      <w:hyperlink w:anchor="sub_420" w:history="1">
        <w:r w:rsidRPr="000C32C8">
          <w:rPr>
            <w:rFonts w:ascii="Courier New" w:hAnsi="Courier New" w:cs="Courier New"/>
            <w:noProof/>
            <w:sz w:val="20"/>
            <w:szCs w:val="20"/>
            <w:u w:val="single"/>
          </w:rPr>
          <w:t>4.2.  Раструбы и хвостовики фасонных частей</w:t>
        </w:r>
      </w:hyperlink>
      <w:r w:rsidRPr="000C32C8">
        <w:rPr>
          <w:rFonts w:ascii="Courier New" w:hAnsi="Courier New" w:cs="Courier New"/>
          <w:noProof/>
          <w:sz w:val="20"/>
          <w:szCs w:val="20"/>
        </w:rPr>
        <w:t xml:space="preserve">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xml:space="preserve"> </w:t>
      </w:r>
      <w:hyperlink w:anchor="sub_430" w:history="1">
        <w:r w:rsidRPr="000C32C8">
          <w:rPr>
            <w:rFonts w:ascii="Courier New" w:hAnsi="Courier New" w:cs="Courier New"/>
            <w:noProof/>
            <w:sz w:val="20"/>
            <w:szCs w:val="20"/>
            <w:u w:val="single"/>
          </w:rPr>
          <w:t>4.3.  Патрубки</w:t>
        </w:r>
      </w:hyperlink>
      <w:r w:rsidRPr="000C32C8">
        <w:rPr>
          <w:rFonts w:ascii="Courier New" w:hAnsi="Courier New" w:cs="Courier New"/>
          <w:noProof/>
          <w:sz w:val="20"/>
          <w:szCs w:val="20"/>
        </w:rPr>
        <w:t xml:space="preserve">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xml:space="preserve"> </w:t>
      </w:r>
      <w:hyperlink w:anchor="sub_440" w:history="1">
        <w:r w:rsidRPr="000C32C8">
          <w:rPr>
            <w:rFonts w:ascii="Courier New" w:hAnsi="Courier New" w:cs="Courier New"/>
            <w:noProof/>
            <w:sz w:val="20"/>
            <w:szCs w:val="20"/>
            <w:u w:val="single"/>
          </w:rPr>
          <w:t>4.4.  Патрубки компенсационные</w:t>
        </w:r>
      </w:hyperlink>
      <w:r w:rsidRPr="000C32C8">
        <w:rPr>
          <w:rFonts w:ascii="Courier New" w:hAnsi="Courier New" w:cs="Courier New"/>
          <w:noProof/>
          <w:sz w:val="20"/>
          <w:szCs w:val="20"/>
        </w:rPr>
        <w:t xml:space="preserve">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xml:space="preserve"> </w:t>
      </w:r>
      <w:hyperlink w:anchor="sub_450" w:history="1">
        <w:r w:rsidRPr="000C32C8">
          <w:rPr>
            <w:rFonts w:ascii="Courier New" w:hAnsi="Courier New" w:cs="Courier New"/>
            <w:noProof/>
            <w:sz w:val="20"/>
            <w:szCs w:val="20"/>
            <w:u w:val="single"/>
          </w:rPr>
          <w:t>4.5.  Патрубки переходные</w:t>
        </w:r>
      </w:hyperlink>
      <w:r w:rsidRPr="000C32C8">
        <w:rPr>
          <w:rFonts w:ascii="Courier New" w:hAnsi="Courier New" w:cs="Courier New"/>
          <w:noProof/>
          <w:sz w:val="20"/>
          <w:szCs w:val="20"/>
        </w:rPr>
        <w:t xml:space="preserve">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xml:space="preserve"> </w:t>
      </w:r>
      <w:hyperlink w:anchor="sub_460" w:history="1">
        <w:r w:rsidRPr="000C32C8">
          <w:rPr>
            <w:rFonts w:ascii="Courier New" w:hAnsi="Courier New" w:cs="Courier New"/>
            <w:noProof/>
            <w:sz w:val="20"/>
            <w:szCs w:val="20"/>
            <w:u w:val="single"/>
          </w:rPr>
          <w:t>4.6.  Колена</w:t>
        </w:r>
      </w:hyperlink>
      <w:r w:rsidRPr="000C32C8">
        <w:rPr>
          <w:rFonts w:ascii="Courier New" w:hAnsi="Courier New" w:cs="Courier New"/>
          <w:noProof/>
          <w:sz w:val="20"/>
          <w:szCs w:val="20"/>
        </w:rPr>
        <w:t xml:space="preserve">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xml:space="preserve"> </w:t>
      </w:r>
      <w:hyperlink w:anchor="sub_470" w:history="1">
        <w:r w:rsidRPr="000C32C8">
          <w:rPr>
            <w:rFonts w:ascii="Courier New" w:hAnsi="Courier New" w:cs="Courier New"/>
            <w:noProof/>
            <w:sz w:val="20"/>
            <w:szCs w:val="20"/>
            <w:u w:val="single"/>
          </w:rPr>
          <w:t>4.7.  Колена низкие</w:t>
        </w:r>
      </w:hyperlink>
      <w:r w:rsidRPr="000C32C8">
        <w:rPr>
          <w:rFonts w:ascii="Courier New" w:hAnsi="Courier New" w:cs="Courier New"/>
          <w:noProof/>
          <w:sz w:val="20"/>
          <w:szCs w:val="20"/>
        </w:rPr>
        <w:t xml:space="preserve">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xml:space="preserve"> </w:t>
      </w:r>
      <w:hyperlink w:anchor="sub_480" w:history="1">
        <w:r w:rsidRPr="000C32C8">
          <w:rPr>
            <w:rFonts w:ascii="Courier New" w:hAnsi="Courier New" w:cs="Courier New"/>
            <w:noProof/>
            <w:sz w:val="20"/>
            <w:szCs w:val="20"/>
            <w:u w:val="single"/>
          </w:rPr>
          <w:t>4.8.  Отводы 110° и 120°</w:t>
        </w:r>
      </w:hyperlink>
      <w:r w:rsidRPr="000C32C8">
        <w:rPr>
          <w:rFonts w:ascii="Courier New" w:hAnsi="Courier New" w:cs="Courier New"/>
          <w:noProof/>
          <w:sz w:val="20"/>
          <w:szCs w:val="20"/>
        </w:rPr>
        <w:t xml:space="preserve">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xml:space="preserve"> </w:t>
      </w:r>
      <w:hyperlink w:anchor="sub_490" w:history="1">
        <w:r w:rsidRPr="000C32C8">
          <w:rPr>
            <w:rFonts w:ascii="Courier New" w:hAnsi="Courier New" w:cs="Courier New"/>
            <w:noProof/>
            <w:sz w:val="20"/>
            <w:szCs w:val="20"/>
            <w:u w:val="single"/>
          </w:rPr>
          <w:t>4.9.  Отводы-тройники приборные</w:t>
        </w:r>
      </w:hyperlink>
      <w:r w:rsidRPr="000C32C8">
        <w:rPr>
          <w:rFonts w:ascii="Courier New" w:hAnsi="Courier New" w:cs="Courier New"/>
          <w:noProof/>
          <w:sz w:val="20"/>
          <w:szCs w:val="20"/>
        </w:rPr>
        <w:t xml:space="preserve">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xml:space="preserve"> </w:t>
      </w:r>
      <w:hyperlink w:anchor="sub_4100" w:history="1">
        <w:r w:rsidRPr="000C32C8">
          <w:rPr>
            <w:rFonts w:ascii="Courier New" w:hAnsi="Courier New" w:cs="Courier New"/>
            <w:noProof/>
            <w:sz w:val="20"/>
            <w:szCs w:val="20"/>
            <w:u w:val="single"/>
          </w:rPr>
          <w:t>4.10. Отступы</w:t>
        </w:r>
      </w:hyperlink>
      <w:r w:rsidRPr="000C32C8">
        <w:rPr>
          <w:rFonts w:ascii="Courier New" w:hAnsi="Courier New" w:cs="Courier New"/>
          <w:noProof/>
          <w:sz w:val="20"/>
          <w:szCs w:val="20"/>
        </w:rPr>
        <w:t xml:space="preserve">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xml:space="preserve"> </w:t>
      </w:r>
      <w:hyperlink w:anchor="sub_4110" w:history="1">
        <w:r w:rsidRPr="000C32C8">
          <w:rPr>
            <w:rFonts w:ascii="Courier New" w:hAnsi="Courier New" w:cs="Courier New"/>
            <w:noProof/>
            <w:sz w:val="20"/>
            <w:szCs w:val="20"/>
            <w:u w:val="single"/>
          </w:rPr>
          <w:t>4.11. Тройники прямые</w:t>
        </w:r>
      </w:hyperlink>
      <w:r w:rsidRPr="000C32C8">
        <w:rPr>
          <w:rFonts w:ascii="Courier New" w:hAnsi="Courier New" w:cs="Courier New"/>
          <w:noProof/>
          <w:sz w:val="20"/>
          <w:szCs w:val="20"/>
        </w:rPr>
        <w:t xml:space="preserve">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xml:space="preserve"> </w:t>
      </w:r>
      <w:hyperlink w:anchor="sub_4120" w:history="1">
        <w:r w:rsidRPr="000C32C8">
          <w:rPr>
            <w:rFonts w:ascii="Courier New" w:hAnsi="Courier New" w:cs="Courier New"/>
            <w:noProof/>
            <w:sz w:val="20"/>
            <w:szCs w:val="20"/>
            <w:u w:val="single"/>
          </w:rPr>
          <w:t>4.12. Тройники прямые компенсационные</w:t>
        </w:r>
      </w:hyperlink>
      <w:r w:rsidRPr="000C32C8">
        <w:rPr>
          <w:rFonts w:ascii="Courier New" w:hAnsi="Courier New" w:cs="Courier New"/>
          <w:noProof/>
          <w:sz w:val="20"/>
          <w:szCs w:val="20"/>
        </w:rPr>
        <w:t xml:space="preserve">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xml:space="preserve"> </w:t>
      </w:r>
      <w:hyperlink w:anchor="sub_4130" w:history="1">
        <w:r w:rsidRPr="000C32C8">
          <w:rPr>
            <w:rFonts w:ascii="Courier New" w:hAnsi="Courier New" w:cs="Courier New"/>
            <w:noProof/>
            <w:sz w:val="20"/>
            <w:szCs w:val="20"/>
            <w:u w:val="single"/>
          </w:rPr>
          <w:t>4.13. Тройники прямые низкие</w:t>
        </w:r>
      </w:hyperlink>
      <w:r w:rsidRPr="000C32C8">
        <w:rPr>
          <w:rFonts w:ascii="Courier New" w:hAnsi="Courier New" w:cs="Courier New"/>
          <w:noProof/>
          <w:sz w:val="20"/>
          <w:szCs w:val="20"/>
        </w:rPr>
        <w:t xml:space="preserve">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xml:space="preserve"> </w:t>
      </w:r>
      <w:hyperlink w:anchor="sub_4140" w:history="1">
        <w:r w:rsidRPr="000C32C8">
          <w:rPr>
            <w:rFonts w:ascii="Courier New" w:hAnsi="Courier New" w:cs="Courier New"/>
            <w:noProof/>
            <w:sz w:val="20"/>
            <w:szCs w:val="20"/>
            <w:u w:val="single"/>
          </w:rPr>
          <w:t>4.14. Тройники прямые переходные</w:t>
        </w:r>
      </w:hyperlink>
      <w:r w:rsidRPr="000C32C8">
        <w:rPr>
          <w:rFonts w:ascii="Courier New" w:hAnsi="Courier New" w:cs="Courier New"/>
          <w:noProof/>
          <w:sz w:val="20"/>
          <w:szCs w:val="20"/>
        </w:rPr>
        <w:t xml:space="preserve">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xml:space="preserve"> </w:t>
      </w:r>
      <w:hyperlink w:anchor="sub_4150" w:history="1">
        <w:r w:rsidRPr="000C32C8">
          <w:rPr>
            <w:rFonts w:ascii="Courier New" w:hAnsi="Courier New" w:cs="Courier New"/>
            <w:noProof/>
            <w:sz w:val="20"/>
            <w:szCs w:val="20"/>
            <w:u w:val="single"/>
          </w:rPr>
          <w:t>4.15. Тройники прямые переходные низкие</w:t>
        </w:r>
      </w:hyperlink>
      <w:r w:rsidRPr="000C32C8">
        <w:rPr>
          <w:rFonts w:ascii="Courier New" w:hAnsi="Courier New" w:cs="Courier New"/>
          <w:noProof/>
          <w:sz w:val="20"/>
          <w:szCs w:val="20"/>
        </w:rPr>
        <w:t xml:space="preserve">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xml:space="preserve"> </w:t>
      </w:r>
      <w:hyperlink w:anchor="sub_4160" w:history="1">
        <w:r w:rsidRPr="000C32C8">
          <w:rPr>
            <w:rFonts w:ascii="Courier New" w:hAnsi="Courier New" w:cs="Courier New"/>
            <w:noProof/>
            <w:sz w:val="20"/>
            <w:szCs w:val="20"/>
            <w:u w:val="single"/>
          </w:rPr>
          <w:t>4.16. Тройники косые</w:t>
        </w:r>
      </w:hyperlink>
      <w:r w:rsidRPr="000C32C8">
        <w:rPr>
          <w:rFonts w:ascii="Courier New" w:hAnsi="Courier New" w:cs="Courier New"/>
          <w:noProof/>
          <w:sz w:val="20"/>
          <w:szCs w:val="20"/>
        </w:rPr>
        <w:t xml:space="preserve">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xml:space="preserve"> </w:t>
      </w:r>
      <w:hyperlink w:anchor="sub_4170" w:history="1">
        <w:r w:rsidRPr="000C32C8">
          <w:rPr>
            <w:rFonts w:ascii="Courier New" w:hAnsi="Courier New" w:cs="Courier New"/>
            <w:noProof/>
            <w:sz w:val="20"/>
            <w:szCs w:val="20"/>
            <w:u w:val="single"/>
          </w:rPr>
          <w:t>4.17. Крестовины прямые</w:t>
        </w:r>
      </w:hyperlink>
      <w:r w:rsidRPr="000C32C8">
        <w:rPr>
          <w:rFonts w:ascii="Courier New" w:hAnsi="Courier New" w:cs="Courier New"/>
          <w:noProof/>
          <w:sz w:val="20"/>
          <w:szCs w:val="20"/>
        </w:rPr>
        <w:t xml:space="preserve">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xml:space="preserve"> </w:t>
      </w:r>
      <w:hyperlink w:anchor="sub_4180" w:history="1">
        <w:r w:rsidRPr="000C32C8">
          <w:rPr>
            <w:rFonts w:ascii="Courier New" w:hAnsi="Courier New" w:cs="Courier New"/>
            <w:noProof/>
            <w:sz w:val="20"/>
            <w:szCs w:val="20"/>
            <w:u w:val="single"/>
          </w:rPr>
          <w:t>4.18. Крестовины прямые со смещенной осью отвода</w:t>
        </w:r>
      </w:hyperlink>
      <w:r w:rsidRPr="000C32C8">
        <w:rPr>
          <w:rFonts w:ascii="Courier New" w:hAnsi="Courier New" w:cs="Courier New"/>
          <w:noProof/>
          <w:sz w:val="20"/>
          <w:szCs w:val="20"/>
        </w:rPr>
        <w:t xml:space="preserve">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xml:space="preserve"> </w:t>
      </w:r>
      <w:hyperlink w:anchor="sub_4190" w:history="1">
        <w:r w:rsidRPr="000C32C8">
          <w:rPr>
            <w:rFonts w:ascii="Courier New" w:hAnsi="Courier New" w:cs="Courier New"/>
            <w:noProof/>
            <w:sz w:val="20"/>
            <w:szCs w:val="20"/>
            <w:u w:val="single"/>
          </w:rPr>
          <w:t>4.19. Крестовины косые</w:t>
        </w:r>
      </w:hyperlink>
      <w:r w:rsidRPr="000C32C8">
        <w:rPr>
          <w:rFonts w:ascii="Courier New" w:hAnsi="Courier New" w:cs="Courier New"/>
          <w:noProof/>
          <w:sz w:val="20"/>
          <w:szCs w:val="20"/>
        </w:rPr>
        <w:t xml:space="preserve">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xml:space="preserve"> </w:t>
      </w:r>
      <w:hyperlink w:anchor="sub_4200" w:history="1">
        <w:r w:rsidRPr="000C32C8">
          <w:rPr>
            <w:rFonts w:ascii="Courier New" w:hAnsi="Courier New" w:cs="Courier New"/>
            <w:noProof/>
            <w:sz w:val="20"/>
            <w:szCs w:val="20"/>
            <w:u w:val="single"/>
          </w:rPr>
          <w:t>4.20. Крестовины двухплоскостные</w:t>
        </w:r>
      </w:hyperlink>
      <w:r w:rsidRPr="000C32C8">
        <w:rPr>
          <w:rFonts w:ascii="Courier New" w:hAnsi="Courier New" w:cs="Courier New"/>
          <w:noProof/>
          <w:sz w:val="20"/>
          <w:szCs w:val="20"/>
        </w:rPr>
        <w:t xml:space="preserve">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xml:space="preserve"> </w:t>
      </w:r>
      <w:hyperlink w:anchor="sub_4210" w:history="1">
        <w:r w:rsidRPr="000C32C8">
          <w:rPr>
            <w:rFonts w:ascii="Courier New" w:hAnsi="Courier New" w:cs="Courier New"/>
            <w:noProof/>
            <w:sz w:val="20"/>
            <w:szCs w:val="20"/>
            <w:u w:val="single"/>
          </w:rPr>
          <w:t>4.21. Муфты</w:t>
        </w:r>
      </w:hyperlink>
      <w:r w:rsidRPr="000C32C8">
        <w:rPr>
          <w:rFonts w:ascii="Courier New" w:hAnsi="Courier New" w:cs="Courier New"/>
          <w:noProof/>
          <w:sz w:val="20"/>
          <w:szCs w:val="20"/>
        </w:rPr>
        <w:t xml:space="preserve">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xml:space="preserve"> </w:t>
      </w:r>
      <w:hyperlink w:anchor="sub_4220" w:history="1">
        <w:r w:rsidRPr="000C32C8">
          <w:rPr>
            <w:rFonts w:ascii="Courier New" w:hAnsi="Courier New" w:cs="Courier New"/>
            <w:noProof/>
            <w:sz w:val="20"/>
            <w:szCs w:val="20"/>
            <w:u w:val="single"/>
          </w:rPr>
          <w:t>4.22. Муфты надвижные</w:t>
        </w:r>
      </w:hyperlink>
      <w:r w:rsidRPr="000C32C8">
        <w:rPr>
          <w:rFonts w:ascii="Courier New" w:hAnsi="Courier New" w:cs="Courier New"/>
          <w:noProof/>
          <w:sz w:val="20"/>
          <w:szCs w:val="20"/>
        </w:rPr>
        <w:t xml:space="preserve">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xml:space="preserve"> </w:t>
      </w:r>
      <w:hyperlink w:anchor="sub_4230" w:history="1">
        <w:r w:rsidRPr="000C32C8">
          <w:rPr>
            <w:rFonts w:ascii="Courier New" w:hAnsi="Courier New" w:cs="Courier New"/>
            <w:noProof/>
            <w:sz w:val="20"/>
            <w:szCs w:val="20"/>
            <w:u w:val="single"/>
          </w:rPr>
          <w:t>4.23. Ревизии</w:t>
        </w:r>
      </w:hyperlink>
      <w:r w:rsidRPr="000C32C8">
        <w:rPr>
          <w:rFonts w:ascii="Courier New" w:hAnsi="Courier New" w:cs="Courier New"/>
          <w:noProof/>
          <w:sz w:val="20"/>
          <w:szCs w:val="20"/>
        </w:rPr>
        <w:t xml:space="preserve">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xml:space="preserve"> </w:t>
      </w:r>
      <w:hyperlink w:anchor="sub_4240" w:history="1">
        <w:r w:rsidRPr="000C32C8">
          <w:rPr>
            <w:rFonts w:ascii="Courier New" w:hAnsi="Courier New" w:cs="Courier New"/>
            <w:noProof/>
            <w:sz w:val="20"/>
            <w:szCs w:val="20"/>
            <w:u w:val="single"/>
          </w:rPr>
          <w:t>4.24. Заглушки</w:t>
        </w:r>
      </w:hyperlink>
      <w:r w:rsidRPr="000C32C8">
        <w:rPr>
          <w:rFonts w:ascii="Courier New" w:hAnsi="Courier New" w:cs="Courier New"/>
          <w:noProof/>
          <w:sz w:val="20"/>
          <w:szCs w:val="20"/>
        </w:rPr>
        <w:t xml:space="preserve">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xml:space="preserve"> </w:t>
      </w:r>
      <w:hyperlink w:anchor="sub_4250" w:history="1">
        <w:r w:rsidRPr="000C32C8">
          <w:rPr>
            <w:rFonts w:ascii="Courier New" w:hAnsi="Courier New" w:cs="Courier New"/>
            <w:noProof/>
            <w:sz w:val="20"/>
            <w:szCs w:val="20"/>
            <w:u w:val="single"/>
          </w:rPr>
          <w:t>4.25. Отводы-тройники переходные</w:t>
        </w:r>
      </w:hyperlink>
      <w:r w:rsidRPr="000C32C8">
        <w:rPr>
          <w:rFonts w:ascii="Courier New" w:hAnsi="Courier New" w:cs="Courier New"/>
          <w:noProof/>
          <w:sz w:val="20"/>
          <w:szCs w:val="20"/>
        </w:rPr>
        <w:t xml:space="preserve">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xml:space="preserve"> </w:t>
      </w:r>
      <w:hyperlink w:anchor="sub_4260" w:history="1">
        <w:r w:rsidRPr="000C32C8">
          <w:rPr>
            <w:rFonts w:ascii="Courier New" w:hAnsi="Courier New" w:cs="Courier New"/>
            <w:noProof/>
            <w:sz w:val="20"/>
            <w:szCs w:val="20"/>
            <w:u w:val="single"/>
          </w:rPr>
          <w:t>4.26. Прочистки</w:t>
        </w:r>
      </w:hyperlink>
      <w:r w:rsidRPr="000C32C8">
        <w:rPr>
          <w:rFonts w:ascii="Courier New" w:hAnsi="Courier New" w:cs="Courier New"/>
          <w:noProof/>
          <w:sz w:val="20"/>
          <w:szCs w:val="20"/>
        </w:rPr>
        <w:t xml:space="preserve">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before="108" w:after="108" w:line="240" w:lineRule="auto"/>
        <w:jc w:val="center"/>
        <w:outlineLvl w:val="0"/>
        <w:rPr>
          <w:rFonts w:ascii="Arial" w:hAnsi="Arial" w:cs="Arial"/>
          <w:b/>
          <w:bCs/>
          <w:sz w:val="20"/>
          <w:szCs w:val="20"/>
        </w:rPr>
      </w:pPr>
      <w:bookmarkStart w:id="5" w:name="sub_410"/>
      <w:r w:rsidRPr="000C32C8">
        <w:rPr>
          <w:rFonts w:ascii="Arial" w:hAnsi="Arial" w:cs="Arial"/>
          <w:b/>
          <w:bCs/>
          <w:sz w:val="20"/>
          <w:szCs w:val="20"/>
        </w:rPr>
        <w:t>4.1. Трубы</w:t>
      </w:r>
    </w:p>
    <w:bookmarkEnd w:id="5"/>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lastRenderedPageBreak/>
        <w:t xml:space="preserve">4.1.1. Конструкция и размеры труб должны соответствовать указанным на </w:t>
      </w:r>
      <w:hyperlink w:anchor="sub_1" w:history="1">
        <w:r w:rsidRPr="000C32C8">
          <w:rPr>
            <w:rFonts w:ascii="Arial" w:hAnsi="Arial" w:cs="Arial"/>
            <w:sz w:val="20"/>
            <w:szCs w:val="20"/>
            <w:u w:val="single"/>
          </w:rPr>
          <w:t>рисунке 1</w:t>
        </w:r>
      </w:hyperlink>
      <w:r w:rsidRPr="000C32C8">
        <w:rPr>
          <w:rFonts w:ascii="Arial" w:hAnsi="Arial" w:cs="Arial"/>
          <w:sz w:val="20"/>
          <w:szCs w:val="20"/>
        </w:rPr>
        <w:t xml:space="preserve"> и в </w:t>
      </w:r>
      <w:hyperlink w:anchor="sub_12" w:history="1">
        <w:r w:rsidRPr="000C32C8">
          <w:rPr>
            <w:rFonts w:ascii="Arial" w:hAnsi="Arial" w:cs="Arial"/>
            <w:sz w:val="20"/>
            <w:szCs w:val="20"/>
            <w:u w:val="single"/>
          </w:rPr>
          <w:t>таблице 2</w:t>
        </w:r>
      </w:hyperlink>
      <w:r w:rsidRPr="000C32C8">
        <w:rPr>
          <w:rFonts w:ascii="Arial" w:hAnsi="Arial" w:cs="Arial"/>
          <w:sz w:val="20"/>
          <w:szCs w:val="20"/>
        </w:rPr>
        <w:t>.</w:t>
      </w: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t>Допускается по согласованию между потребителем и предприятием-изготовителем изготовление труб без раструбов и поставка их в комплекте с муфтами МФ. Длина таких труб может отличаться от указанной в таблице.</w:t>
      </w: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t>Пример условного обозначения трубы чугунной канализационной D_у = 100 мм, L = 2000 мм:</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jc w:val="center"/>
        <w:rPr>
          <w:rFonts w:ascii="Arial" w:hAnsi="Arial" w:cs="Arial"/>
          <w:sz w:val="20"/>
          <w:szCs w:val="20"/>
        </w:rPr>
      </w:pPr>
      <w:r w:rsidRPr="000C32C8">
        <w:rPr>
          <w:rFonts w:ascii="Arial" w:hAnsi="Arial" w:cs="Arial"/>
          <w:sz w:val="20"/>
          <w:szCs w:val="20"/>
        </w:rPr>
        <w:t>ТЧК-100-2000 ГОСТ 6942-98</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before="108" w:after="108" w:line="240" w:lineRule="auto"/>
        <w:jc w:val="center"/>
        <w:outlineLvl w:val="0"/>
        <w:rPr>
          <w:rFonts w:ascii="Arial" w:hAnsi="Arial" w:cs="Arial"/>
          <w:b/>
          <w:bCs/>
          <w:sz w:val="20"/>
          <w:szCs w:val="20"/>
        </w:rPr>
      </w:pPr>
      <w:bookmarkStart w:id="6" w:name="sub_1"/>
      <w:r w:rsidRPr="000C32C8">
        <w:rPr>
          <w:rFonts w:ascii="Arial" w:hAnsi="Arial" w:cs="Arial"/>
          <w:b/>
          <w:bCs/>
          <w:sz w:val="20"/>
          <w:szCs w:val="20"/>
        </w:rPr>
        <w:t>Рисунок 1</w:t>
      </w:r>
    </w:p>
    <w:bookmarkEnd w:id="6"/>
    <w:p w:rsidR="000C32C8" w:rsidRPr="000C32C8" w:rsidRDefault="000C32C8" w:rsidP="000C32C8">
      <w:pPr>
        <w:autoSpaceDE w:val="0"/>
        <w:autoSpaceDN w:val="0"/>
        <w:adjustRightInd w:val="0"/>
        <w:spacing w:before="108" w:after="108" w:line="240" w:lineRule="auto"/>
        <w:jc w:val="center"/>
        <w:outlineLvl w:val="0"/>
        <w:rPr>
          <w:rFonts w:ascii="Arial" w:hAnsi="Arial" w:cs="Arial"/>
          <w:b/>
          <w:bCs/>
          <w:sz w:val="20"/>
          <w:szCs w:val="20"/>
        </w:rPr>
      </w:pPr>
      <w:r w:rsidRPr="000C32C8">
        <w:rPr>
          <w:rFonts w:ascii="Arial" w:hAnsi="Arial" w:cs="Arial"/>
          <w:b/>
          <w:bCs/>
          <w:noProof/>
          <w:sz w:val="20"/>
          <w:szCs w:val="20"/>
        </w:rPr>
        <w:drawing>
          <wp:inline distT="0" distB="0" distL="0" distR="0">
            <wp:extent cx="8696325" cy="340995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8696325" cy="3409950"/>
                    </a:xfrm>
                    <a:prstGeom prst="rect">
                      <a:avLst/>
                    </a:prstGeom>
                    <a:noFill/>
                    <a:ln w="9525">
                      <a:noFill/>
                      <a:miter lim="800000"/>
                      <a:headEnd/>
                      <a:tailEnd/>
                    </a:ln>
                  </pic:spPr>
                </pic:pic>
              </a:graphicData>
            </a:graphic>
          </wp:inline>
        </w:drawing>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ind w:left="139" w:firstLine="139"/>
        <w:jc w:val="both"/>
        <w:rPr>
          <w:rFonts w:ascii="Arial" w:hAnsi="Arial" w:cs="Arial"/>
          <w:sz w:val="20"/>
          <w:szCs w:val="20"/>
        </w:rPr>
      </w:pPr>
      <w:r w:rsidRPr="000C32C8">
        <w:rPr>
          <w:rFonts w:ascii="Arial" w:hAnsi="Arial" w:cs="Arial"/>
          <w:sz w:val="20"/>
          <w:szCs w:val="20"/>
        </w:rPr>
        <w:t>"Рисунок 1"</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jc w:val="right"/>
        <w:rPr>
          <w:rFonts w:ascii="Arial" w:hAnsi="Arial" w:cs="Arial"/>
          <w:sz w:val="20"/>
          <w:szCs w:val="20"/>
        </w:rPr>
      </w:pPr>
      <w:bookmarkStart w:id="7" w:name="sub_12"/>
      <w:r w:rsidRPr="000C32C8">
        <w:rPr>
          <w:rFonts w:ascii="Arial" w:hAnsi="Arial" w:cs="Arial"/>
          <w:b/>
          <w:bCs/>
          <w:sz w:val="20"/>
          <w:szCs w:val="20"/>
        </w:rPr>
        <w:t>Таблица 2</w:t>
      </w:r>
    </w:p>
    <w:bookmarkEnd w:id="7"/>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jc w:val="right"/>
        <w:rPr>
          <w:rFonts w:ascii="Arial" w:hAnsi="Arial" w:cs="Arial"/>
          <w:sz w:val="20"/>
          <w:szCs w:val="20"/>
        </w:rPr>
      </w:pPr>
      <w:r w:rsidRPr="000C32C8">
        <w:rPr>
          <w:rFonts w:ascii="Arial" w:hAnsi="Arial" w:cs="Arial"/>
          <w:sz w:val="20"/>
          <w:szCs w:val="20"/>
        </w:rPr>
        <w:t>Размеры в миллиметрах</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│Услов- │Строите- │ D_1 │ D_2 │D_3 │D_4 │D_5│ S  │ L  │ b  │b_1 │Масса,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ный  │  льная  │     │     │    │    │   │    │    │    │    │  кг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│проход │ длина L │     │     │    │    │   │    │    │    │    │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D_y  │         │     │     │    │    │   │    │    │    │    │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   750   │     │     │    │    │   │    │    │    │    │  4,5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         │     │     │    │    │   │    │    │    │    │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50   │  1000   │  65 │  72 │ 76 │ 86 │ 96│4,0 │ 50 │ 10 │  8 │  5,8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         │     │     │    │    │   │    │    │    │    │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  2000   │     │     │    │    │   │    │    │    │    │ 11,0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   750   │     │     │    │    │   │    │    │    │    │ 10,5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         │     │     │    │    │   │    │    │    │    │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  1000   │     │     │    │    │   │    │    │    │    │ 13,9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         │     │     │    │    │   │    │    │    │    │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100  │  1250   │     │     │    │    │   │    │    │    │    │ 16,1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         │     │     │    │    │   │    │    │    │    │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  2000   │ 118 │ 123 │127 │138 │151│4,5 │ 55 │ 10 │ 10 │ 24,9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         │     │     │    │    │   │    │    │    │    │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  2100   │     │     │    │    │   │    │    │    │    │ 26,0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lastRenderedPageBreak/>
        <w:t>│       │         │     │     │    │    │   │    │    │    │    │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  2200   │     │     │    │    │   │    │    │    │    │ 27,1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   750   │     │     │    │    │   │    │    │    │    │ 15,7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         │     │     │    │    │   │    │    │    │    │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  1000   │     │     │    │    │   │    │    │    │    │ 20,7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         │     │     │    │    │   │    │    │    │    │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150  │  2000   │     │     │    │    │   │    │    │    │    │ 39,6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         │     │     │    │    │   │    │    │    │    │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  2100   │ 168 │ 176 │180 │192 │206│5,0 │ 60 │ 10 │ 12 │ 41,5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         │     │     │    │    │   │    │    │    │    │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  2200   │     │     │    │    │   │    │    │    │    │ 43,4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before="108" w:after="108" w:line="240" w:lineRule="auto"/>
        <w:jc w:val="center"/>
        <w:outlineLvl w:val="0"/>
        <w:rPr>
          <w:rFonts w:ascii="Arial" w:hAnsi="Arial" w:cs="Arial"/>
          <w:b/>
          <w:bCs/>
          <w:sz w:val="20"/>
          <w:szCs w:val="20"/>
        </w:rPr>
      </w:pPr>
      <w:bookmarkStart w:id="8" w:name="sub_420"/>
      <w:r w:rsidRPr="000C32C8">
        <w:rPr>
          <w:rFonts w:ascii="Arial" w:hAnsi="Arial" w:cs="Arial"/>
          <w:b/>
          <w:bCs/>
          <w:sz w:val="20"/>
          <w:szCs w:val="20"/>
        </w:rPr>
        <w:t>4.2. Раструбы и хвостовики фасонных частей</w:t>
      </w:r>
    </w:p>
    <w:bookmarkEnd w:id="8"/>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t>4.2.1. Раструбы фасонных частей изготавливают четырех типов: I, II, III, IV.</w:t>
      </w: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t xml:space="preserve">4.2.2. Конструкция и размеры раструбов типа I должны соответствовать указанным на </w:t>
      </w:r>
      <w:hyperlink w:anchor="sub_2" w:history="1">
        <w:r w:rsidRPr="000C32C8">
          <w:rPr>
            <w:rFonts w:ascii="Arial" w:hAnsi="Arial" w:cs="Arial"/>
            <w:sz w:val="20"/>
            <w:szCs w:val="20"/>
            <w:u w:val="single"/>
          </w:rPr>
          <w:t>рисунке 2</w:t>
        </w:r>
      </w:hyperlink>
      <w:r w:rsidRPr="000C32C8">
        <w:rPr>
          <w:rFonts w:ascii="Arial" w:hAnsi="Arial" w:cs="Arial"/>
          <w:sz w:val="20"/>
          <w:szCs w:val="20"/>
        </w:rPr>
        <w:t xml:space="preserve"> и в </w:t>
      </w:r>
      <w:hyperlink w:anchor="sub_13" w:history="1">
        <w:r w:rsidRPr="000C32C8">
          <w:rPr>
            <w:rFonts w:ascii="Arial" w:hAnsi="Arial" w:cs="Arial"/>
            <w:sz w:val="20"/>
            <w:szCs w:val="20"/>
            <w:u w:val="single"/>
          </w:rPr>
          <w:t>таблице 3</w:t>
        </w:r>
      </w:hyperlink>
      <w:r w:rsidRPr="000C32C8">
        <w:rPr>
          <w:rFonts w:ascii="Arial" w:hAnsi="Arial" w:cs="Arial"/>
          <w:sz w:val="20"/>
          <w:szCs w:val="20"/>
        </w:rPr>
        <w:t xml:space="preserve">, типа II - на </w:t>
      </w:r>
      <w:hyperlink w:anchor="sub_3" w:history="1">
        <w:r w:rsidRPr="000C32C8">
          <w:rPr>
            <w:rFonts w:ascii="Arial" w:hAnsi="Arial" w:cs="Arial"/>
            <w:sz w:val="20"/>
            <w:szCs w:val="20"/>
            <w:u w:val="single"/>
          </w:rPr>
          <w:t>рисунке 3</w:t>
        </w:r>
      </w:hyperlink>
      <w:r w:rsidRPr="000C32C8">
        <w:rPr>
          <w:rFonts w:ascii="Arial" w:hAnsi="Arial" w:cs="Arial"/>
          <w:sz w:val="20"/>
          <w:szCs w:val="20"/>
        </w:rPr>
        <w:t xml:space="preserve"> и </w:t>
      </w:r>
      <w:hyperlink w:anchor="sub_14" w:history="1">
        <w:r w:rsidRPr="000C32C8">
          <w:rPr>
            <w:rFonts w:ascii="Arial" w:hAnsi="Arial" w:cs="Arial"/>
            <w:sz w:val="20"/>
            <w:szCs w:val="20"/>
            <w:u w:val="single"/>
          </w:rPr>
          <w:t>таблице 4</w:t>
        </w:r>
      </w:hyperlink>
      <w:r w:rsidRPr="000C32C8">
        <w:rPr>
          <w:rFonts w:ascii="Arial" w:hAnsi="Arial" w:cs="Arial"/>
          <w:sz w:val="20"/>
          <w:szCs w:val="20"/>
        </w:rPr>
        <w:t xml:space="preserve">, типа III - на </w:t>
      </w:r>
      <w:hyperlink w:anchor="sub_4" w:history="1">
        <w:r w:rsidRPr="000C32C8">
          <w:rPr>
            <w:rFonts w:ascii="Arial" w:hAnsi="Arial" w:cs="Arial"/>
            <w:sz w:val="20"/>
            <w:szCs w:val="20"/>
            <w:u w:val="single"/>
          </w:rPr>
          <w:t>рисунке 4</w:t>
        </w:r>
      </w:hyperlink>
      <w:r w:rsidRPr="000C32C8">
        <w:rPr>
          <w:rFonts w:ascii="Arial" w:hAnsi="Arial" w:cs="Arial"/>
          <w:sz w:val="20"/>
          <w:szCs w:val="20"/>
        </w:rPr>
        <w:t xml:space="preserve"> и типа IV - на </w:t>
      </w:r>
      <w:hyperlink w:anchor="sub_5" w:history="1">
        <w:r w:rsidRPr="000C32C8">
          <w:rPr>
            <w:rFonts w:ascii="Arial" w:hAnsi="Arial" w:cs="Arial"/>
            <w:sz w:val="20"/>
            <w:szCs w:val="20"/>
            <w:u w:val="single"/>
          </w:rPr>
          <w:t>рисунке 5</w:t>
        </w:r>
      </w:hyperlink>
      <w:r w:rsidRPr="000C32C8">
        <w:rPr>
          <w:rFonts w:ascii="Arial" w:hAnsi="Arial" w:cs="Arial"/>
          <w:sz w:val="20"/>
          <w:szCs w:val="20"/>
        </w:rPr>
        <w:t>. Размеры даны без учета антикоррозионного покрытия. Допускается вариант изготовления раструбов типов I, II, IV без кольцевой канавки на внутренней поверхности раструбов.</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before="108" w:after="108" w:line="240" w:lineRule="auto"/>
        <w:jc w:val="center"/>
        <w:outlineLvl w:val="0"/>
        <w:rPr>
          <w:rFonts w:ascii="Arial" w:hAnsi="Arial" w:cs="Arial"/>
          <w:b/>
          <w:bCs/>
          <w:sz w:val="20"/>
          <w:szCs w:val="20"/>
        </w:rPr>
      </w:pPr>
      <w:bookmarkStart w:id="9" w:name="sub_2"/>
      <w:r w:rsidRPr="000C32C8">
        <w:rPr>
          <w:rFonts w:ascii="Arial" w:hAnsi="Arial" w:cs="Arial"/>
          <w:b/>
          <w:bCs/>
          <w:sz w:val="20"/>
          <w:szCs w:val="20"/>
        </w:rPr>
        <w:t>Рисунок 2</w:t>
      </w:r>
    </w:p>
    <w:bookmarkEnd w:id="9"/>
    <w:p w:rsidR="000C32C8" w:rsidRPr="000C32C8" w:rsidRDefault="000C32C8" w:rsidP="000C32C8">
      <w:pPr>
        <w:autoSpaceDE w:val="0"/>
        <w:autoSpaceDN w:val="0"/>
        <w:adjustRightInd w:val="0"/>
        <w:spacing w:before="108" w:after="108" w:line="240" w:lineRule="auto"/>
        <w:jc w:val="center"/>
        <w:outlineLvl w:val="0"/>
        <w:rPr>
          <w:rFonts w:ascii="Arial" w:hAnsi="Arial" w:cs="Arial"/>
          <w:b/>
          <w:bCs/>
          <w:sz w:val="20"/>
          <w:szCs w:val="20"/>
        </w:rPr>
      </w:pPr>
      <w:r w:rsidRPr="000C32C8">
        <w:rPr>
          <w:rFonts w:ascii="Arial" w:hAnsi="Arial" w:cs="Arial"/>
          <w:b/>
          <w:bCs/>
          <w:noProof/>
          <w:sz w:val="20"/>
          <w:szCs w:val="20"/>
        </w:rPr>
        <w:drawing>
          <wp:inline distT="0" distB="0" distL="0" distR="0">
            <wp:extent cx="5143500" cy="35814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5143500" cy="3581400"/>
                    </a:xfrm>
                    <a:prstGeom prst="rect">
                      <a:avLst/>
                    </a:prstGeom>
                    <a:noFill/>
                    <a:ln w="9525">
                      <a:noFill/>
                      <a:miter lim="800000"/>
                      <a:headEnd/>
                      <a:tailEnd/>
                    </a:ln>
                  </pic:spPr>
                </pic:pic>
              </a:graphicData>
            </a:graphic>
          </wp:inline>
        </w:drawing>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ind w:left="139" w:firstLine="139"/>
        <w:jc w:val="both"/>
        <w:rPr>
          <w:rFonts w:ascii="Arial" w:hAnsi="Arial" w:cs="Arial"/>
          <w:sz w:val="20"/>
          <w:szCs w:val="20"/>
        </w:rPr>
      </w:pPr>
      <w:r w:rsidRPr="000C32C8">
        <w:rPr>
          <w:rFonts w:ascii="Arial" w:hAnsi="Arial" w:cs="Arial"/>
          <w:sz w:val="20"/>
          <w:szCs w:val="20"/>
        </w:rPr>
        <w:t>"Рисунок 2"</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jc w:val="right"/>
        <w:rPr>
          <w:rFonts w:ascii="Arial" w:hAnsi="Arial" w:cs="Arial"/>
          <w:sz w:val="20"/>
          <w:szCs w:val="20"/>
        </w:rPr>
      </w:pPr>
      <w:bookmarkStart w:id="10" w:name="sub_13"/>
      <w:r w:rsidRPr="000C32C8">
        <w:rPr>
          <w:rFonts w:ascii="Arial" w:hAnsi="Arial" w:cs="Arial"/>
          <w:b/>
          <w:bCs/>
          <w:sz w:val="20"/>
          <w:szCs w:val="20"/>
        </w:rPr>
        <w:t>Таблица З</w:t>
      </w:r>
    </w:p>
    <w:bookmarkEnd w:id="10"/>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jc w:val="right"/>
        <w:rPr>
          <w:rFonts w:ascii="Arial" w:hAnsi="Arial" w:cs="Arial"/>
          <w:sz w:val="20"/>
          <w:szCs w:val="20"/>
        </w:rPr>
      </w:pPr>
      <w:r w:rsidRPr="000C32C8">
        <w:rPr>
          <w:rFonts w:ascii="Arial" w:hAnsi="Arial" w:cs="Arial"/>
          <w:sz w:val="20"/>
          <w:szCs w:val="20"/>
        </w:rPr>
        <w:t>В миллиметрах</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Условный  │D_1 │ D_2 │D_3 │D_4 │D_5 │ b  │b_1 │ S  │ S_1 │l мин.│ с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проход D_y │    │     │    │    │    │    │    │    │     │      │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50     │ 65 │ 72  │ 76 │ 81 │ 90 │ 13 │ 8  │4,0 │ 4,5 │  55  │ 10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lastRenderedPageBreak/>
        <w:t>├────────────┼────┼─────┼────┼────┼────┼────┼────┼────┼─────┼──────┼────┤</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100     │118 │ 123 │128 │133 │145 │ 14 │ 10 │4,5 │ 5,0 │  55  │ 10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150     │168 │ 176 │182 │187 │202 │ 15 │ 12 │5,0 │ 5,5 │  55  │ 10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before="108" w:after="108" w:line="240" w:lineRule="auto"/>
        <w:jc w:val="center"/>
        <w:outlineLvl w:val="0"/>
        <w:rPr>
          <w:rFonts w:ascii="Arial" w:hAnsi="Arial" w:cs="Arial"/>
          <w:b/>
          <w:bCs/>
          <w:sz w:val="20"/>
          <w:szCs w:val="20"/>
        </w:rPr>
      </w:pPr>
      <w:bookmarkStart w:id="11" w:name="sub_3"/>
      <w:r w:rsidRPr="000C32C8">
        <w:rPr>
          <w:rFonts w:ascii="Arial" w:hAnsi="Arial" w:cs="Arial"/>
          <w:b/>
          <w:bCs/>
          <w:sz w:val="20"/>
          <w:szCs w:val="20"/>
        </w:rPr>
        <w:t>Рисунок 3</w:t>
      </w:r>
    </w:p>
    <w:bookmarkEnd w:id="11"/>
    <w:p w:rsidR="000C32C8" w:rsidRPr="000C32C8" w:rsidRDefault="000C32C8" w:rsidP="000C32C8">
      <w:pPr>
        <w:autoSpaceDE w:val="0"/>
        <w:autoSpaceDN w:val="0"/>
        <w:adjustRightInd w:val="0"/>
        <w:spacing w:before="108" w:after="108" w:line="240" w:lineRule="auto"/>
        <w:jc w:val="center"/>
        <w:outlineLvl w:val="0"/>
        <w:rPr>
          <w:rFonts w:ascii="Arial" w:hAnsi="Arial" w:cs="Arial"/>
          <w:b/>
          <w:bCs/>
          <w:sz w:val="20"/>
          <w:szCs w:val="20"/>
        </w:rPr>
      </w:pPr>
      <w:r w:rsidRPr="000C32C8">
        <w:rPr>
          <w:rFonts w:ascii="Arial" w:hAnsi="Arial" w:cs="Arial"/>
          <w:b/>
          <w:bCs/>
          <w:noProof/>
          <w:sz w:val="20"/>
          <w:szCs w:val="20"/>
        </w:rPr>
        <w:drawing>
          <wp:inline distT="0" distB="0" distL="0" distR="0">
            <wp:extent cx="4848225" cy="358140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4848225" cy="3581400"/>
                    </a:xfrm>
                    <a:prstGeom prst="rect">
                      <a:avLst/>
                    </a:prstGeom>
                    <a:noFill/>
                    <a:ln w="9525">
                      <a:noFill/>
                      <a:miter lim="800000"/>
                      <a:headEnd/>
                      <a:tailEnd/>
                    </a:ln>
                  </pic:spPr>
                </pic:pic>
              </a:graphicData>
            </a:graphic>
          </wp:inline>
        </w:drawing>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ind w:left="139" w:firstLine="139"/>
        <w:jc w:val="both"/>
        <w:rPr>
          <w:rFonts w:ascii="Arial" w:hAnsi="Arial" w:cs="Arial"/>
          <w:sz w:val="20"/>
          <w:szCs w:val="20"/>
        </w:rPr>
      </w:pPr>
      <w:r w:rsidRPr="000C32C8">
        <w:rPr>
          <w:rFonts w:ascii="Arial" w:hAnsi="Arial" w:cs="Arial"/>
          <w:sz w:val="20"/>
          <w:szCs w:val="20"/>
        </w:rPr>
        <w:t>"Рисунок 3"</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jc w:val="right"/>
        <w:rPr>
          <w:rFonts w:ascii="Arial" w:hAnsi="Arial" w:cs="Arial"/>
          <w:sz w:val="20"/>
          <w:szCs w:val="20"/>
        </w:rPr>
      </w:pPr>
      <w:bookmarkStart w:id="12" w:name="sub_14"/>
      <w:r w:rsidRPr="000C32C8">
        <w:rPr>
          <w:rFonts w:ascii="Arial" w:hAnsi="Arial" w:cs="Arial"/>
          <w:b/>
          <w:bCs/>
          <w:sz w:val="20"/>
          <w:szCs w:val="20"/>
        </w:rPr>
        <w:t>Таблица 4</w:t>
      </w:r>
    </w:p>
    <w:bookmarkEnd w:id="12"/>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jc w:val="right"/>
        <w:rPr>
          <w:rFonts w:ascii="Arial" w:hAnsi="Arial" w:cs="Arial"/>
          <w:sz w:val="20"/>
          <w:szCs w:val="20"/>
        </w:rPr>
      </w:pPr>
      <w:r w:rsidRPr="000C32C8">
        <w:rPr>
          <w:rFonts w:ascii="Arial" w:hAnsi="Arial" w:cs="Arial"/>
          <w:sz w:val="20"/>
          <w:szCs w:val="20"/>
        </w:rPr>
        <w:t>В миллиметрах</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Условный   │  D  │ D_1 │ D_2 │ D_3 │ D_4 │ b  │ b_1 │l мин.│ с  │S_1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проход D_y  │     │     │     │     │     │    │     │      │    │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50     │  72 │  76 │  81 │  90 │  67 │ 13 │  8  │  55  │  9 │4,5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100     │ 123 │ 128 │ 133 │ 145 │ 118 │ 14 │ 10  │  55  │ 10 │5,0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150     │ 176 │ 182 │ 187 │ 202 │ 170 │ 15 │ 12  │  55  │ 12 │5,5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before="108" w:after="108" w:line="240" w:lineRule="auto"/>
        <w:jc w:val="center"/>
        <w:outlineLvl w:val="0"/>
        <w:rPr>
          <w:rFonts w:ascii="Arial" w:hAnsi="Arial" w:cs="Arial"/>
          <w:b/>
          <w:bCs/>
          <w:sz w:val="20"/>
          <w:szCs w:val="20"/>
        </w:rPr>
      </w:pPr>
      <w:bookmarkStart w:id="13" w:name="sub_4"/>
      <w:r w:rsidRPr="000C32C8">
        <w:rPr>
          <w:rFonts w:ascii="Arial" w:hAnsi="Arial" w:cs="Arial"/>
          <w:b/>
          <w:bCs/>
          <w:sz w:val="20"/>
          <w:szCs w:val="20"/>
        </w:rPr>
        <w:t>Рисунок 4</w:t>
      </w:r>
    </w:p>
    <w:bookmarkEnd w:id="13"/>
    <w:p w:rsidR="000C32C8" w:rsidRPr="000C32C8" w:rsidRDefault="000C32C8" w:rsidP="000C32C8">
      <w:pPr>
        <w:autoSpaceDE w:val="0"/>
        <w:autoSpaceDN w:val="0"/>
        <w:adjustRightInd w:val="0"/>
        <w:spacing w:before="108" w:after="108" w:line="240" w:lineRule="auto"/>
        <w:jc w:val="center"/>
        <w:outlineLvl w:val="0"/>
        <w:rPr>
          <w:rFonts w:ascii="Arial" w:hAnsi="Arial" w:cs="Arial"/>
          <w:b/>
          <w:bCs/>
          <w:sz w:val="20"/>
          <w:szCs w:val="20"/>
        </w:rPr>
      </w:pPr>
      <w:r w:rsidRPr="000C32C8">
        <w:rPr>
          <w:rFonts w:ascii="Arial" w:hAnsi="Arial" w:cs="Arial"/>
          <w:b/>
          <w:bCs/>
          <w:noProof/>
          <w:sz w:val="20"/>
          <w:szCs w:val="20"/>
        </w:rPr>
        <w:lastRenderedPageBreak/>
        <w:drawing>
          <wp:inline distT="0" distB="0" distL="0" distR="0">
            <wp:extent cx="3009900" cy="35814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3009900" cy="3581400"/>
                    </a:xfrm>
                    <a:prstGeom prst="rect">
                      <a:avLst/>
                    </a:prstGeom>
                    <a:noFill/>
                    <a:ln w="9525">
                      <a:noFill/>
                      <a:miter lim="800000"/>
                      <a:headEnd/>
                      <a:tailEnd/>
                    </a:ln>
                  </pic:spPr>
                </pic:pic>
              </a:graphicData>
            </a:graphic>
          </wp:inline>
        </w:drawing>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ind w:left="139" w:firstLine="139"/>
        <w:jc w:val="both"/>
        <w:rPr>
          <w:rFonts w:ascii="Arial" w:hAnsi="Arial" w:cs="Arial"/>
          <w:sz w:val="20"/>
          <w:szCs w:val="20"/>
        </w:rPr>
      </w:pPr>
      <w:r w:rsidRPr="000C32C8">
        <w:rPr>
          <w:rFonts w:ascii="Arial" w:hAnsi="Arial" w:cs="Arial"/>
          <w:sz w:val="20"/>
          <w:szCs w:val="20"/>
        </w:rPr>
        <w:t>"Рисунок 4"</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before="108" w:after="108" w:line="240" w:lineRule="auto"/>
        <w:jc w:val="center"/>
        <w:outlineLvl w:val="0"/>
        <w:rPr>
          <w:rFonts w:ascii="Arial" w:hAnsi="Arial" w:cs="Arial"/>
          <w:b/>
          <w:bCs/>
          <w:sz w:val="20"/>
          <w:szCs w:val="20"/>
        </w:rPr>
      </w:pPr>
      <w:bookmarkStart w:id="14" w:name="sub_5"/>
      <w:r w:rsidRPr="000C32C8">
        <w:rPr>
          <w:rFonts w:ascii="Arial" w:hAnsi="Arial" w:cs="Arial"/>
          <w:b/>
          <w:bCs/>
          <w:sz w:val="20"/>
          <w:szCs w:val="20"/>
        </w:rPr>
        <w:t>Рисунок 5</w:t>
      </w:r>
    </w:p>
    <w:bookmarkEnd w:id="14"/>
    <w:p w:rsidR="000C32C8" w:rsidRPr="000C32C8" w:rsidRDefault="000C32C8" w:rsidP="000C32C8">
      <w:pPr>
        <w:autoSpaceDE w:val="0"/>
        <w:autoSpaceDN w:val="0"/>
        <w:adjustRightInd w:val="0"/>
        <w:spacing w:before="108" w:after="108" w:line="240" w:lineRule="auto"/>
        <w:jc w:val="center"/>
        <w:outlineLvl w:val="0"/>
        <w:rPr>
          <w:rFonts w:ascii="Arial" w:hAnsi="Arial" w:cs="Arial"/>
          <w:b/>
          <w:bCs/>
          <w:sz w:val="20"/>
          <w:szCs w:val="20"/>
        </w:rPr>
      </w:pPr>
      <w:r w:rsidRPr="000C32C8">
        <w:rPr>
          <w:rFonts w:ascii="Arial" w:hAnsi="Arial" w:cs="Arial"/>
          <w:b/>
          <w:bCs/>
          <w:noProof/>
          <w:sz w:val="20"/>
          <w:szCs w:val="20"/>
        </w:rPr>
        <w:drawing>
          <wp:inline distT="0" distB="0" distL="0" distR="0">
            <wp:extent cx="3686175" cy="358140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3686175" cy="3581400"/>
                    </a:xfrm>
                    <a:prstGeom prst="rect">
                      <a:avLst/>
                    </a:prstGeom>
                    <a:noFill/>
                    <a:ln w="9525">
                      <a:noFill/>
                      <a:miter lim="800000"/>
                      <a:headEnd/>
                      <a:tailEnd/>
                    </a:ln>
                  </pic:spPr>
                </pic:pic>
              </a:graphicData>
            </a:graphic>
          </wp:inline>
        </w:drawing>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ind w:left="139" w:firstLine="139"/>
        <w:jc w:val="both"/>
        <w:rPr>
          <w:rFonts w:ascii="Arial" w:hAnsi="Arial" w:cs="Arial"/>
          <w:sz w:val="20"/>
          <w:szCs w:val="20"/>
        </w:rPr>
      </w:pPr>
      <w:r w:rsidRPr="000C32C8">
        <w:rPr>
          <w:rFonts w:ascii="Arial" w:hAnsi="Arial" w:cs="Arial"/>
          <w:sz w:val="20"/>
          <w:szCs w:val="20"/>
        </w:rPr>
        <w:t>"Рисунок 5"</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t xml:space="preserve">4.2.3. Конструкция и размеры хвостовиков фасонных частей должны соответствовать указанным на </w:t>
      </w:r>
      <w:hyperlink w:anchor="sub_6" w:history="1">
        <w:r w:rsidRPr="000C32C8">
          <w:rPr>
            <w:rFonts w:ascii="Arial" w:hAnsi="Arial" w:cs="Arial"/>
            <w:sz w:val="20"/>
            <w:szCs w:val="20"/>
            <w:u w:val="single"/>
          </w:rPr>
          <w:t>рисунке 6</w:t>
        </w:r>
      </w:hyperlink>
      <w:r w:rsidRPr="000C32C8">
        <w:rPr>
          <w:rFonts w:ascii="Arial" w:hAnsi="Arial" w:cs="Arial"/>
          <w:sz w:val="20"/>
          <w:szCs w:val="20"/>
        </w:rPr>
        <w:t xml:space="preserve"> и в </w:t>
      </w:r>
      <w:hyperlink w:anchor="sub_15" w:history="1">
        <w:r w:rsidRPr="000C32C8">
          <w:rPr>
            <w:rFonts w:ascii="Arial" w:hAnsi="Arial" w:cs="Arial"/>
            <w:sz w:val="20"/>
            <w:szCs w:val="20"/>
            <w:u w:val="single"/>
          </w:rPr>
          <w:t>таблице 5</w:t>
        </w:r>
      </w:hyperlink>
      <w:r w:rsidRPr="000C32C8">
        <w:rPr>
          <w:rFonts w:ascii="Arial" w:hAnsi="Arial" w:cs="Arial"/>
          <w:sz w:val="20"/>
          <w:szCs w:val="20"/>
        </w:rPr>
        <w:t>.</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before="108" w:after="108" w:line="240" w:lineRule="auto"/>
        <w:jc w:val="center"/>
        <w:outlineLvl w:val="0"/>
        <w:rPr>
          <w:rFonts w:ascii="Arial" w:hAnsi="Arial" w:cs="Arial"/>
          <w:b/>
          <w:bCs/>
          <w:sz w:val="20"/>
          <w:szCs w:val="20"/>
        </w:rPr>
      </w:pPr>
      <w:bookmarkStart w:id="15" w:name="sub_6"/>
      <w:r w:rsidRPr="000C32C8">
        <w:rPr>
          <w:rFonts w:ascii="Arial" w:hAnsi="Arial" w:cs="Arial"/>
          <w:b/>
          <w:bCs/>
          <w:sz w:val="20"/>
          <w:szCs w:val="20"/>
        </w:rPr>
        <w:t>Рисунок 6</w:t>
      </w:r>
    </w:p>
    <w:bookmarkEnd w:id="15"/>
    <w:p w:rsidR="000C32C8" w:rsidRPr="000C32C8" w:rsidRDefault="000C32C8" w:rsidP="000C32C8">
      <w:pPr>
        <w:autoSpaceDE w:val="0"/>
        <w:autoSpaceDN w:val="0"/>
        <w:adjustRightInd w:val="0"/>
        <w:spacing w:before="108" w:after="108" w:line="240" w:lineRule="auto"/>
        <w:jc w:val="center"/>
        <w:outlineLvl w:val="0"/>
        <w:rPr>
          <w:rFonts w:ascii="Arial" w:hAnsi="Arial" w:cs="Arial"/>
          <w:b/>
          <w:bCs/>
          <w:sz w:val="20"/>
          <w:szCs w:val="20"/>
        </w:rPr>
      </w:pPr>
      <w:r w:rsidRPr="000C32C8">
        <w:rPr>
          <w:rFonts w:ascii="Arial" w:hAnsi="Arial" w:cs="Arial"/>
          <w:b/>
          <w:bCs/>
          <w:noProof/>
          <w:sz w:val="20"/>
          <w:szCs w:val="20"/>
        </w:rPr>
        <w:drawing>
          <wp:inline distT="0" distB="0" distL="0" distR="0">
            <wp:extent cx="4162425" cy="3581400"/>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4162425" cy="3581400"/>
                    </a:xfrm>
                    <a:prstGeom prst="rect">
                      <a:avLst/>
                    </a:prstGeom>
                    <a:noFill/>
                    <a:ln w="9525">
                      <a:noFill/>
                      <a:miter lim="800000"/>
                      <a:headEnd/>
                      <a:tailEnd/>
                    </a:ln>
                  </pic:spPr>
                </pic:pic>
              </a:graphicData>
            </a:graphic>
          </wp:inline>
        </w:drawing>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ind w:left="139" w:firstLine="139"/>
        <w:jc w:val="both"/>
        <w:rPr>
          <w:rFonts w:ascii="Arial" w:hAnsi="Arial" w:cs="Arial"/>
          <w:sz w:val="20"/>
          <w:szCs w:val="20"/>
        </w:rPr>
      </w:pPr>
      <w:r w:rsidRPr="000C32C8">
        <w:rPr>
          <w:rFonts w:ascii="Arial" w:hAnsi="Arial" w:cs="Arial"/>
          <w:sz w:val="20"/>
          <w:szCs w:val="20"/>
        </w:rPr>
        <w:t>"Рисунок 6"</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jc w:val="right"/>
        <w:rPr>
          <w:rFonts w:ascii="Arial" w:hAnsi="Arial" w:cs="Arial"/>
          <w:sz w:val="20"/>
          <w:szCs w:val="20"/>
        </w:rPr>
      </w:pPr>
      <w:bookmarkStart w:id="16" w:name="sub_15"/>
      <w:r w:rsidRPr="000C32C8">
        <w:rPr>
          <w:rFonts w:ascii="Arial" w:hAnsi="Arial" w:cs="Arial"/>
          <w:b/>
          <w:bCs/>
          <w:sz w:val="20"/>
          <w:szCs w:val="20"/>
        </w:rPr>
        <w:t>Таблица 5</w:t>
      </w:r>
    </w:p>
    <w:bookmarkEnd w:id="16"/>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jc w:val="right"/>
        <w:rPr>
          <w:rFonts w:ascii="Arial" w:hAnsi="Arial" w:cs="Arial"/>
          <w:sz w:val="20"/>
          <w:szCs w:val="20"/>
        </w:rPr>
      </w:pPr>
      <w:r w:rsidRPr="000C32C8">
        <w:rPr>
          <w:rFonts w:ascii="Arial" w:hAnsi="Arial" w:cs="Arial"/>
          <w:sz w:val="20"/>
          <w:szCs w:val="20"/>
        </w:rPr>
        <w:t>В миллиметрах</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Условный проход D   │       D       │      D_1       │       S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50          │       58      │       62       │      4,0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100          │      109      │      114       │      4,5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150          │      160      │      164       │      5,0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before="108" w:after="108" w:line="240" w:lineRule="auto"/>
        <w:jc w:val="center"/>
        <w:outlineLvl w:val="0"/>
        <w:rPr>
          <w:rFonts w:ascii="Arial" w:hAnsi="Arial" w:cs="Arial"/>
          <w:b/>
          <w:bCs/>
          <w:sz w:val="20"/>
          <w:szCs w:val="20"/>
        </w:rPr>
      </w:pPr>
      <w:bookmarkStart w:id="17" w:name="sub_430"/>
      <w:r w:rsidRPr="000C32C8">
        <w:rPr>
          <w:rFonts w:ascii="Arial" w:hAnsi="Arial" w:cs="Arial"/>
          <w:b/>
          <w:bCs/>
          <w:sz w:val="20"/>
          <w:szCs w:val="20"/>
        </w:rPr>
        <w:t>4.3. Патрубки</w:t>
      </w:r>
    </w:p>
    <w:bookmarkEnd w:id="17"/>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t xml:space="preserve">4.3.1. Конструкция и размеры патрубков должны соответствовать указанным на </w:t>
      </w:r>
      <w:hyperlink w:anchor="sub_7" w:history="1">
        <w:r w:rsidRPr="000C32C8">
          <w:rPr>
            <w:rFonts w:ascii="Arial" w:hAnsi="Arial" w:cs="Arial"/>
            <w:sz w:val="20"/>
            <w:szCs w:val="20"/>
            <w:u w:val="single"/>
          </w:rPr>
          <w:t>рисунке 7</w:t>
        </w:r>
      </w:hyperlink>
      <w:r w:rsidRPr="000C32C8">
        <w:rPr>
          <w:rFonts w:ascii="Arial" w:hAnsi="Arial" w:cs="Arial"/>
          <w:sz w:val="20"/>
          <w:szCs w:val="20"/>
        </w:rPr>
        <w:t xml:space="preserve"> и в </w:t>
      </w:r>
      <w:hyperlink w:anchor="sub_16" w:history="1">
        <w:r w:rsidRPr="000C32C8">
          <w:rPr>
            <w:rFonts w:ascii="Arial" w:hAnsi="Arial" w:cs="Arial"/>
            <w:sz w:val="20"/>
            <w:szCs w:val="20"/>
            <w:u w:val="single"/>
          </w:rPr>
          <w:t>таблице 6</w:t>
        </w:r>
      </w:hyperlink>
      <w:r w:rsidRPr="000C32C8">
        <w:rPr>
          <w:rFonts w:ascii="Arial" w:hAnsi="Arial" w:cs="Arial"/>
          <w:sz w:val="20"/>
          <w:szCs w:val="20"/>
        </w:rPr>
        <w:t>.</w:t>
      </w: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t>Пример условного обозначения патрубка D_y = 100 мм, L = 250 мм:</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jc w:val="center"/>
        <w:rPr>
          <w:rFonts w:ascii="Arial" w:hAnsi="Arial" w:cs="Arial"/>
          <w:sz w:val="20"/>
          <w:szCs w:val="20"/>
        </w:rPr>
      </w:pPr>
      <w:r w:rsidRPr="000C32C8">
        <w:rPr>
          <w:rFonts w:ascii="Arial" w:hAnsi="Arial" w:cs="Arial"/>
          <w:sz w:val="20"/>
          <w:szCs w:val="20"/>
        </w:rPr>
        <w:t>П-100-250 ГОСТ 6942-98</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before="108" w:after="108" w:line="240" w:lineRule="auto"/>
        <w:jc w:val="center"/>
        <w:outlineLvl w:val="0"/>
        <w:rPr>
          <w:rFonts w:ascii="Arial" w:hAnsi="Arial" w:cs="Arial"/>
          <w:b/>
          <w:bCs/>
          <w:sz w:val="20"/>
          <w:szCs w:val="20"/>
        </w:rPr>
      </w:pPr>
      <w:bookmarkStart w:id="18" w:name="sub_7"/>
      <w:r w:rsidRPr="000C32C8">
        <w:rPr>
          <w:rFonts w:ascii="Arial" w:hAnsi="Arial" w:cs="Arial"/>
          <w:b/>
          <w:bCs/>
          <w:sz w:val="20"/>
          <w:szCs w:val="20"/>
        </w:rPr>
        <w:t>Рисунок 7</w:t>
      </w:r>
    </w:p>
    <w:bookmarkEnd w:id="18"/>
    <w:p w:rsidR="000C32C8" w:rsidRPr="000C32C8" w:rsidRDefault="000C32C8" w:rsidP="000C32C8">
      <w:pPr>
        <w:autoSpaceDE w:val="0"/>
        <w:autoSpaceDN w:val="0"/>
        <w:adjustRightInd w:val="0"/>
        <w:spacing w:before="108" w:after="108" w:line="240" w:lineRule="auto"/>
        <w:jc w:val="center"/>
        <w:outlineLvl w:val="0"/>
        <w:rPr>
          <w:rFonts w:ascii="Arial" w:hAnsi="Arial" w:cs="Arial"/>
          <w:b/>
          <w:bCs/>
          <w:sz w:val="20"/>
          <w:szCs w:val="20"/>
        </w:rPr>
      </w:pPr>
      <w:r w:rsidRPr="000C32C8">
        <w:rPr>
          <w:rFonts w:ascii="Arial" w:hAnsi="Arial" w:cs="Arial"/>
          <w:b/>
          <w:bCs/>
          <w:noProof/>
          <w:sz w:val="20"/>
          <w:szCs w:val="20"/>
        </w:rPr>
        <w:lastRenderedPageBreak/>
        <w:drawing>
          <wp:inline distT="0" distB="0" distL="0" distR="0">
            <wp:extent cx="6610350" cy="358140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6610350" cy="3581400"/>
                    </a:xfrm>
                    <a:prstGeom prst="rect">
                      <a:avLst/>
                    </a:prstGeom>
                    <a:noFill/>
                    <a:ln w="9525">
                      <a:noFill/>
                      <a:miter lim="800000"/>
                      <a:headEnd/>
                      <a:tailEnd/>
                    </a:ln>
                  </pic:spPr>
                </pic:pic>
              </a:graphicData>
            </a:graphic>
          </wp:inline>
        </w:drawing>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ind w:left="139" w:firstLine="139"/>
        <w:jc w:val="both"/>
        <w:rPr>
          <w:rFonts w:ascii="Arial" w:hAnsi="Arial" w:cs="Arial"/>
          <w:sz w:val="20"/>
          <w:szCs w:val="20"/>
        </w:rPr>
      </w:pPr>
      <w:r w:rsidRPr="000C32C8">
        <w:rPr>
          <w:rFonts w:ascii="Arial" w:hAnsi="Arial" w:cs="Arial"/>
          <w:sz w:val="20"/>
          <w:szCs w:val="20"/>
        </w:rPr>
        <w:t>"Рисунок 7"</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jc w:val="right"/>
        <w:rPr>
          <w:rFonts w:ascii="Arial" w:hAnsi="Arial" w:cs="Arial"/>
          <w:sz w:val="20"/>
          <w:szCs w:val="20"/>
        </w:rPr>
      </w:pPr>
      <w:bookmarkStart w:id="19" w:name="sub_16"/>
      <w:r w:rsidRPr="000C32C8">
        <w:rPr>
          <w:rFonts w:ascii="Arial" w:hAnsi="Arial" w:cs="Arial"/>
          <w:b/>
          <w:bCs/>
          <w:sz w:val="20"/>
          <w:szCs w:val="20"/>
        </w:rPr>
        <w:t>Таблица 6</w:t>
      </w:r>
    </w:p>
    <w:bookmarkEnd w:id="19"/>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jc w:val="right"/>
        <w:rPr>
          <w:rFonts w:ascii="Arial" w:hAnsi="Arial" w:cs="Arial"/>
          <w:sz w:val="20"/>
          <w:szCs w:val="20"/>
        </w:rPr>
      </w:pPr>
      <w:r w:rsidRPr="000C32C8">
        <w:rPr>
          <w:rFonts w:ascii="Arial" w:hAnsi="Arial" w:cs="Arial"/>
          <w:sz w:val="20"/>
          <w:szCs w:val="20"/>
        </w:rPr>
        <w:t>Размеры в миллиметрах</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Условный проход D_y  │ Строительная длина L  │       Масса, кг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50          │          250          │          2,0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          350          │          2,5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          400          │          2,8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100          │          200          │          3,8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          250          │          4,4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          350          │          5,7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150          │          400          │          8,8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before="108" w:after="108" w:line="240" w:lineRule="auto"/>
        <w:jc w:val="center"/>
        <w:outlineLvl w:val="0"/>
        <w:rPr>
          <w:rFonts w:ascii="Arial" w:hAnsi="Arial" w:cs="Arial"/>
          <w:b/>
          <w:bCs/>
          <w:sz w:val="20"/>
          <w:szCs w:val="20"/>
        </w:rPr>
      </w:pPr>
      <w:bookmarkStart w:id="20" w:name="sub_440"/>
      <w:r w:rsidRPr="000C32C8">
        <w:rPr>
          <w:rFonts w:ascii="Arial" w:hAnsi="Arial" w:cs="Arial"/>
          <w:b/>
          <w:bCs/>
          <w:sz w:val="20"/>
          <w:szCs w:val="20"/>
        </w:rPr>
        <w:t>4.4. Патрубки компенсационные</w:t>
      </w:r>
    </w:p>
    <w:bookmarkEnd w:id="20"/>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t xml:space="preserve">4.4.1 Конструкция и размеры компенсационных патрубков должны соответствовать указанным на </w:t>
      </w:r>
      <w:hyperlink w:anchor="sub_8" w:history="1">
        <w:r w:rsidRPr="000C32C8">
          <w:rPr>
            <w:rFonts w:ascii="Arial" w:hAnsi="Arial" w:cs="Arial"/>
            <w:sz w:val="20"/>
            <w:szCs w:val="20"/>
            <w:u w:val="single"/>
          </w:rPr>
          <w:t>рисунке 8</w:t>
        </w:r>
      </w:hyperlink>
      <w:r w:rsidRPr="000C32C8">
        <w:rPr>
          <w:rFonts w:ascii="Arial" w:hAnsi="Arial" w:cs="Arial"/>
          <w:sz w:val="20"/>
          <w:szCs w:val="20"/>
        </w:rPr>
        <w:t xml:space="preserve"> и в </w:t>
      </w:r>
      <w:hyperlink w:anchor="sub_17" w:history="1">
        <w:r w:rsidRPr="000C32C8">
          <w:rPr>
            <w:rFonts w:ascii="Arial" w:hAnsi="Arial" w:cs="Arial"/>
            <w:sz w:val="20"/>
            <w:szCs w:val="20"/>
            <w:u w:val="single"/>
          </w:rPr>
          <w:t>таблице 7</w:t>
        </w:r>
      </w:hyperlink>
      <w:r w:rsidRPr="000C32C8">
        <w:rPr>
          <w:rFonts w:ascii="Arial" w:hAnsi="Arial" w:cs="Arial"/>
          <w:sz w:val="20"/>
          <w:szCs w:val="20"/>
        </w:rPr>
        <w:t>.</w:t>
      </w: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t>Пример условного обозначения патрубка компенсационного D_у = 100 мм:</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jc w:val="center"/>
        <w:rPr>
          <w:rFonts w:ascii="Arial" w:hAnsi="Arial" w:cs="Arial"/>
          <w:sz w:val="20"/>
          <w:szCs w:val="20"/>
        </w:rPr>
      </w:pPr>
      <w:r w:rsidRPr="000C32C8">
        <w:rPr>
          <w:rFonts w:ascii="Arial" w:hAnsi="Arial" w:cs="Arial"/>
          <w:sz w:val="20"/>
          <w:szCs w:val="20"/>
        </w:rPr>
        <w:t>ПК-100 ГОСТ 6942-98</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before="108" w:after="108" w:line="240" w:lineRule="auto"/>
        <w:jc w:val="center"/>
        <w:outlineLvl w:val="0"/>
        <w:rPr>
          <w:rFonts w:ascii="Arial" w:hAnsi="Arial" w:cs="Arial"/>
          <w:b/>
          <w:bCs/>
          <w:sz w:val="20"/>
          <w:szCs w:val="20"/>
        </w:rPr>
      </w:pPr>
      <w:bookmarkStart w:id="21" w:name="sub_8"/>
      <w:r w:rsidRPr="000C32C8">
        <w:rPr>
          <w:rFonts w:ascii="Arial" w:hAnsi="Arial" w:cs="Arial"/>
          <w:b/>
          <w:bCs/>
          <w:sz w:val="20"/>
          <w:szCs w:val="20"/>
        </w:rPr>
        <w:t>Рисунок 8</w:t>
      </w:r>
    </w:p>
    <w:bookmarkEnd w:id="21"/>
    <w:p w:rsidR="000C32C8" w:rsidRPr="000C32C8" w:rsidRDefault="000C32C8" w:rsidP="000C32C8">
      <w:pPr>
        <w:autoSpaceDE w:val="0"/>
        <w:autoSpaceDN w:val="0"/>
        <w:adjustRightInd w:val="0"/>
        <w:spacing w:before="108" w:after="108" w:line="240" w:lineRule="auto"/>
        <w:jc w:val="center"/>
        <w:outlineLvl w:val="0"/>
        <w:rPr>
          <w:rFonts w:ascii="Arial" w:hAnsi="Arial" w:cs="Arial"/>
          <w:b/>
          <w:bCs/>
          <w:sz w:val="20"/>
          <w:szCs w:val="20"/>
        </w:rPr>
      </w:pPr>
      <w:r w:rsidRPr="000C32C8">
        <w:rPr>
          <w:rFonts w:ascii="Arial" w:hAnsi="Arial" w:cs="Arial"/>
          <w:b/>
          <w:bCs/>
          <w:noProof/>
          <w:sz w:val="20"/>
          <w:szCs w:val="20"/>
        </w:rPr>
        <w:lastRenderedPageBreak/>
        <w:drawing>
          <wp:inline distT="0" distB="0" distL="0" distR="0">
            <wp:extent cx="6057900" cy="35814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6057900" cy="3581400"/>
                    </a:xfrm>
                    <a:prstGeom prst="rect">
                      <a:avLst/>
                    </a:prstGeom>
                    <a:noFill/>
                    <a:ln w="9525">
                      <a:noFill/>
                      <a:miter lim="800000"/>
                      <a:headEnd/>
                      <a:tailEnd/>
                    </a:ln>
                  </pic:spPr>
                </pic:pic>
              </a:graphicData>
            </a:graphic>
          </wp:inline>
        </w:drawing>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ind w:left="139" w:firstLine="139"/>
        <w:jc w:val="both"/>
        <w:rPr>
          <w:rFonts w:ascii="Arial" w:hAnsi="Arial" w:cs="Arial"/>
          <w:sz w:val="20"/>
          <w:szCs w:val="20"/>
        </w:rPr>
      </w:pPr>
      <w:r w:rsidRPr="000C32C8">
        <w:rPr>
          <w:rFonts w:ascii="Arial" w:hAnsi="Arial" w:cs="Arial"/>
          <w:sz w:val="20"/>
          <w:szCs w:val="20"/>
        </w:rPr>
        <w:t>"Рисунок 8"</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jc w:val="right"/>
        <w:rPr>
          <w:rFonts w:ascii="Arial" w:hAnsi="Arial" w:cs="Arial"/>
          <w:sz w:val="20"/>
          <w:szCs w:val="20"/>
        </w:rPr>
      </w:pPr>
      <w:bookmarkStart w:id="22" w:name="sub_17"/>
      <w:r w:rsidRPr="000C32C8">
        <w:rPr>
          <w:rFonts w:ascii="Arial" w:hAnsi="Arial" w:cs="Arial"/>
          <w:b/>
          <w:bCs/>
          <w:sz w:val="20"/>
          <w:szCs w:val="20"/>
        </w:rPr>
        <w:t>Таблица 7</w:t>
      </w:r>
    </w:p>
    <w:bookmarkEnd w:id="22"/>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jc w:val="right"/>
        <w:rPr>
          <w:rFonts w:ascii="Arial" w:hAnsi="Arial" w:cs="Arial"/>
          <w:sz w:val="20"/>
          <w:szCs w:val="20"/>
        </w:rPr>
      </w:pPr>
      <w:r w:rsidRPr="000C32C8">
        <w:rPr>
          <w:rFonts w:ascii="Arial" w:hAnsi="Arial" w:cs="Arial"/>
          <w:sz w:val="20"/>
          <w:szCs w:val="20"/>
        </w:rPr>
        <w:t>Размеры в миллиметрах</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Условный проход D_y  │      l_1      │      l_2      │   Масса, кг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100          │      130      │      80       │      4,5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100          │      370      │      80       │      8,4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150          │      130      │      80       │      6,5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150          │      380      │      80       │     12,8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before="108" w:after="108" w:line="240" w:lineRule="auto"/>
        <w:jc w:val="center"/>
        <w:outlineLvl w:val="0"/>
        <w:rPr>
          <w:rFonts w:ascii="Arial" w:hAnsi="Arial" w:cs="Arial"/>
          <w:b/>
          <w:bCs/>
          <w:sz w:val="20"/>
          <w:szCs w:val="20"/>
        </w:rPr>
      </w:pPr>
      <w:bookmarkStart w:id="23" w:name="sub_450"/>
      <w:r w:rsidRPr="000C32C8">
        <w:rPr>
          <w:rFonts w:ascii="Arial" w:hAnsi="Arial" w:cs="Arial"/>
          <w:b/>
          <w:bCs/>
          <w:sz w:val="20"/>
          <w:szCs w:val="20"/>
        </w:rPr>
        <w:t>4.5. Патрубки переходные</w:t>
      </w:r>
    </w:p>
    <w:bookmarkEnd w:id="23"/>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t xml:space="preserve">4.5.1 Конструкция и размеры переходных патрубков должны соответствовать указанным на </w:t>
      </w:r>
      <w:hyperlink w:anchor="sub_9" w:history="1">
        <w:r w:rsidRPr="000C32C8">
          <w:rPr>
            <w:rFonts w:ascii="Arial" w:hAnsi="Arial" w:cs="Arial"/>
            <w:sz w:val="20"/>
            <w:szCs w:val="20"/>
            <w:u w:val="single"/>
          </w:rPr>
          <w:t>рисунке 9</w:t>
        </w:r>
      </w:hyperlink>
      <w:r w:rsidRPr="000C32C8">
        <w:rPr>
          <w:rFonts w:ascii="Arial" w:hAnsi="Arial" w:cs="Arial"/>
          <w:sz w:val="20"/>
          <w:szCs w:val="20"/>
        </w:rPr>
        <w:t xml:space="preserve"> и в </w:t>
      </w:r>
      <w:hyperlink w:anchor="sub_18" w:history="1">
        <w:r w:rsidRPr="000C32C8">
          <w:rPr>
            <w:rFonts w:ascii="Arial" w:hAnsi="Arial" w:cs="Arial"/>
            <w:sz w:val="20"/>
            <w:szCs w:val="20"/>
            <w:u w:val="single"/>
          </w:rPr>
          <w:t>таблице 8</w:t>
        </w:r>
      </w:hyperlink>
      <w:r w:rsidRPr="000C32C8">
        <w:rPr>
          <w:rFonts w:ascii="Arial" w:hAnsi="Arial" w:cs="Arial"/>
          <w:sz w:val="20"/>
          <w:szCs w:val="20"/>
        </w:rPr>
        <w:t>.</w:t>
      </w: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t>Пример условного обозначения патрубка переходного D_y1 = 50 мм и D_y = 100 мм:</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jc w:val="center"/>
        <w:rPr>
          <w:rFonts w:ascii="Arial" w:hAnsi="Arial" w:cs="Arial"/>
          <w:sz w:val="20"/>
          <w:szCs w:val="20"/>
        </w:rPr>
      </w:pPr>
      <w:r w:rsidRPr="000C32C8">
        <w:rPr>
          <w:rFonts w:ascii="Arial" w:hAnsi="Arial" w:cs="Arial"/>
          <w:sz w:val="20"/>
          <w:szCs w:val="20"/>
        </w:rPr>
        <w:t>ПП-50/100 ГОСТ 6942-98</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before="108" w:after="108" w:line="240" w:lineRule="auto"/>
        <w:jc w:val="center"/>
        <w:outlineLvl w:val="0"/>
        <w:rPr>
          <w:rFonts w:ascii="Arial" w:hAnsi="Arial" w:cs="Arial"/>
          <w:b/>
          <w:bCs/>
          <w:sz w:val="20"/>
          <w:szCs w:val="20"/>
        </w:rPr>
      </w:pPr>
      <w:bookmarkStart w:id="24" w:name="sub_9"/>
      <w:r w:rsidRPr="000C32C8">
        <w:rPr>
          <w:rFonts w:ascii="Arial" w:hAnsi="Arial" w:cs="Arial"/>
          <w:b/>
          <w:bCs/>
          <w:sz w:val="20"/>
          <w:szCs w:val="20"/>
        </w:rPr>
        <w:t>Рисунок 9</w:t>
      </w:r>
    </w:p>
    <w:bookmarkEnd w:id="24"/>
    <w:p w:rsidR="000C32C8" w:rsidRPr="000C32C8" w:rsidRDefault="000C32C8" w:rsidP="000C32C8">
      <w:pPr>
        <w:autoSpaceDE w:val="0"/>
        <w:autoSpaceDN w:val="0"/>
        <w:adjustRightInd w:val="0"/>
        <w:spacing w:before="108" w:after="108" w:line="240" w:lineRule="auto"/>
        <w:jc w:val="center"/>
        <w:outlineLvl w:val="0"/>
        <w:rPr>
          <w:rFonts w:ascii="Arial" w:hAnsi="Arial" w:cs="Arial"/>
          <w:b/>
          <w:bCs/>
          <w:sz w:val="20"/>
          <w:szCs w:val="20"/>
        </w:rPr>
      </w:pPr>
      <w:r w:rsidRPr="000C32C8">
        <w:rPr>
          <w:rFonts w:ascii="Arial" w:hAnsi="Arial" w:cs="Arial"/>
          <w:b/>
          <w:bCs/>
          <w:noProof/>
          <w:sz w:val="20"/>
          <w:szCs w:val="20"/>
        </w:rPr>
        <w:lastRenderedPageBreak/>
        <w:drawing>
          <wp:inline distT="0" distB="0" distL="0" distR="0">
            <wp:extent cx="3476625" cy="3581400"/>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3476625" cy="3581400"/>
                    </a:xfrm>
                    <a:prstGeom prst="rect">
                      <a:avLst/>
                    </a:prstGeom>
                    <a:noFill/>
                    <a:ln w="9525">
                      <a:noFill/>
                      <a:miter lim="800000"/>
                      <a:headEnd/>
                      <a:tailEnd/>
                    </a:ln>
                  </pic:spPr>
                </pic:pic>
              </a:graphicData>
            </a:graphic>
          </wp:inline>
        </w:drawing>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ind w:left="139" w:firstLine="139"/>
        <w:jc w:val="both"/>
        <w:rPr>
          <w:rFonts w:ascii="Arial" w:hAnsi="Arial" w:cs="Arial"/>
          <w:sz w:val="20"/>
          <w:szCs w:val="20"/>
        </w:rPr>
      </w:pPr>
      <w:r w:rsidRPr="000C32C8">
        <w:rPr>
          <w:rFonts w:ascii="Arial" w:hAnsi="Arial" w:cs="Arial"/>
          <w:sz w:val="20"/>
          <w:szCs w:val="20"/>
        </w:rPr>
        <w:t>"Рисунок 9"</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jc w:val="right"/>
        <w:rPr>
          <w:rFonts w:ascii="Arial" w:hAnsi="Arial" w:cs="Arial"/>
          <w:sz w:val="20"/>
          <w:szCs w:val="20"/>
        </w:rPr>
      </w:pPr>
      <w:bookmarkStart w:id="25" w:name="sub_18"/>
      <w:r w:rsidRPr="000C32C8">
        <w:rPr>
          <w:rFonts w:ascii="Arial" w:hAnsi="Arial" w:cs="Arial"/>
          <w:b/>
          <w:bCs/>
          <w:sz w:val="20"/>
          <w:szCs w:val="20"/>
        </w:rPr>
        <w:t>Таблица 8</w:t>
      </w:r>
    </w:p>
    <w:bookmarkEnd w:id="25"/>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Условный проход, мм              │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       Масса, кг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D_y          │         D_y1          │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100          │           50          │          1,85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150          │          100          │           3,2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before="108" w:after="108" w:line="240" w:lineRule="auto"/>
        <w:jc w:val="center"/>
        <w:outlineLvl w:val="0"/>
        <w:rPr>
          <w:rFonts w:ascii="Arial" w:hAnsi="Arial" w:cs="Arial"/>
          <w:b/>
          <w:bCs/>
          <w:sz w:val="20"/>
          <w:szCs w:val="20"/>
        </w:rPr>
      </w:pPr>
      <w:bookmarkStart w:id="26" w:name="sub_460"/>
      <w:r w:rsidRPr="000C32C8">
        <w:rPr>
          <w:rFonts w:ascii="Arial" w:hAnsi="Arial" w:cs="Arial"/>
          <w:b/>
          <w:bCs/>
          <w:sz w:val="20"/>
          <w:szCs w:val="20"/>
        </w:rPr>
        <w:t>4.6. Колена</w:t>
      </w:r>
    </w:p>
    <w:bookmarkEnd w:id="26"/>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t xml:space="preserve">4.6.1. Конструкция и размеры колен должны соответствовать указанным на </w:t>
      </w:r>
      <w:hyperlink w:anchor="sub_10" w:history="1">
        <w:r w:rsidRPr="000C32C8">
          <w:rPr>
            <w:rFonts w:ascii="Arial" w:hAnsi="Arial" w:cs="Arial"/>
            <w:sz w:val="20"/>
            <w:szCs w:val="20"/>
            <w:u w:val="single"/>
          </w:rPr>
          <w:t>рисунке 10</w:t>
        </w:r>
      </w:hyperlink>
      <w:r w:rsidRPr="000C32C8">
        <w:rPr>
          <w:rFonts w:ascii="Arial" w:hAnsi="Arial" w:cs="Arial"/>
          <w:sz w:val="20"/>
          <w:szCs w:val="20"/>
        </w:rPr>
        <w:t xml:space="preserve"> и в </w:t>
      </w:r>
      <w:hyperlink w:anchor="sub_19" w:history="1">
        <w:r w:rsidRPr="000C32C8">
          <w:rPr>
            <w:rFonts w:ascii="Arial" w:hAnsi="Arial" w:cs="Arial"/>
            <w:sz w:val="20"/>
            <w:szCs w:val="20"/>
            <w:u w:val="single"/>
          </w:rPr>
          <w:t>таблице 9</w:t>
        </w:r>
      </w:hyperlink>
      <w:r w:rsidRPr="000C32C8">
        <w:rPr>
          <w:rFonts w:ascii="Arial" w:hAnsi="Arial" w:cs="Arial"/>
          <w:sz w:val="20"/>
          <w:szCs w:val="20"/>
        </w:rPr>
        <w:t>.</w:t>
      </w: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t>Пример условного обозначения колена D_у = 100 мм;</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jc w:val="center"/>
        <w:rPr>
          <w:rFonts w:ascii="Arial" w:hAnsi="Arial" w:cs="Arial"/>
          <w:sz w:val="20"/>
          <w:szCs w:val="20"/>
        </w:rPr>
      </w:pPr>
      <w:r w:rsidRPr="000C32C8">
        <w:rPr>
          <w:rFonts w:ascii="Arial" w:hAnsi="Arial" w:cs="Arial"/>
          <w:sz w:val="20"/>
          <w:szCs w:val="20"/>
        </w:rPr>
        <w:t>К-100 ГОСТ 6942-98</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before="108" w:after="108" w:line="240" w:lineRule="auto"/>
        <w:jc w:val="center"/>
        <w:outlineLvl w:val="0"/>
        <w:rPr>
          <w:rFonts w:ascii="Arial" w:hAnsi="Arial" w:cs="Arial"/>
          <w:b/>
          <w:bCs/>
          <w:sz w:val="20"/>
          <w:szCs w:val="20"/>
        </w:rPr>
      </w:pPr>
      <w:bookmarkStart w:id="27" w:name="sub_10"/>
      <w:r w:rsidRPr="000C32C8">
        <w:rPr>
          <w:rFonts w:ascii="Arial" w:hAnsi="Arial" w:cs="Arial"/>
          <w:b/>
          <w:bCs/>
          <w:sz w:val="20"/>
          <w:szCs w:val="20"/>
        </w:rPr>
        <w:t>Рисунок 10</w:t>
      </w:r>
    </w:p>
    <w:bookmarkEnd w:id="27"/>
    <w:p w:rsidR="000C32C8" w:rsidRPr="000C32C8" w:rsidRDefault="000C32C8" w:rsidP="000C32C8">
      <w:pPr>
        <w:autoSpaceDE w:val="0"/>
        <w:autoSpaceDN w:val="0"/>
        <w:adjustRightInd w:val="0"/>
        <w:spacing w:before="108" w:after="108" w:line="240" w:lineRule="auto"/>
        <w:jc w:val="center"/>
        <w:outlineLvl w:val="0"/>
        <w:rPr>
          <w:rFonts w:ascii="Arial" w:hAnsi="Arial" w:cs="Arial"/>
          <w:b/>
          <w:bCs/>
          <w:sz w:val="20"/>
          <w:szCs w:val="20"/>
        </w:rPr>
      </w:pPr>
      <w:r w:rsidRPr="000C32C8">
        <w:rPr>
          <w:rFonts w:ascii="Arial" w:hAnsi="Arial" w:cs="Arial"/>
          <w:b/>
          <w:bCs/>
          <w:noProof/>
          <w:sz w:val="20"/>
          <w:szCs w:val="20"/>
        </w:rPr>
        <w:lastRenderedPageBreak/>
        <w:drawing>
          <wp:inline distT="0" distB="0" distL="0" distR="0">
            <wp:extent cx="3257550" cy="358140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srcRect/>
                    <a:stretch>
                      <a:fillRect/>
                    </a:stretch>
                  </pic:blipFill>
                  <pic:spPr bwMode="auto">
                    <a:xfrm>
                      <a:off x="0" y="0"/>
                      <a:ext cx="3257550" cy="3581400"/>
                    </a:xfrm>
                    <a:prstGeom prst="rect">
                      <a:avLst/>
                    </a:prstGeom>
                    <a:noFill/>
                    <a:ln w="9525">
                      <a:noFill/>
                      <a:miter lim="800000"/>
                      <a:headEnd/>
                      <a:tailEnd/>
                    </a:ln>
                  </pic:spPr>
                </pic:pic>
              </a:graphicData>
            </a:graphic>
          </wp:inline>
        </w:drawing>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ind w:left="139" w:firstLine="139"/>
        <w:jc w:val="both"/>
        <w:rPr>
          <w:rFonts w:ascii="Arial" w:hAnsi="Arial" w:cs="Arial"/>
          <w:sz w:val="20"/>
          <w:szCs w:val="20"/>
        </w:rPr>
      </w:pPr>
      <w:r w:rsidRPr="000C32C8">
        <w:rPr>
          <w:rFonts w:ascii="Arial" w:hAnsi="Arial" w:cs="Arial"/>
          <w:sz w:val="20"/>
          <w:szCs w:val="20"/>
        </w:rPr>
        <w:t>"Рисунок 10"</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jc w:val="right"/>
        <w:rPr>
          <w:rFonts w:ascii="Arial" w:hAnsi="Arial" w:cs="Arial"/>
          <w:sz w:val="20"/>
          <w:szCs w:val="20"/>
        </w:rPr>
      </w:pPr>
      <w:bookmarkStart w:id="28" w:name="sub_19"/>
      <w:r w:rsidRPr="000C32C8">
        <w:rPr>
          <w:rFonts w:ascii="Arial" w:hAnsi="Arial" w:cs="Arial"/>
          <w:b/>
          <w:bCs/>
          <w:sz w:val="20"/>
          <w:szCs w:val="20"/>
        </w:rPr>
        <w:t>Таблица 9</w:t>
      </w:r>
    </w:p>
    <w:bookmarkEnd w:id="28"/>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jc w:val="right"/>
        <w:rPr>
          <w:rFonts w:ascii="Arial" w:hAnsi="Arial" w:cs="Arial"/>
          <w:sz w:val="20"/>
          <w:szCs w:val="20"/>
        </w:rPr>
      </w:pPr>
      <w:r w:rsidRPr="000C32C8">
        <w:rPr>
          <w:rFonts w:ascii="Arial" w:hAnsi="Arial" w:cs="Arial"/>
          <w:sz w:val="20"/>
          <w:szCs w:val="20"/>
        </w:rPr>
        <w:t>Размеры в миллиметрах</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Условный проход D_у  │      l_1      │      l_2      │   Масса, кг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50          │       57      │      130      │      2,0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100          │       85      │      150      │      4,9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150          │      125      │      180      │      7,5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before="108" w:after="108" w:line="240" w:lineRule="auto"/>
        <w:jc w:val="center"/>
        <w:outlineLvl w:val="0"/>
        <w:rPr>
          <w:rFonts w:ascii="Arial" w:hAnsi="Arial" w:cs="Arial"/>
          <w:b/>
          <w:bCs/>
          <w:sz w:val="20"/>
          <w:szCs w:val="20"/>
        </w:rPr>
      </w:pPr>
      <w:bookmarkStart w:id="29" w:name="sub_470"/>
      <w:r w:rsidRPr="000C32C8">
        <w:rPr>
          <w:rFonts w:ascii="Arial" w:hAnsi="Arial" w:cs="Arial"/>
          <w:b/>
          <w:bCs/>
          <w:sz w:val="20"/>
          <w:szCs w:val="20"/>
        </w:rPr>
        <w:t>4.7. Колена низкие</w:t>
      </w:r>
    </w:p>
    <w:bookmarkEnd w:id="29"/>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t xml:space="preserve">4.7.1. Конструкция и размеры колен низких должны соответствовать указанным на </w:t>
      </w:r>
      <w:hyperlink w:anchor="sub_111" w:history="1">
        <w:r w:rsidRPr="000C32C8">
          <w:rPr>
            <w:rFonts w:ascii="Arial" w:hAnsi="Arial" w:cs="Arial"/>
            <w:sz w:val="20"/>
            <w:szCs w:val="20"/>
            <w:u w:val="single"/>
          </w:rPr>
          <w:t>рисунке 11</w:t>
        </w:r>
      </w:hyperlink>
      <w:r w:rsidRPr="000C32C8">
        <w:rPr>
          <w:rFonts w:ascii="Arial" w:hAnsi="Arial" w:cs="Arial"/>
          <w:sz w:val="20"/>
          <w:szCs w:val="20"/>
        </w:rPr>
        <w:t>. Масса колена низкого 3,4 кг.</w:t>
      </w: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t>Условное обозначение колена низкого:</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jc w:val="center"/>
        <w:rPr>
          <w:rFonts w:ascii="Arial" w:hAnsi="Arial" w:cs="Arial"/>
          <w:sz w:val="20"/>
          <w:szCs w:val="20"/>
        </w:rPr>
      </w:pPr>
      <w:r w:rsidRPr="000C32C8">
        <w:rPr>
          <w:rFonts w:ascii="Arial" w:hAnsi="Arial" w:cs="Arial"/>
          <w:sz w:val="20"/>
          <w:szCs w:val="20"/>
        </w:rPr>
        <w:t>КН-100 ГОСТ 6942-98</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before="108" w:after="108" w:line="240" w:lineRule="auto"/>
        <w:jc w:val="center"/>
        <w:outlineLvl w:val="0"/>
        <w:rPr>
          <w:rFonts w:ascii="Arial" w:hAnsi="Arial" w:cs="Arial"/>
          <w:b/>
          <w:bCs/>
          <w:sz w:val="20"/>
          <w:szCs w:val="20"/>
        </w:rPr>
      </w:pPr>
      <w:bookmarkStart w:id="30" w:name="sub_111"/>
      <w:r w:rsidRPr="000C32C8">
        <w:rPr>
          <w:rFonts w:ascii="Arial" w:hAnsi="Arial" w:cs="Arial"/>
          <w:b/>
          <w:bCs/>
          <w:sz w:val="20"/>
          <w:szCs w:val="20"/>
        </w:rPr>
        <w:t>Рисунок 11</w:t>
      </w:r>
    </w:p>
    <w:bookmarkEnd w:id="30"/>
    <w:p w:rsidR="000C32C8" w:rsidRPr="000C32C8" w:rsidRDefault="000C32C8" w:rsidP="000C32C8">
      <w:pPr>
        <w:autoSpaceDE w:val="0"/>
        <w:autoSpaceDN w:val="0"/>
        <w:adjustRightInd w:val="0"/>
        <w:spacing w:before="108" w:after="108" w:line="240" w:lineRule="auto"/>
        <w:jc w:val="center"/>
        <w:outlineLvl w:val="0"/>
        <w:rPr>
          <w:rFonts w:ascii="Arial" w:hAnsi="Arial" w:cs="Arial"/>
          <w:b/>
          <w:bCs/>
          <w:sz w:val="20"/>
          <w:szCs w:val="20"/>
        </w:rPr>
      </w:pPr>
      <w:r w:rsidRPr="000C32C8">
        <w:rPr>
          <w:rFonts w:ascii="Arial" w:hAnsi="Arial" w:cs="Arial"/>
          <w:b/>
          <w:bCs/>
          <w:noProof/>
          <w:sz w:val="20"/>
          <w:szCs w:val="20"/>
        </w:rPr>
        <w:lastRenderedPageBreak/>
        <w:drawing>
          <wp:inline distT="0" distB="0" distL="0" distR="0">
            <wp:extent cx="4953000" cy="358140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srcRect/>
                    <a:stretch>
                      <a:fillRect/>
                    </a:stretch>
                  </pic:blipFill>
                  <pic:spPr bwMode="auto">
                    <a:xfrm>
                      <a:off x="0" y="0"/>
                      <a:ext cx="4953000" cy="3581400"/>
                    </a:xfrm>
                    <a:prstGeom prst="rect">
                      <a:avLst/>
                    </a:prstGeom>
                    <a:noFill/>
                    <a:ln w="9525">
                      <a:noFill/>
                      <a:miter lim="800000"/>
                      <a:headEnd/>
                      <a:tailEnd/>
                    </a:ln>
                  </pic:spPr>
                </pic:pic>
              </a:graphicData>
            </a:graphic>
          </wp:inline>
        </w:drawing>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ind w:left="139" w:firstLine="139"/>
        <w:jc w:val="both"/>
        <w:rPr>
          <w:rFonts w:ascii="Arial" w:hAnsi="Arial" w:cs="Arial"/>
          <w:sz w:val="20"/>
          <w:szCs w:val="20"/>
        </w:rPr>
      </w:pPr>
      <w:r w:rsidRPr="000C32C8">
        <w:rPr>
          <w:rFonts w:ascii="Arial" w:hAnsi="Arial" w:cs="Arial"/>
          <w:sz w:val="20"/>
          <w:szCs w:val="20"/>
        </w:rPr>
        <w:t>"Рисунок 11"</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before="108" w:after="108" w:line="240" w:lineRule="auto"/>
        <w:jc w:val="center"/>
        <w:outlineLvl w:val="0"/>
        <w:rPr>
          <w:rFonts w:ascii="Arial" w:hAnsi="Arial" w:cs="Arial"/>
          <w:b/>
          <w:bCs/>
          <w:sz w:val="20"/>
          <w:szCs w:val="20"/>
        </w:rPr>
      </w:pPr>
      <w:bookmarkStart w:id="31" w:name="sub_480"/>
      <w:r w:rsidRPr="000C32C8">
        <w:rPr>
          <w:rFonts w:ascii="Arial" w:hAnsi="Arial" w:cs="Arial"/>
          <w:b/>
          <w:bCs/>
          <w:sz w:val="20"/>
          <w:szCs w:val="20"/>
        </w:rPr>
        <w:t>4.8. Отводы 110° и 120°</w:t>
      </w:r>
    </w:p>
    <w:bookmarkEnd w:id="31"/>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t xml:space="preserve">4.8.1. Конструкция и размеры отводов должны соответствовать указанным на </w:t>
      </w:r>
      <w:hyperlink w:anchor="sub_112" w:history="1">
        <w:r w:rsidRPr="000C32C8">
          <w:rPr>
            <w:rFonts w:ascii="Arial" w:hAnsi="Arial" w:cs="Arial"/>
            <w:sz w:val="20"/>
            <w:szCs w:val="20"/>
            <w:u w:val="single"/>
          </w:rPr>
          <w:t>рисунке 12</w:t>
        </w:r>
      </w:hyperlink>
      <w:r w:rsidRPr="000C32C8">
        <w:rPr>
          <w:rFonts w:ascii="Arial" w:hAnsi="Arial" w:cs="Arial"/>
          <w:sz w:val="20"/>
          <w:szCs w:val="20"/>
        </w:rPr>
        <w:t xml:space="preserve"> и в </w:t>
      </w:r>
      <w:hyperlink w:anchor="sub_1110" w:history="1">
        <w:r w:rsidRPr="000C32C8">
          <w:rPr>
            <w:rFonts w:ascii="Arial" w:hAnsi="Arial" w:cs="Arial"/>
            <w:sz w:val="20"/>
            <w:szCs w:val="20"/>
            <w:u w:val="single"/>
          </w:rPr>
          <w:t>таблицах 10</w:t>
        </w:r>
      </w:hyperlink>
      <w:r w:rsidRPr="000C32C8">
        <w:rPr>
          <w:rFonts w:ascii="Arial" w:hAnsi="Arial" w:cs="Arial"/>
          <w:sz w:val="20"/>
          <w:szCs w:val="20"/>
        </w:rPr>
        <w:t xml:space="preserve"> и </w:t>
      </w:r>
      <w:hyperlink w:anchor="sub_1111" w:history="1">
        <w:r w:rsidRPr="000C32C8">
          <w:rPr>
            <w:rFonts w:ascii="Arial" w:hAnsi="Arial" w:cs="Arial"/>
            <w:sz w:val="20"/>
            <w:szCs w:val="20"/>
            <w:u w:val="single"/>
          </w:rPr>
          <w:t>11</w:t>
        </w:r>
      </w:hyperlink>
      <w:r w:rsidRPr="000C32C8">
        <w:rPr>
          <w:rFonts w:ascii="Arial" w:hAnsi="Arial" w:cs="Arial"/>
          <w:sz w:val="20"/>
          <w:szCs w:val="20"/>
        </w:rPr>
        <w:t>.</w:t>
      </w: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t>Пример условного обозначения отвода с альфа = 120° и D_у = 50 мм:</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jc w:val="center"/>
        <w:rPr>
          <w:rFonts w:ascii="Arial" w:hAnsi="Arial" w:cs="Arial"/>
          <w:sz w:val="20"/>
          <w:szCs w:val="20"/>
        </w:rPr>
      </w:pPr>
      <w:r w:rsidRPr="000C32C8">
        <w:rPr>
          <w:rFonts w:ascii="Arial" w:hAnsi="Arial" w:cs="Arial"/>
          <w:sz w:val="20"/>
          <w:szCs w:val="20"/>
        </w:rPr>
        <w:t>О 120°-50 ГОСТ 6942-98</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t>То же, с альфа = 150° и D_у = 100Д (удлиненный) мм:</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jc w:val="center"/>
        <w:rPr>
          <w:rFonts w:ascii="Arial" w:hAnsi="Arial" w:cs="Arial"/>
          <w:sz w:val="20"/>
          <w:szCs w:val="20"/>
        </w:rPr>
      </w:pPr>
      <w:r w:rsidRPr="000C32C8">
        <w:rPr>
          <w:rFonts w:ascii="Arial" w:hAnsi="Arial" w:cs="Arial"/>
          <w:sz w:val="20"/>
          <w:szCs w:val="20"/>
        </w:rPr>
        <w:t>О 150°-100Д ГОСТ 6942-98</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before="108" w:after="108" w:line="240" w:lineRule="auto"/>
        <w:jc w:val="center"/>
        <w:outlineLvl w:val="0"/>
        <w:rPr>
          <w:rFonts w:ascii="Arial" w:hAnsi="Arial" w:cs="Arial"/>
          <w:b/>
          <w:bCs/>
          <w:sz w:val="20"/>
          <w:szCs w:val="20"/>
        </w:rPr>
      </w:pPr>
      <w:bookmarkStart w:id="32" w:name="sub_112"/>
      <w:r w:rsidRPr="000C32C8">
        <w:rPr>
          <w:rFonts w:ascii="Arial" w:hAnsi="Arial" w:cs="Arial"/>
          <w:b/>
          <w:bCs/>
          <w:sz w:val="20"/>
          <w:szCs w:val="20"/>
        </w:rPr>
        <w:t>Рисунок 12</w:t>
      </w:r>
    </w:p>
    <w:bookmarkEnd w:id="32"/>
    <w:p w:rsidR="000C32C8" w:rsidRPr="000C32C8" w:rsidRDefault="000C32C8" w:rsidP="000C32C8">
      <w:pPr>
        <w:autoSpaceDE w:val="0"/>
        <w:autoSpaceDN w:val="0"/>
        <w:adjustRightInd w:val="0"/>
        <w:spacing w:before="108" w:after="108" w:line="240" w:lineRule="auto"/>
        <w:jc w:val="center"/>
        <w:outlineLvl w:val="0"/>
        <w:rPr>
          <w:rFonts w:ascii="Arial" w:hAnsi="Arial" w:cs="Arial"/>
          <w:b/>
          <w:bCs/>
          <w:sz w:val="20"/>
          <w:szCs w:val="20"/>
        </w:rPr>
      </w:pPr>
      <w:r w:rsidRPr="000C32C8">
        <w:rPr>
          <w:rFonts w:ascii="Arial" w:hAnsi="Arial" w:cs="Arial"/>
          <w:b/>
          <w:bCs/>
          <w:noProof/>
          <w:sz w:val="20"/>
          <w:szCs w:val="20"/>
        </w:rPr>
        <w:lastRenderedPageBreak/>
        <w:drawing>
          <wp:inline distT="0" distB="0" distL="0" distR="0">
            <wp:extent cx="2514600" cy="358140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srcRect/>
                    <a:stretch>
                      <a:fillRect/>
                    </a:stretch>
                  </pic:blipFill>
                  <pic:spPr bwMode="auto">
                    <a:xfrm>
                      <a:off x="0" y="0"/>
                      <a:ext cx="2514600" cy="3581400"/>
                    </a:xfrm>
                    <a:prstGeom prst="rect">
                      <a:avLst/>
                    </a:prstGeom>
                    <a:noFill/>
                    <a:ln w="9525">
                      <a:noFill/>
                      <a:miter lim="800000"/>
                      <a:headEnd/>
                      <a:tailEnd/>
                    </a:ln>
                  </pic:spPr>
                </pic:pic>
              </a:graphicData>
            </a:graphic>
          </wp:inline>
        </w:drawing>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ind w:left="139" w:firstLine="139"/>
        <w:jc w:val="both"/>
        <w:rPr>
          <w:rFonts w:ascii="Arial" w:hAnsi="Arial" w:cs="Arial"/>
          <w:sz w:val="20"/>
          <w:szCs w:val="20"/>
        </w:rPr>
      </w:pPr>
      <w:r w:rsidRPr="000C32C8">
        <w:rPr>
          <w:rFonts w:ascii="Arial" w:hAnsi="Arial" w:cs="Arial"/>
          <w:sz w:val="20"/>
          <w:szCs w:val="20"/>
        </w:rPr>
        <w:t>"Рисунок 12"</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jc w:val="right"/>
        <w:rPr>
          <w:rFonts w:ascii="Arial" w:hAnsi="Arial" w:cs="Arial"/>
          <w:sz w:val="20"/>
          <w:szCs w:val="20"/>
        </w:rPr>
      </w:pPr>
      <w:bookmarkStart w:id="33" w:name="sub_1110"/>
      <w:r w:rsidRPr="000C32C8">
        <w:rPr>
          <w:rFonts w:ascii="Arial" w:hAnsi="Arial" w:cs="Arial"/>
          <w:b/>
          <w:bCs/>
          <w:sz w:val="20"/>
          <w:szCs w:val="20"/>
        </w:rPr>
        <w:t>Таблица 10</w:t>
      </w:r>
    </w:p>
    <w:bookmarkEnd w:id="33"/>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jc w:val="right"/>
        <w:rPr>
          <w:rFonts w:ascii="Arial" w:hAnsi="Arial" w:cs="Arial"/>
          <w:sz w:val="20"/>
          <w:szCs w:val="20"/>
        </w:rPr>
      </w:pPr>
      <w:r w:rsidRPr="000C32C8">
        <w:rPr>
          <w:rFonts w:ascii="Arial" w:hAnsi="Arial" w:cs="Arial"/>
          <w:sz w:val="20"/>
          <w:szCs w:val="20"/>
        </w:rPr>
        <w:t>Размеры в миллиметрах</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Условный проход D_y  │      l_1      │      l_2      │   Масса, кг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При альфа = 110° +- 1° 30'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50          │      65       │      135      │      1,8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100          │      75       │      150      │      4,1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При альфа = 120° +- 1° 30'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50          │      55       │      125      │      1,7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100          │      65       │      140      │      3,6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jc w:val="right"/>
        <w:rPr>
          <w:rFonts w:ascii="Arial" w:hAnsi="Arial" w:cs="Arial"/>
          <w:sz w:val="20"/>
          <w:szCs w:val="20"/>
        </w:rPr>
      </w:pPr>
      <w:bookmarkStart w:id="34" w:name="sub_1111"/>
      <w:r w:rsidRPr="000C32C8">
        <w:rPr>
          <w:rFonts w:ascii="Arial" w:hAnsi="Arial" w:cs="Arial"/>
          <w:b/>
          <w:bCs/>
          <w:sz w:val="20"/>
          <w:szCs w:val="20"/>
        </w:rPr>
        <w:t>Таблица 11</w:t>
      </w:r>
    </w:p>
    <w:bookmarkEnd w:id="34"/>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jc w:val="right"/>
        <w:rPr>
          <w:rFonts w:ascii="Arial" w:hAnsi="Arial" w:cs="Arial"/>
          <w:sz w:val="20"/>
          <w:szCs w:val="20"/>
        </w:rPr>
      </w:pPr>
      <w:r w:rsidRPr="000C32C8">
        <w:rPr>
          <w:rFonts w:ascii="Arial" w:hAnsi="Arial" w:cs="Arial"/>
          <w:sz w:val="20"/>
          <w:szCs w:val="20"/>
        </w:rPr>
        <w:t>Размеры в миллиметрах</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Условный проход D_y  │      l_1      │      l_2      │   Масса, кг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При альфа = 135° +- 1° 30'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50          │       50      │      115      │      1,6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100          │       55      │      125      │      3,5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150          │      100      │      165      │      5,4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lastRenderedPageBreak/>
        <w:t>│                      При альфа = 150° +- 1° 30'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50          │       60      │      130      │      1,8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100          │      115      │      175      │      5,0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100Д          │      115      │      275      │      6,0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150          │       65      │      125      │      6,1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before="108" w:after="108" w:line="240" w:lineRule="auto"/>
        <w:jc w:val="center"/>
        <w:outlineLvl w:val="0"/>
        <w:rPr>
          <w:rFonts w:ascii="Arial" w:hAnsi="Arial" w:cs="Arial"/>
          <w:b/>
          <w:bCs/>
          <w:sz w:val="20"/>
          <w:szCs w:val="20"/>
        </w:rPr>
      </w:pPr>
      <w:bookmarkStart w:id="35" w:name="sub_490"/>
      <w:r w:rsidRPr="000C32C8">
        <w:rPr>
          <w:rFonts w:ascii="Arial" w:hAnsi="Arial" w:cs="Arial"/>
          <w:b/>
          <w:bCs/>
          <w:sz w:val="20"/>
          <w:szCs w:val="20"/>
        </w:rPr>
        <w:t>4.9. Отводы-тройники приборные</w:t>
      </w:r>
    </w:p>
    <w:bookmarkEnd w:id="35"/>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t>4.9.1. Отводы-тройники приборные изготавливают в двух исполнениях: правом и левом.</w:t>
      </w: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t xml:space="preserve">4.9.2. Конструкция и размеры отводов-тройников приборных должны соответствовать указанным на </w:t>
      </w:r>
      <w:hyperlink w:anchor="sub_113" w:history="1">
        <w:r w:rsidRPr="000C32C8">
          <w:rPr>
            <w:rFonts w:ascii="Arial" w:hAnsi="Arial" w:cs="Arial"/>
            <w:sz w:val="20"/>
            <w:szCs w:val="20"/>
            <w:u w:val="single"/>
          </w:rPr>
          <w:t>рисунке 13</w:t>
        </w:r>
      </w:hyperlink>
      <w:r w:rsidRPr="000C32C8">
        <w:rPr>
          <w:rFonts w:ascii="Arial" w:hAnsi="Arial" w:cs="Arial"/>
          <w:sz w:val="20"/>
          <w:szCs w:val="20"/>
        </w:rPr>
        <w:t>. Масса отвода-тройника 7,0 кг.</w:t>
      </w: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t>Условное обозначение отвода-тройника приборного в правом исполнении:</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jc w:val="center"/>
        <w:rPr>
          <w:rFonts w:ascii="Arial" w:hAnsi="Arial" w:cs="Arial"/>
          <w:sz w:val="20"/>
          <w:szCs w:val="20"/>
        </w:rPr>
      </w:pPr>
      <w:r w:rsidRPr="000C32C8">
        <w:rPr>
          <w:rFonts w:ascii="Arial" w:hAnsi="Arial" w:cs="Arial"/>
          <w:sz w:val="20"/>
          <w:szCs w:val="20"/>
        </w:rPr>
        <w:t>ОТПр ГОСТ 6942-98</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t>То же, в левом исполнении:</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jc w:val="center"/>
        <w:rPr>
          <w:rFonts w:ascii="Arial" w:hAnsi="Arial" w:cs="Arial"/>
          <w:sz w:val="20"/>
          <w:szCs w:val="20"/>
        </w:rPr>
      </w:pPr>
      <w:r w:rsidRPr="000C32C8">
        <w:rPr>
          <w:rFonts w:ascii="Arial" w:hAnsi="Arial" w:cs="Arial"/>
          <w:sz w:val="20"/>
          <w:szCs w:val="20"/>
        </w:rPr>
        <w:t>ЛОТПр ГОСТ 6942-98</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before="108" w:after="108" w:line="240" w:lineRule="auto"/>
        <w:jc w:val="center"/>
        <w:outlineLvl w:val="0"/>
        <w:rPr>
          <w:rFonts w:ascii="Arial" w:hAnsi="Arial" w:cs="Arial"/>
          <w:b/>
          <w:bCs/>
          <w:sz w:val="20"/>
          <w:szCs w:val="20"/>
        </w:rPr>
      </w:pPr>
      <w:bookmarkStart w:id="36" w:name="sub_113"/>
      <w:r w:rsidRPr="000C32C8">
        <w:rPr>
          <w:rFonts w:ascii="Arial" w:hAnsi="Arial" w:cs="Arial"/>
          <w:b/>
          <w:bCs/>
          <w:sz w:val="20"/>
          <w:szCs w:val="20"/>
        </w:rPr>
        <w:t>Рисунок 13</w:t>
      </w:r>
    </w:p>
    <w:bookmarkEnd w:id="36"/>
    <w:p w:rsidR="000C32C8" w:rsidRPr="000C32C8" w:rsidRDefault="000C32C8" w:rsidP="000C32C8">
      <w:pPr>
        <w:autoSpaceDE w:val="0"/>
        <w:autoSpaceDN w:val="0"/>
        <w:adjustRightInd w:val="0"/>
        <w:spacing w:before="108" w:after="108" w:line="240" w:lineRule="auto"/>
        <w:jc w:val="center"/>
        <w:outlineLvl w:val="0"/>
        <w:rPr>
          <w:rFonts w:ascii="Arial" w:hAnsi="Arial" w:cs="Arial"/>
          <w:b/>
          <w:bCs/>
          <w:sz w:val="20"/>
          <w:szCs w:val="20"/>
        </w:rPr>
      </w:pPr>
      <w:r w:rsidRPr="000C32C8">
        <w:rPr>
          <w:rFonts w:ascii="Arial" w:hAnsi="Arial" w:cs="Arial"/>
          <w:b/>
          <w:bCs/>
          <w:noProof/>
          <w:sz w:val="20"/>
          <w:szCs w:val="20"/>
        </w:rPr>
        <w:drawing>
          <wp:inline distT="0" distB="0" distL="0" distR="0">
            <wp:extent cx="2705100" cy="358140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srcRect/>
                    <a:stretch>
                      <a:fillRect/>
                    </a:stretch>
                  </pic:blipFill>
                  <pic:spPr bwMode="auto">
                    <a:xfrm>
                      <a:off x="0" y="0"/>
                      <a:ext cx="2705100" cy="3581400"/>
                    </a:xfrm>
                    <a:prstGeom prst="rect">
                      <a:avLst/>
                    </a:prstGeom>
                    <a:noFill/>
                    <a:ln w="9525">
                      <a:noFill/>
                      <a:miter lim="800000"/>
                      <a:headEnd/>
                      <a:tailEnd/>
                    </a:ln>
                  </pic:spPr>
                </pic:pic>
              </a:graphicData>
            </a:graphic>
          </wp:inline>
        </w:drawing>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ind w:left="139" w:firstLine="139"/>
        <w:jc w:val="both"/>
        <w:rPr>
          <w:rFonts w:ascii="Arial" w:hAnsi="Arial" w:cs="Arial"/>
          <w:sz w:val="20"/>
          <w:szCs w:val="20"/>
        </w:rPr>
      </w:pPr>
      <w:r w:rsidRPr="000C32C8">
        <w:rPr>
          <w:rFonts w:ascii="Arial" w:hAnsi="Arial" w:cs="Arial"/>
          <w:sz w:val="20"/>
          <w:szCs w:val="20"/>
        </w:rPr>
        <w:t>"Рисунок 13"</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before="108" w:after="108" w:line="240" w:lineRule="auto"/>
        <w:jc w:val="center"/>
        <w:outlineLvl w:val="0"/>
        <w:rPr>
          <w:rFonts w:ascii="Arial" w:hAnsi="Arial" w:cs="Arial"/>
          <w:b/>
          <w:bCs/>
          <w:sz w:val="20"/>
          <w:szCs w:val="20"/>
        </w:rPr>
      </w:pPr>
      <w:bookmarkStart w:id="37" w:name="sub_4100"/>
      <w:r w:rsidRPr="000C32C8">
        <w:rPr>
          <w:rFonts w:ascii="Arial" w:hAnsi="Arial" w:cs="Arial"/>
          <w:b/>
          <w:bCs/>
          <w:sz w:val="20"/>
          <w:szCs w:val="20"/>
        </w:rPr>
        <w:t>4.10. Отступы</w:t>
      </w:r>
    </w:p>
    <w:bookmarkEnd w:id="37"/>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t xml:space="preserve">4.10.1. Конструкция и размеры отступов должны соответствовать указанным на </w:t>
      </w:r>
      <w:hyperlink w:anchor="sub_114" w:history="1">
        <w:r w:rsidRPr="000C32C8">
          <w:rPr>
            <w:rFonts w:ascii="Arial" w:hAnsi="Arial" w:cs="Arial"/>
            <w:sz w:val="20"/>
            <w:szCs w:val="20"/>
            <w:u w:val="single"/>
          </w:rPr>
          <w:t>рисунке 14</w:t>
        </w:r>
      </w:hyperlink>
      <w:r w:rsidRPr="000C32C8">
        <w:rPr>
          <w:rFonts w:ascii="Arial" w:hAnsi="Arial" w:cs="Arial"/>
          <w:sz w:val="20"/>
          <w:szCs w:val="20"/>
        </w:rPr>
        <w:t xml:space="preserve"> и в </w:t>
      </w:r>
      <w:hyperlink w:anchor="sub_1112" w:history="1">
        <w:r w:rsidRPr="000C32C8">
          <w:rPr>
            <w:rFonts w:ascii="Arial" w:hAnsi="Arial" w:cs="Arial"/>
            <w:sz w:val="20"/>
            <w:szCs w:val="20"/>
            <w:u w:val="single"/>
          </w:rPr>
          <w:t>таблице 12</w:t>
        </w:r>
      </w:hyperlink>
      <w:r w:rsidRPr="000C32C8">
        <w:rPr>
          <w:rFonts w:ascii="Arial" w:hAnsi="Arial" w:cs="Arial"/>
          <w:sz w:val="20"/>
          <w:szCs w:val="20"/>
        </w:rPr>
        <w:t>.</w:t>
      </w: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t>Пример условного обозначения отступа D_y = 100 мм:</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jc w:val="center"/>
        <w:rPr>
          <w:rFonts w:ascii="Arial" w:hAnsi="Arial" w:cs="Arial"/>
          <w:sz w:val="20"/>
          <w:szCs w:val="20"/>
        </w:rPr>
      </w:pPr>
      <w:r w:rsidRPr="000C32C8">
        <w:rPr>
          <w:rFonts w:ascii="Arial" w:hAnsi="Arial" w:cs="Arial"/>
          <w:sz w:val="20"/>
          <w:szCs w:val="20"/>
        </w:rPr>
        <w:t>ОТС-100 ГОСТ 6942-98</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before="108" w:after="108" w:line="240" w:lineRule="auto"/>
        <w:jc w:val="center"/>
        <w:outlineLvl w:val="0"/>
        <w:rPr>
          <w:rFonts w:ascii="Arial" w:hAnsi="Arial" w:cs="Arial"/>
          <w:b/>
          <w:bCs/>
          <w:sz w:val="20"/>
          <w:szCs w:val="20"/>
        </w:rPr>
      </w:pPr>
      <w:bookmarkStart w:id="38" w:name="sub_114"/>
      <w:r w:rsidRPr="000C32C8">
        <w:rPr>
          <w:rFonts w:ascii="Arial" w:hAnsi="Arial" w:cs="Arial"/>
          <w:b/>
          <w:bCs/>
          <w:sz w:val="20"/>
          <w:szCs w:val="20"/>
        </w:rPr>
        <w:t>Рисунок 14</w:t>
      </w:r>
    </w:p>
    <w:bookmarkEnd w:id="38"/>
    <w:p w:rsidR="000C32C8" w:rsidRPr="000C32C8" w:rsidRDefault="000C32C8" w:rsidP="000C32C8">
      <w:pPr>
        <w:autoSpaceDE w:val="0"/>
        <w:autoSpaceDN w:val="0"/>
        <w:adjustRightInd w:val="0"/>
        <w:spacing w:before="108" w:after="108" w:line="240" w:lineRule="auto"/>
        <w:jc w:val="center"/>
        <w:outlineLvl w:val="0"/>
        <w:rPr>
          <w:rFonts w:ascii="Arial" w:hAnsi="Arial" w:cs="Arial"/>
          <w:b/>
          <w:bCs/>
          <w:sz w:val="20"/>
          <w:szCs w:val="20"/>
        </w:rPr>
      </w:pPr>
      <w:r w:rsidRPr="000C32C8">
        <w:rPr>
          <w:rFonts w:ascii="Arial" w:hAnsi="Arial" w:cs="Arial"/>
          <w:b/>
          <w:bCs/>
          <w:noProof/>
          <w:sz w:val="20"/>
          <w:szCs w:val="20"/>
        </w:rPr>
        <w:drawing>
          <wp:inline distT="0" distB="0" distL="0" distR="0">
            <wp:extent cx="2057400" cy="358140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srcRect/>
                    <a:stretch>
                      <a:fillRect/>
                    </a:stretch>
                  </pic:blipFill>
                  <pic:spPr bwMode="auto">
                    <a:xfrm>
                      <a:off x="0" y="0"/>
                      <a:ext cx="2057400" cy="3581400"/>
                    </a:xfrm>
                    <a:prstGeom prst="rect">
                      <a:avLst/>
                    </a:prstGeom>
                    <a:noFill/>
                    <a:ln w="9525">
                      <a:noFill/>
                      <a:miter lim="800000"/>
                      <a:headEnd/>
                      <a:tailEnd/>
                    </a:ln>
                  </pic:spPr>
                </pic:pic>
              </a:graphicData>
            </a:graphic>
          </wp:inline>
        </w:drawing>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ind w:left="139" w:firstLine="139"/>
        <w:jc w:val="both"/>
        <w:rPr>
          <w:rFonts w:ascii="Arial" w:hAnsi="Arial" w:cs="Arial"/>
          <w:sz w:val="20"/>
          <w:szCs w:val="20"/>
        </w:rPr>
      </w:pPr>
      <w:r w:rsidRPr="000C32C8">
        <w:rPr>
          <w:rFonts w:ascii="Arial" w:hAnsi="Arial" w:cs="Arial"/>
          <w:sz w:val="20"/>
          <w:szCs w:val="20"/>
        </w:rPr>
        <w:t>"Рисунок 14"</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jc w:val="right"/>
        <w:rPr>
          <w:rFonts w:ascii="Arial" w:hAnsi="Arial" w:cs="Arial"/>
          <w:sz w:val="20"/>
          <w:szCs w:val="20"/>
        </w:rPr>
      </w:pPr>
      <w:bookmarkStart w:id="39" w:name="sub_1112"/>
      <w:r w:rsidRPr="000C32C8">
        <w:rPr>
          <w:rFonts w:ascii="Arial" w:hAnsi="Arial" w:cs="Arial"/>
          <w:b/>
          <w:bCs/>
          <w:sz w:val="20"/>
          <w:szCs w:val="20"/>
        </w:rPr>
        <w:t>Таблица 12</w:t>
      </w:r>
    </w:p>
    <w:bookmarkEnd w:id="39"/>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jc w:val="right"/>
        <w:rPr>
          <w:rFonts w:ascii="Arial" w:hAnsi="Arial" w:cs="Arial"/>
          <w:sz w:val="20"/>
          <w:szCs w:val="20"/>
        </w:rPr>
      </w:pPr>
      <w:r w:rsidRPr="000C32C8">
        <w:rPr>
          <w:rFonts w:ascii="Arial" w:hAnsi="Arial" w:cs="Arial"/>
          <w:sz w:val="20"/>
          <w:szCs w:val="20"/>
        </w:rPr>
        <w:t>Размеры в миллиметрах</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Условный проход D_y   │      L       │       R       │   Масса, кг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50           │     210      │      60       │      2,1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100           │     250      │      85       │      5,0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150           │     250      │      90       │      8,0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before="108" w:after="108" w:line="240" w:lineRule="auto"/>
        <w:jc w:val="center"/>
        <w:outlineLvl w:val="0"/>
        <w:rPr>
          <w:rFonts w:ascii="Arial" w:hAnsi="Arial" w:cs="Arial"/>
          <w:b/>
          <w:bCs/>
          <w:sz w:val="20"/>
          <w:szCs w:val="20"/>
        </w:rPr>
      </w:pPr>
      <w:bookmarkStart w:id="40" w:name="sub_4110"/>
      <w:r w:rsidRPr="000C32C8">
        <w:rPr>
          <w:rFonts w:ascii="Arial" w:hAnsi="Arial" w:cs="Arial"/>
          <w:b/>
          <w:bCs/>
          <w:sz w:val="20"/>
          <w:szCs w:val="20"/>
        </w:rPr>
        <w:t>4.11. Тройники прямые</w:t>
      </w:r>
    </w:p>
    <w:bookmarkEnd w:id="40"/>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t xml:space="preserve">4.11.1. Конструкция и размеры тройников прямых должны соответствовать указанным на </w:t>
      </w:r>
      <w:hyperlink w:anchor="sub_115" w:history="1">
        <w:r w:rsidRPr="000C32C8">
          <w:rPr>
            <w:rFonts w:ascii="Arial" w:hAnsi="Arial" w:cs="Arial"/>
            <w:sz w:val="20"/>
            <w:szCs w:val="20"/>
            <w:u w:val="single"/>
          </w:rPr>
          <w:t>рисунке 15</w:t>
        </w:r>
      </w:hyperlink>
      <w:r w:rsidRPr="000C32C8">
        <w:rPr>
          <w:rFonts w:ascii="Arial" w:hAnsi="Arial" w:cs="Arial"/>
          <w:sz w:val="20"/>
          <w:szCs w:val="20"/>
        </w:rPr>
        <w:t xml:space="preserve"> и в </w:t>
      </w:r>
      <w:hyperlink w:anchor="sub_1113" w:history="1">
        <w:r w:rsidRPr="000C32C8">
          <w:rPr>
            <w:rFonts w:ascii="Arial" w:hAnsi="Arial" w:cs="Arial"/>
            <w:sz w:val="20"/>
            <w:szCs w:val="20"/>
            <w:u w:val="single"/>
          </w:rPr>
          <w:t>таблице 13</w:t>
        </w:r>
      </w:hyperlink>
      <w:r w:rsidRPr="000C32C8">
        <w:rPr>
          <w:rFonts w:ascii="Arial" w:hAnsi="Arial" w:cs="Arial"/>
          <w:sz w:val="20"/>
          <w:szCs w:val="20"/>
        </w:rPr>
        <w:t>.</w:t>
      </w: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t>Пример условного обозначения тройника прямого D_y = 50 мм и d_y = 50 мм:</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jc w:val="center"/>
        <w:rPr>
          <w:rFonts w:ascii="Arial" w:hAnsi="Arial" w:cs="Arial"/>
          <w:sz w:val="20"/>
          <w:szCs w:val="20"/>
        </w:rPr>
      </w:pPr>
      <w:r w:rsidRPr="000C32C8">
        <w:rPr>
          <w:rFonts w:ascii="Arial" w:hAnsi="Arial" w:cs="Arial"/>
          <w:sz w:val="20"/>
          <w:szCs w:val="20"/>
        </w:rPr>
        <w:t>ТП-50х50 ГОСТ 6942-98</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t>То же, длинного, D_y = 100 мм и d_y = 100Д мм:</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jc w:val="center"/>
        <w:rPr>
          <w:rFonts w:ascii="Arial" w:hAnsi="Arial" w:cs="Arial"/>
          <w:sz w:val="20"/>
          <w:szCs w:val="20"/>
        </w:rPr>
      </w:pPr>
      <w:r w:rsidRPr="000C32C8">
        <w:rPr>
          <w:rFonts w:ascii="Arial" w:hAnsi="Arial" w:cs="Arial"/>
          <w:sz w:val="20"/>
          <w:szCs w:val="20"/>
        </w:rPr>
        <w:t>ТП-100 х 100 Д ГОСТ 6942-98</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before="108" w:after="108" w:line="240" w:lineRule="auto"/>
        <w:jc w:val="center"/>
        <w:outlineLvl w:val="0"/>
        <w:rPr>
          <w:rFonts w:ascii="Arial" w:hAnsi="Arial" w:cs="Arial"/>
          <w:b/>
          <w:bCs/>
          <w:sz w:val="20"/>
          <w:szCs w:val="20"/>
        </w:rPr>
      </w:pPr>
      <w:bookmarkStart w:id="41" w:name="sub_115"/>
      <w:r w:rsidRPr="000C32C8">
        <w:rPr>
          <w:rFonts w:ascii="Arial" w:hAnsi="Arial" w:cs="Arial"/>
          <w:b/>
          <w:bCs/>
          <w:sz w:val="20"/>
          <w:szCs w:val="20"/>
        </w:rPr>
        <w:t>Рисунок 15</w:t>
      </w:r>
    </w:p>
    <w:bookmarkEnd w:id="41"/>
    <w:p w:rsidR="000C32C8" w:rsidRPr="000C32C8" w:rsidRDefault="000C32C8" w:rsidP="000C32C8">
      <w:pPr>
        <w:autoSpaceDE w:val="0"/>
        <w:autoSpaceDN w:val="0"/>
        <w:adjustRightInd w:val="0"/>
        <w:spacing w:before="108" w:after="108" w:line="240" w:lineRule="auto"/>
        <w:jc w:val="center"/>
        <w:outlineLvl w:val="0"/>
        <w:rPr>
          <w:rFonts w:ascii="Arial" w:hAnsi="Arial" w:cs="Arial"/>
          <w:b/>
          <w:bCs/>
          <w:sz w:val="20"/>
          <w:szCs w:val="20"/>
        </w:rPr>
      </w:pPr>
      <w:r w:rsidRPr="000C32C8">
        <w:rPr>
          <w:rFonts w:ascii="Arial" w:hAnsi="Arial" w:cs="Arial"/>
          <w:b/>
          <w:bCs/>
          <w:noProof/>
          <w:sz w:val="20"/>
          <w:szCs w:val="20"/>
        </w:rPr>
        <w:lastRenderedPageBreak/>
        <w:drawing>
          <wp:inline distT="0" distB="0" distL="0" distR="0">
            <wp:extent cx="3886200" cy="358140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srcRect/>
                    <a:stretch>
                      <a:fillRect/>
                    </a:stretch>
                  </pic:blipFill>
                  <pic:spPr bwMode="auto">
                    <a:xfrm>
                      <a:off x="0" y="0"/>
                      <a:ext cx="3886200" cy="3581400"/>
                    </a:xfrm>
                    <a:prstGeom prst="rect">
                      <a:avLst/>
                    </a:prstGeom>
                    <a:noFill/>
                    <a:ln w="9525">
                      <a:noFill/>
                      <a:miter lim="800000"/>
                      <a:headEnd/>
                      <a:tailEnd/>
                    </a:ln>
                  </pic:spPr>
                </pic:pic>
              </a:graphicData>
            </a:graphic>
          </wp:inline>
        </w:drawing>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ind w:left="139" w:firstLine="139"/>
        <w:jc w:val="both"/>
        <w:rPr>
          <w:rFonts w:ascii="Arial" w:hAnsi="Arial" w:cs="Arial"/>
          <w:sz w:val="20"/>
          <w:szCs w:val="20"/>
        </w:rPr>
      </w:pPr>
      <w:r w:rsidRPr="000C32C8">
        <w:rPr>
          <w:rFonts w:ascii="Arial" w:hAnsi="Arial" w:cs="Arial"/>
          <w:sz w:val="20"/>
          <w:szCs w:val="20"/>
        </w:rPr>
        <w:t>"Рисунок 15"</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jc w:val="right"/>
        <w:rPr>
          <w:rFonts w:ascii="Arial" w:hAnsi="Arial" w:cs="Arial"/>
          <w:sz w:val="20"/>
          <w:szCs w:val="20"/>
        </w:rPr>
      </w:pPr>
      <w:bookmarkStart w:id="42" w:name="sub_1113"/>
      <w:r w:rsidRPr="000C32C8">
        <w:rPr>
          <w:rFonts w:ascii="Arial" w:hAnsi="Arial" w:cs="Arial"/>
          <w:b/>
          <w:bCs/>
          <w:sz w:val="20"/>
          <w:szCs w:val="20"/>
        </w:rPr>
        <w:t>Таблица 13</w:t>
      </w:r>
    </w:p>
    <w:bookmarkEnd w:id="42"/>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jc w:val="right"/>
        <w:rPr>
          <w:rFonts w:ascii="Arial" w:hAnsi="Arial" w:cs="Arial"/>
          <w:sz w:val="20"/>
          <w:szCs w:val="20"/>
        </w:rPr>
      </w:pPr>
      <w:r w:rsidRPr="000C32C8">
        <w:rPr>
          <w:rFonts w:ascii="Arial" w:hAnsi="Arial" w:cs="Arial"/>
          <w:sz w:val="20"/>
          <w:szCs w:val="20"/>
        </w:rPr>
        <w:t>Размеры в миллиметрах</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Условный проход    │           │           │           │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    l_1    │    l_2    │    l_3    │ Масса, кг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           │           │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D_y    │    d_y    │           │           │           │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50    │     50    │    40     │    120    │     40    │     2,4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     50    │    40     │    120    │     65    │     4,2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100    │    100    │    70     │    145    │     70    │     6,0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   100Д    │    95     │    220    │    150    │     8,3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     50    │    40     │    125    │     90    │     6,0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150    │    100    │    70     │    155    │     95    │     7,5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    150    │    95     │    170    │     95    │    10,0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before="108" w:after="108" w:line="240" w:lineRule="auto"/>
        <w:jc w:val="center"/>
        <w:outlineLvl w:val="0"/>
        <w:rPr>
          <w:rFonts w:ascii="Arial" w:hAnsi="Arial" w:cs="Arial"/>
          <w:b/>
          <w:bCs/>
          <w:sz w:val="20"/>
          <w:szCs w:val="20"/>
        </w:rPr>
      </w:pPr>
      <w:bookmarkStart w:id="43" w:name="sub_4120"/>
      <w:r w:rsidRPr="000C32C8">
        <w:rPr>
          <w:rFonts w:ascii="Arial" w:hAnsi="Arial" w:cs="Arial"/>
          <w:b/>
          <w:bCs/>
          <w:sz w:val="20"/>
          <w:szCs w:val="20"/>
        </w:rPr>
        <w:t>4.12. Тройники прямые компенсационные</w:t>
      </w:r>
    </w:p>
    <w:bookmarkEnd w:id="43"/>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t xml:space="preserve">4.12.1. Конструкция и размеры тройников прямых компенсационных должны соответствовать указанным на </w:t>
      </w:r>
      <w:hyperlink w:anchor="sub_116" w:history="1">
        <w:r w:rsidRPr="000C32C8">
          <w:rPr>
            <w:rFonts w:ascii="Arial" w:hAnsi="Arial" w:cs="Arial"/>
            <w:sz w:val="20"/>
            <w:szCs w:val="20"/>
            <w:u w:val="single"/>
          </w:rPr>
          <w:t>рисунке 16</w:t>
        </w:r>
      </w:hyperlink>
      <w:r w:rsidRPr="000C32C8">
        <w:rPr>
          <w:rFonts w:ascii="Arial" w:hAnsi="Arial" w:cs="Arial"/>
          <w:sz w:val="20"/>
          <w:szCs w:val="20"/>
        </w:rPr>
        <w:t xml:space="preserve"> и в </w:t>
      </w:r>
      <w:hyperlink w:anchor="sub_1114" w:history="1">
        <w:r w:rsidRPr="000C32C8">
          <w:rPr>
            <w:rFonts w:ascii="Arial" w:hAnsi="Arial" w:cs="Arial"/>
            <w:sz w:val="20"/>
            <w:szCs w:val="20"/>
            <w:u w:val="single"/>
          </w:rPr>
          <w:t>таблице 14</w:t>
        </w:r>
      </w:hyperlink>
      <w:r w:rsidRPr="000C32C8">
        <w:rPr>
          <w:rFonts w:ascii="Arial" w:hAnsi="Arial" w:cs="Arial"/>
          <w:sz w:val="20"/>
          <w:szCs w:val="20"/>
        </w:rPr>
        <w:t>.</w:t>
      </w: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t>Пример условного обозначения тройника прямого компенсационного D_y = 100 мм, d_y =50 мм:</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jc w:val="center"/>
        <w:rPr>
          <w:rFonts w:ascii="Arial" w:hAnsi="Arial" w:cs="Arial"/>
          <w:sz w:val="20"/>
          <w:szCs w:val="20"/>
        </w:rPr>
      </w:pPr>
      <w:r w:rsidRPr="000C32C8">
        <w:rPr>
          <w:rFonts w:ascii="Arial" w:hAnsi="Arial" w:cs="Arial"/>
          <w:sz w:val="20"/>
          <w:szCs w:val="20"/>
        </w:rPr>
        <w:t>ТПК-100х50 ГОСТ 6942-98</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before="108" w:after="108" w:line="240" w:lineRule="auto"/>
        <w:jc w:val="center"/>
        <w:outlineLvl w:val="0"/>
        <w:rPr>
          <w:rFonts w:ascii="Arial" w:hAnsi="Arial" w:cs="Arial"/>
          <w:b/>
          <w:bCs/>
          <w:sz w:val="20"/>
          <w:szCs w:val="20"/>
        </w:rPr>
      </w:pPr>
      <w:bookmarkStart w:id="44" w:name="sub_116"/>
      <w:r w:rsidRPr="000C32C8">
        <w:rPr>
          <w:rFonts w:ascii="Arial" w:hAnsi="Arial" w:cs="Arial"/>
          <w:b/>
          <w:bCs/>
          <w:sz w:val="20"/>
          <w:szCs w:val="20"/>
        </w:rPr>
        <w:lastRenderedPageBreak/>
        <w:t>Рисунок 16</w:t>
      </w:r>
    </w:p>
    <w:bookmarkEnd w:id="44"/>
    <w:p w:rsidR="000C32C8" w:rsidRPr="000C32C8" w:rsidRDefault="000C32C8" w:rsidP="000C32C8">
      <w:pPr>
        <w:autoSpaceDE w:val="0"/>
        <w:autoSpaceDN w:val="0"/>
        <w:adjustRightInd w:val="0"/>
        <w:spacing w:before="108" w:after="108" w:line="240" w:lineRule="auto"/>
        <w:jc w:val="center"/>
        <w:outlineLvl w:val="0"/>
        <w:rPr>
          <w:rFonts w:ascii="Arial" w:hAnsi="Arial" w:cs="Arial"/>
          <w:b/>
          <w:bCs/>
          <w:sz w:val="20"/>
          <w:szCs w:val="20"/>
        </w:rPr>
      </w:pPr>
      <w:r w:rsidRPr="000C32C8">
        <w:rPr>
          <w:rFonts w:ascii="Arial" w:hAnsi="Arial" w:cs="Arial"/>
          <w:b/>
          <w:bCs/>
          <w:noProof/>
          <w:sz w:val="20"/>
          <w:szCs w:val="20"/>
        </w:rPr>
        <w:drawing>
          <wp:inline distT="0" distB="0" distL="0" distR="0">
            <wp:extent cx="5010150" cy="358140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srcRect/>
                    <a:stretch>
                      <a:fillRect/>
                    </a:stretch>
                  </pic:blipFill>
                  <pic:spPr bwMode="auto">
                    <a:xfrm>
                      <a:off x="0" y="0"/>
                      <a:ext cx="5010150" cy="3581400"/>
                    </a:xfrm>
                    <a:prstGeom prst="rect">
                      <a:avLst/>
                    </a:prstGeom>
                    <a:noFill/>
                    <a:ln w="9525">
                      <a:noFill/>
                      <a:miter lim="800000"/>
                      <a:headEnd/>
                      <a:tailEnd/>
                    </a:ln>
                  </pic:spPr>
                </pic:pic>
              </a:graphicData>
            </a:graphic>
          </wp:inline>
        </w:drawing>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ind w:left="139" w:firstLine="139"/>
        <w:jc w:val="both"/>
        <w:rPr>
          <w:rFonts w:ascii="Arial" w:hAnsi="Arial" w:cs="Arial"/>
          <w:sz w:val="20"/>
          <w:szCs w:val="20"/>
        </w:rPr>
      </w:pPr>
      <w:r w:rsidRPr="000C32C8">
        <w:rPr>
          <w:rFonts w:ascii="Arial" w:hAnsi="Arial" w:cs="Arial"/>
          <w:sz w:val="20"/>
          <w:szCs w:val="20"/>
        </w:rPr>
        <w:t>"Рисунок 16"</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jc w:val="right"/>
        <w:rPr>
          <w:rFonts w:ascii="Arial" w:hAnsi="Arial" w:cs="Arial"/>
          <w:sz w:val="20"/>
          <w:szCs w:val="20"/>
        </w:rPr>
      </w:pPr>
      <w:bookmarkStart w:id="45" w:name="sub_1114"/>
      <w:r w:rsidRPr="000C32C8">
        <w:rPr>
          <w:rFonts w:ascii="Arial" w:hAnsi="Arial" w:cs="Arial"/>
          <w:b/>
          <w:bCs/>
          <w:sz w:val="20"/>
          <w:szCs w:val="20"/>
        </w:rPr>
        <w:t>Таблица 14</w:t>
      </w:r>
    </w:p>
    <w:bookmarkEnd w:id="45"/>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jc w:val="right"/>
        <w:rPr>
          <w:rFonts w:ascii="Arial" w:hAnsi="Arial" w:cs="Arial"/>
          <w:sz w:val="20"/>
          <w:szCs w:val="20"/>
        </w:rPr>
      </w:pPr>
      <w:r w:rsidRPr="000C32C8">
        <w:rPr>
          <w:rFonts w:ascii="Arial" w:hAnsi="Arial" w:cs="Arial"/>
          <w:sz w:val="20"/>
          <w:szCs w:val="20"/>
        </w:rPr>
        <w:t>Размеры в миллиметрах</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Условный   │    l_1    │   l_2    │    l_3    │   l_4    │ Масса, кг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проход D_y  │           │          │           │          │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100     │    320    │   160    │    55     │   125    │    9,0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150     │    330    │   165    │    80     │   130    │   14,0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before="108" w:after="108" w:line="240" w:lineRule="auto"/>
        <w:jc w:val="center"/>
        <w:outlineLvl w:val="0"/>
        <w:rPr>
          <w:rFonts w:ascii="Arial" w:hAnsi="Arial" w:cs="Arial"/>
          <w:b/>
          <w:bCs/>
          <w:sz w:val="20"/>
          <w:szCs w:val="20"/>
        </w:rPr>
      </w:pPr>
      <w:bookmarkStart w:id="46" w:name="sub_4130"/>
      <w:r w:rsidRPr="000C32C8">
        <w:rPr>
          <w:rFonts w:ascii="Arial" w:hAnsi="Arial" w:cs="Arial"/>
          <w:b/>
          <w:bCs/>
          <w:sz w:val="20"/>
          <w:szCs w:val="20"/>
        </w:rPr>
        <w:t>4.13. Тройники прямые низкие</w:t>
      </w:r>
    </w:p>
    <w:bookmarkEnd w:id="46"/>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t xml:space="preserve">4.13.1. Конструкция и размеры тройников прямых низких должны соответствовать указанным на </w:t>
      </w:r>
      <w:hyperlink w:anchor="sub_117" w:history="1">
        <w:r w:rsidRPr="000C32C8">
          <w:rPr>
            <w:rFonts w:ascii="Arial" w:hAnsi="Arial" w:cs="Arial"/>
            <w:sz w:val="20"/>
            <w:szCs w:val="20"/>
            <w:u w:val="single"/>
          </w:rPr>
          <w:t>рисунке 17</w:t>
        </w:r>
      </w:hyperlink>
      <w:r w:rsidRPr="000C32C8">
        <w:rPr>
          <w:rFonts w:ascii="Arial" w:hAnsi="Arial" w:cs="Arial"/>
          <w:sz w:val="20"/>
          <w:szCs w:val="20"/>
        </w:rPr>
        <w:t>. Масса тройника 5,8 кг.</w:t>
      </w: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t>Условное обозначение тройника прямого низкого:</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jc w:val="center"/>
        <w:rPr>
          <w:rFonts w:ascii="Arial" w:hAnsi="Arial" w:cs="Arial"/>
          <w:sz w:val="20"/>
          <w:szCs w:val="20"/>
        </w:rPr>
      </w:pPr>
      <w:r w:rsidRPr="000C32C8">
        <w:rPr>
          <w:rFonts w:ascii="Arial" w:hAnsi="Arial" w:cs="Arial"/>
          <w:sz w:val="20"/>
          <w:szCs w:val="20"/>
        </w:rPr>
        <w:t>ТН-100х100 ГОСТ 6942-98</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before="108" w:after="108" w:line="240" w:lineRule="auto"/>
        <w:jc w:val="center"/>
        <w:outlineLvl w:val="0"/>
        <w:rPr>
          <w:rFonts w:ascii="Arial" w:hAnsi="Arial" w:cs="Arial"/>
          <w:b/>
          <w:bCs/>
          <w:sz w:val="20"/>
          <w:szCs w:val="20"/>
        </w:rPr>
      </w:pPr>
      <w:bookmarkStart w:id="47" w:name="sub_117"/>
      <w:r w:rsidRPr="000C32C8">
        <w:rPr>
          <w:rFonts w:ascii="Arial" w:hAnsi="Arial" w:cs="Arial"/>
          <w:b/>
          <w:bCs/>
          <w:sz w:val="20"/>
          <w:szCs w:val="20"/>
        </w:rPr>
        <w:t>Рисунок 17</w:t>
      </w:r>
    </w:p>
    <w:bookmarkEnd w:id="47"/>
    <w:p w:rsidR="000C32C8" w:rsidRPr="000C32C8" w:rsidRDefault="000C32C8" w:rsidP="000C32C8">
      <w:pPr>
        <w:autoSpaceDE w:val="0"/>
        <w:autoSpaceDN w:val="0"/>
        <w:adjustRightInd w:val="0"/>
        <w:spacing w:before="108" w:after="108" w:line="240" w:lineRule="auto"/>
        <w:jc w:val="center"/>
        <w:outlineLvl w:val="0"/>
        <w:rPr>
          <w:rFonts w:ascii="Arial" w:hAnsi="Arial" w:cs="Arial"/>
          <w:b/>
          <w:bCs/>
          <w:sz w:val="20"/>
          <w:szCs w:val="20"/>
        </w:rPr>
      </w:pPr>
      <w:r w:rsidRPr="000C32C8">
        <w:rPr>
          <w:rFonts w:ascii="Arial" w:hAnsi="Arial" w:cs="Arial"/>
          <w:b/>
          <w:bCs/>
          <w:noProof/>
          <w:sz w:val="20"/>
          <w:szCs w:val="20"/>
        </w:rPr>
        <w:lastRenderedPageBreak/>
        <w:drawing>
          <wp:inline distT="0" distB="0" distL="0" distR="0">
            <wp:extent cx="5248275" cy="3581400"/>
            <wp:effectExtent l="1905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srcRect/>
                    <a:stretch>
                      <a:fillRect/>
                    </a:stretch>
                  </pic:blipFill>
                  <pic:spPr bwMode="auto">
                    <a:xfrm>
                      <a:off x="0" y="0"/>
                      <a:ext cx="5248275" cy="3581400"/>
                    </a:xfrm>
                    <a:prstGeom prst="rect">
                      <a:avLst/>
                    </a:prstGeom>
                    <a:noFill/>
                    <a:ln w="9525">
                      <a:noFill/>
                      <a:miter lim="800000"/>
                      <a:headEnd/>
                      <a:tailEnd/>
                    </a:ln>
                  </pic:spPr>
                </pic:pic>
              </a:graphicData>
            </a:graphic>
          </wp:inline>
        </w:drawing>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ind w:left="139" w:firstLine="139"/>
        <w:jc w:val="both"/>
        <w:rPr>
          <w:rFonts w:ascii="Arial" w:hAnsi="Arial" w:cs="Arial"/>
          <w:sz w:val="20"/>
          <w:szCs w:val="20"/>
        </w:rPr>
      </w:pPr>
      <w:r w:rsidRPr="000C32C8">
        <w:rPr>
          <w:rFonts w:ascii="Arial" w:hAnsi="Arial" w:cs="Arial"/>
          <w:sz w:val="20"/>
          <w:szCs w:val="20"/>
        </w:rPr>
        <w:t>"Рисунок 17"</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before="108" w:after="108" w:line="240" w:lineRule="auto"/>
        <w:jc w:val="center"/>
        <w:outlineLvl w:val="0"/>
        <w:rPr>
          <w:rFonts w:ascii="Arial" w:hAnsi="Arial" w:cs="Arial"/>
          <w:b/>
          <w:bCs/>
          <w:sz w:val="20"/>
          <w:szCs w:val="20"/>
        </w:rPr>
      </w:pPr>
      <w:bookmarkStart w:id="48" w:name="sub_4140"/>
      <w:r w:rsidRPr="000C32C8">
        <w:rPr>
          <w:rFonts w:ascii="Arial" w:hAnsi="Arial" w:cs="Arial"/>
          <w:b/>
          <w:bCs/>
          <w:sz w:val="20"/>
          <w:szCs w:val="20"/>
        </w:rPr>
        <w:t>4.14. Тройники прямые переходные</w:t>
      </w:r>
    </w:p>
    <w:bookmarkEnd w:id="48"/>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t xml:space="preserve">4.14.1. Конструкция и размеры тройников прямых переходных должны соответствовать указанным на </w:t>
      </w:r>
      <w:hyperlink w:anchor="sub_118" w:history="1">
        <w:r w:rsidRPr="000C32C8">
          <w:rPr>
            <w:rFonts w:ascii="Arial" w:hAnsi="Arial" w:cs="Arial"/>
            <w:sz w:val="20"/>
            <w:szCs w:val="20"/>
            <w:u w:val="single"/>
          </w:rPr>
          <w:t>рисунке 18</w:t>
        </w:r>
      </w:hyperlink>
      <w:r w:rsidRPr="000C32C8">
        <w:rPr>
          <w:rFonts w:ascii="Arial" w:hAnsi="Arial" w:cs="Arial"/>
          <w:sz w:val="20"/>
          <w:szCs w:val="20"/>
        </w:rPr>
        <w:t>. Масса тройника 6,8 кг.</w:t>
      </w: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t>Условное обозначение тройника прямого переходного:</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jc w:val="center"/>
        <w:rPr>
          <w:rFonts w:ascii="Arial" w:hAnsi="Arial" w:cs="Arial"/>
          <w:sz w:val="20"/>
          <w:szCs w:val="20"/>
        </w:rPr>
      </w:pPr>
      <w:r w:rsidRPr="000C32C8">
        <w:rPr>
          <w:rFonts w:ascii="Arial" w:hAnsi="Arial" w:cs="Arial"/>
          <w:sz w:val="20"/>
          <w:szCs w:val="20"/>
        </w:rPr>
        <w:t>ТПР-100/50х100 ГОСТ 6942-98</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before="108" w:after="108" w:line="240" w:lineRule="auto"/>
        <w:jc w:val="center"/>
        <w:outlineLvl w:val="0"/>
        <w:rPr>
          <w:rFonts w:ascii="Arial" w:hAnsi="Arial" w:cs="Arial"/>
          <w:b/>
          <w:bCs/>
          <w:sz w:val="20"/>
          <w:szCs w:val="20"/>
        </w:rPr>
      </w:pPr>
      <w:bookmarkStart w:id="49" w:name="sub_118"/>
      <w:r w:rsidRPr="000C32C8">
        <w:rPr>
          <w:rFonts w:ascii="Arial" w:hAnsi="Arial" w:cs="Arial"/>
          <w:b/>
          <w:bCs/>
          <w:sz w:val="20"/>
          <w:szCs w:val="20"/>
        </w:rPr>
        <w:t>Рисунок 18</w:t>
      </w:r>
    </w:p>
    <w:bookmarkEnd w:id="49"/>
    <w:p w:rsidR="000C32C8" w:rsidRPr="000C32C8" w:rsidRDefault="000C32C8" w:rsidP="000C32C8">
      <w:pPr>
        <w:autoSpaceDE w:val="0"/>
        <w:autoSpaceDN w:val="0"/>
        <w:adjustRightInd w:val="0"/>
        <w:spacing w:before="108" w:after="108" w:line="240" w:lineRule="auto"/>
        <w:jc w:val="center"/>
        <w:outlineLvl w:val="0"/>
        <w:rPr>
          <w:rFonts w:ascii="Arial" w:hAnsi="Arial" w:cs="Arial"/>
          <w:b/>
          <w:bCs/>
          <w:sz w:val="20"/>
          <w:szCs w:val="20"/>
        </w:rPr>
      </w:pPr>
      <w:r w:rsidRPr="000C32C8">
        <w:rPr>
          <w:rFonts w:ascii="Arial" w:hAnsi="Arial" w:cs="Arial"/>
          <w:b/>
          <w:bCs/>
          <w:noProof/>
          <w:sz w:val="20"/>
          <w:szCs w:val="20"/>
        </w:rPr>
        <w:lastRenderedPageBreak/>
        <w:drawing>
          <wp:inline distT="0" distB="0" distL="0" distR="0">
            <wp:extent cx="3686175" cy="3581400"/>
            <wp:effectExtent l="1905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srcRect/>
                    <a:stretch>
                      <a:fillRect/>
                    </a:stretch>
                  </pic:blipFill>
                  <pic:spPr bwMode="auto">
                    <a:xfrm>
                      <a:off x="0" y="0"/>
                      <a:ext cx="3686175" cy="3581400"/>
                    </a:xfrm>
                    <a:prstGeom prst="rect">
                      <a:avLst/>
                    </a:prstGeom>
                    <a:noFill/>
                    <a:ln w="9525">
                      <a:noFill/>
                      <a:miter lim="800000"/>
                      <a:headEnd/>
                      <a:tailEnd/>
                    </a:ln>
                  </pic:spPr>
                </pic:pic>
              </a:graphicData>
            </a:graphic>
          </wp:inline>
        </w:drawing>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ind w:left="139" w:firstLine="139"/>
        <w:jc w:val="both"/>
        <w:rPr>
          <w:rFonts w:ascii="Arial" w:hAnsi="Arial" w:cs="Arial"/>
          <w:sz w:val="20"/>
          <w:szCs w:val="20"/>
        </w:rPr>
      </w:pPr>
      <w:r w:rsidRPr="000C32C8">
        <w:rPr>
          <w:rFonts w:ascii="Arial" w:hAnsi="Arial" w:cs="Arial"/>
          <w:sz w:val="20"/>
          <w:szCs w:val="20"/>
        </w:rPr>
        <w:t>"Рисунок 18"</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before="108" w:after="108" w:line="240" w:lineRule="auto"/>
        <w:jc w:val="center"/>
        <w:outlineLvl w:val="0"/>
        <w:rPr>
          <w:rFonts w:ascii="Arial" w:hAnsi="Arial" w:cs="Arial"/>
          <w:b/>
          <w:bCs/>
          <w:sz w:val="20"/>
          <w:szCs w:val="20"/>
        </w:rPr>
      </w:pPr>
      <w:bookmarkStart w:id="50" w:name="sub_4150"/>
      <w:r w:rsidRPr="000C32C8">
        <w:rPr>
          <w:rFonts w:ascii="Arial" w:hAnsi="Arial" w:cs="Arial"/>
          <w:b/>
          <w:bCs/>
          <w:sz w:val="20"/>
          <w:szCs w:val="20"/>
        </w:rPr>
        <w:t>4.15. Тройники прямые переходные низкие</w:t>
      </w:r>
    </w:p>
    <w:bookmarkEnd w:id="50"/>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t xml:space="preserve">4.15.1. Конструкция и размеры тройников прямых переходных низких должны соответствовать указанным на </w:t>
      </w:r>
      <w:hyperlink w:anchor="sub_119" w:history="1">
        <w:r w:rsidRPr="000C32C8">
          <w:rPr>
            <w:rFonts w:ascii="Arial" w:hAnsi="Arial" w:cs="Arial"/>
            <w:sz w:val="20"/>
            <w:szCs w:val="20"/>
            <w:u w:val="single"/>
          </w:rPr>
          <w:t>рисунке 19</w:t>
        </w:r>
      </w:hyperlink>
      <w:r w:rsidRPr="000C32C8">
        <w:rPr>
          <w:rFonts w:ascii="Arial" w:hAnsi="Arial" w:cs="Arial"/>
          <w:sz w:val="20"/>
          <w:szCs w:val="20"/>
        </w:rPr>
        <w:t>. Масса тройника 4,7 кг.</w:t>
      </w: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t>Условное обозначение тройника прямого переходного низкого:</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jc w:val="center"/>
        <w:rPr>
          <w:rFonts w:ascii="Arial" w:hAnsi="Arial" w:cs="Arial"/>
          <w:sz w:val="20"/>
          <w:szCs w:val="20"/>
        </w:rPr>
      </w:pPr>
      <w:r w:rsidRPr="000C32C8">
        <w:rPr>
          <w:rFonts w:ascii="Arial" w:hAnsi="Arial" w:cs="Arial"/>
          <w:sz w:val="20"/>
          <w:szCs w:val="20"/>
        </w:rPr>
        <w:t>ТПРН-100/50х100 ГОСТ 6942-98</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before="108" w:after="108" w:line="240" w:lineRule="auto"/>
        <w:jc w:val="center"/>
        <w:outlineLvl w:val="0"/>
        <w:rPr>
          <w:rFonts w:ascii="Arial" w:hAnsi="Arial" w:cs="Arial"/>
          <w:b/>
          <w:bCs/>
          <w:sz w:val="20"/>
          <w:szCs w:val="20"/>
        </w:rPr>
      </w:pPr>
      <w:bookmarkStart w:id="51" w:name="sub_119"/>
      <w:r w:rsidRPr="000C32C8">
        <w:rPr>
          <w:rFonts w:ascii="Arial" w:hAnsi="Arial" w:cs="Arial"/>
          <w:b/>
          <w:bCs/>
          <w:sz w:val="20"/>
          <w:szCs w:val="20"/>
        </w:rPr>
        <w:t>Рисунок 19</w:t>
      </w:r>
    </w:p>
    <w:bookmarkEnd w:id="51"/>
    <w:p w:rsidR="000C32C8" w:rsidRPr="000C32C8" w:rsidRDefault="000C32C8" w:rsidP="000C32C8">
      <w:pPr>
        <w:autoSpaceDE w:val="0"/>
        <w:autoSpaceDN w:val="0"/>
        <w:adjustRightInd w:val="0"/>
        <w:spacing w:before="108" w:after="108" w:line="240" w:lineRule="auto"/>
        <w:jc w:val="center"/>
        <w:outlineLvl w:val="0"/>
        <w:rPr>
          <w:rFonts w:ascii="Arial" w:hAnsi="Arial" w:cs="Arial"/>
          <w:b/>
          <w:bCs/>
          <w:sz w:val="20"/>
          <w:szCs w:val="20"/>
        </w:rPr>
      </w:pPr>
      <w:r w:rsidRPr="000C32C8">
        <w:rPr>
          <w:rFonts w:ascii="Arial" w:hAnsi="Arial" w:cs="Arial"/>
          <w:b/>
          <w:bCs/>
          <w:noProof/>
          <w:sz w:val="20"/>
          <w:szCs w:val="20"/>
        </w:rPr>
        <w:lastRenderedPageBreak/>
        <w:drawing>
          <wp:inline distT="0" distB="0" distL="0" distR="0">
            <wp:extent cx="5391150" cy="3581400"/>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srcRect/>
                    <a:stretch>
                      <a:fillRect/>
                    </a:stretch>
                  </pic:blipFill>
                  <pic:spPr bwMode="auto">
                    <a:xfrm>
                      <a:off x="0" y="0"/>
                      <a:ext cx="5391150" cy="3581400"/>
                    </a:xfrm>
                    <a:prstGeom prst="rect">
                      <a:avLst/>
                    </a:prstGeom>
                    <a:noFill/>
                    <a:ln w="9525">
                      <a:noFill/>
                      <a:miter lim="800000"/>
                      <a:headEnd/>
                      <a:tailEnd/>
                    </a:ln>
                  </pic:spPr>
                </pic:pic>
              </a:graphicData>
            </a:graphic>
          </wp:inline>
        </w:drawing>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ind w:left="139" w:firstLine="139"/>
        <w:jc w:val="both"/>
        <w:rPr>
          <w:rFonts w:ascii="Arial" w:hAnsi="Arial" w:cs="Arial"/>
          <w:sz w:val="20"/>
          <w:szCs w:val="20"/>
        </w:rPr>
      </w:pPr>
      <w:r w:rsidRPr="000C32C8">
        <w:rPr>
          <w:rFonts w:ascii="Arial" w:hAnsi="Arial" w:cs="Arial"/>
          <w:sz w:val="20"/>
          <w:szCs w:val="20"/>
        </w:rPr>
        <w:t>"Рисунок 19"</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before="108" w:after="108" w:line="240" w:lineRule="auto"/>
        <w:jc w:val="center"/>
        <w:outlineLvl w:val="0"/>
        <w:rPr>
          <w:rFonts w:ascii="Arial" w:hAnsi="Arial" w:cs="Arial"/>
          <w:b/>
          <w:bCs/>
          <w:sz w:val="20"/>
          <w:szCs w:val="20"/>
        </w:rPr>
      </w:pPr>
      <w:bookmarkStart w:id="52" w:name="sub_4160"/>
      <w:r w:rsidRPr="000C32C8">
        <w:rPr>
          <w:rFonts w:ascii="Arial" w:hAnsi="Arial" w:cs="Arial"/>
          <w:b/>
          <w:bCs/>
          <w:sz w:val="20"/>
          <w:szCs w:val="20"/>
        </w:rPr>
        <w:t>4.16. Тройники косые</w:t>
      </w:r>
    </w:p>
    <w:bookmarkEnd w:id="52"/>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t xml:space="preserve">4.16.1. Конструкция и размеры тройников косых должны соответствовать указанным на </w:t>
      </w:r>
      <w:hyperlink w:anchor="sub_120" w:history="1">
        <w:r w:rsidRPr="000C32C8">
          <w:rPr>
            <w:rFonts w:ascii="Arial" w:hAnsi="Arial" w:cs="Arial"/>
            <w:sz w:val="20"/>
            <w:szCs w:val="20"/>
            <w:u w:val="single"/>
          </w:rPr>
          <w:t>рисунке 20</w:t>
        </w:r>
      </w:hyperlink>
      <w:r w:rsidRPr="000C32C8">
        <w:rPr>
          <w:rFonts w:ascii="Arial" w:hAnsi="Arial" w:cs="Arial"/>
          <w:sz w:val="20"/>
          <w:szCs w:val="20"/>
        </w:rPr>
        <w:t xml:space="preserve"> и в </w:t>
      </w:r>
      <w:hyperlink w:anchor="sub_1115" w:history="1">
        <w:r w:rsidRPr="000C32C8">
          <w:rPr>
            <w:rFonts w:ascii="Arial" w:hAnsi="Arial" w:cs="Arial"/>
            <w:sz w:val="20"/>
            <w:szCs w:val="20"/>
            <w:u w:val="single"/>
          </w:rPr>
          <w:t>таблице 15</w:t>
        </w:r>
      </w:hyperlink>
      <w:r w:rsidRPr="000C32C8">
        <w:rPr>
          <w:rFonts w:ascii="Arial" w:hAnsi="Arial" w:cs="Arial"/>
          <w:sz w:val="20"/>
          <w:szCs w:val="20"/>
        </w:rPr>
        <w:t>.</w:t>
      </w: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t>Пример условного обозначения тройника косого с альфа = 45°, D_y = 100 мм и d_y = 50 мм:</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jc w:val="center"/>
        <w:rPr>
          <w:rFonts w:ascii="Arial" w:hAnsi="Arial" w:cs="Arial"/>
          <w:sz w:val="20"/>
          <w:szCs w:val="20"/>
        </w:rPr>
      </w:pPr>
      <w:r w:rsidRPr="000C32C8">
        <w:rPr>
          <w:rFonts w:ascii="Arial" w:hAnsi="Arial" w:cs="Arial"/>
          <w:sz w:val="20"/>
          <w:szCs w:val="20"/>
        </w:rPr>
        <w:t>TK 45°-100х50 ГОСТ 6942-98</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t>То же, с 60°, D_y = 150 мм и d_y = 100 мм:</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jc w:val="center"/>
        <w:rPr>
          <w:rFonts w:ascii="Arial" w:hAnsi="Arial" w:cs="Arial"/>
          <w:sz w:val="20"/>
          <w:szCs w:val="20"/>
        </w:rPr>
      </w:pPr>
      <w:r w:rsidRPr="000C32C8">
        <w:rPr>
          <w:rFonts w:ascii="Arial" w:hAnsi="Arial" w:cs="Arial"/>
          <w:sz w:val="20"/>
          <w:szCs w:val="20"/>
        </w:rPr>
        <w:t>TK 60° -150х100 ГОСТ 6942-98</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before="108" w:after="108" w:line="240" w:lineRule="auto"/>
        <w:jc w:val="center"/>
        <w:outlineLvl w:val="0"/>
        <w:rPr>
          <w:rFonts w:ascii="Arial" w:hAnsi="Arial" w:cs="Arial"/>
          <w:b/>
          <w:bCs/>
          <w:sz w:val="20"/>
          <w:szCs w:val="20"/>
        </w:rPr>
      </w:pPr>
      <w:bookmarkStart w:id="53" w:name="sub_120"/>
      <w:r w:rsidRPr="000C32C8">
        <w:rPr>
          <w:rFonts w:ascii="Arial" w:hAnsi="Arial" w:cs="Arial"/>
          <w:b/>
          <w:bCs/>
          <w:sz w:val="20"/>
          <w:szCs w:val="20"/>
        </w:rPr>
        <w:t>Рисунок 20</w:t>
      </w:r>
    </w:p>
    <w:bookmarkEnd w:id="53"/>
    <w:p w:rsidR="000C32C8" w:rsidRPr="000C32C8" w:rsidRDefault="000C32C8" w:rsidP="000C32C8">
      <w:pPr>
        <w:autoSpaceDE w:val="0"/>
        <w:autoSpaceDN w:val="0"/>
        <w:adjustRightInd w:val="0"/>
        <w:spacing w:before="108" w:after="108" w:line="240" w:lineRule="auto"/>
        <w:jc w:val="center"/>
        <w:outlineLvl w:val="0"/>
        <w:rPr>
          <w:rFonts w:ascii="Arial" w:hAnsi="Arial" w:cs="Arial"/>
          <w:b/>
          <w:bCs/>
          <w:sz w:val="20"/>
          <w:szCs w:val="20"/>
        </w:rPr>
      </w:pPr>
      <w:r w:rsidRPr="000C32C8">
        <w:rPr>
          <w:rFonts w:ascii="Arial" w:hAnsi="Arial" w:cs="Arial"/>
          <w:b/>
          <w:bCs/>
          <w:noProof/>
          <w:sz w:val="20"/>
          <w:szCs w:val="20"/>
        </w:rPr>
        <w:lastRenderedPageBreak/>
        <w:drawing>
          <wp:inline distT="0" distB="0" distL="0" distR="0">
            <wp:extent cx="4238625" cy="3581400"/>
            <wp:effectExtent l="1905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srcRect/>
                    <a:stretch>
                      <a:fillRect/>
                    </a:stretch>
                  </pic:blipFill>
                  <pic:spPr bwMode="auto">
                    <a:xfrm>
                      <a:off x="0" y="0"/>
                      <a:ext cx="4238625" cy="3581400"/>
                    </a:xfrm>
                    <a:prstGeom prst="rect">
                      <a:avLst/>
                    </a:prstGeom>
                    <a:noFill/>
                    <a:ln w="9525">
                      <a:noFill/>
                      <a:miter lim="800000"/>
                      <a:headEnd/>
                      <a:tailEnd/>
                    </a:ln>
                  </pic:spPr>
                </pic:pic>
              </a:graphicData>
            </a:graphic>
          </wp:inline>
        </w:drawing>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ind w:left="139" w:firstLine="139"/>
        <w:jc w:val="both"/>
        <w:rPr>
          <w:rFonts w:ascii="Arial" w:hAnsi="Arial" w:cs="Arial"/>
          <w:sz w:val="20"/>
          <w:szCs w:val="20"/>
        </w:rPr>
      </w:pPr>
      <w:r w:rsidRPr="000C32C8">
        <w:rPr>
          <w:rFonts w:ascii="Arial" w:hAnsi="Arial" w:cs="Arial"/>
          <w:sz w:val="20"/>
          <w:szCs w:val="20"/>
        </w:rPr>
        <w:t>"Рисунок 20"</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jc w:val="right"/>
        <w:rPr>
          <w:rFonts w:ascii="Arial" w:hAnsi="Arial" w:cs="Arial"/>
          <w:sz w:val="20"/>
          <w:szCs w:val="20"/>
        </w:rPr>
      </w:pPr>
      <w:bookmarkStart w:id="54" w:name="sub_1115"/>
      <w:r w:rsidRPr="000C32C8">
        <w:rPr>
          <w:rFonts w:ascii="Arial" w:hAnsi="Arial" w:cs="Arial"/>
          <w:b/>
          <w:bCs/>
          <w:sz w:val="20"/>
          <w:szCs w:val="20"/>
        </w:rPr>
        <w:t>Таблица 15</w:t>
      </w:r>
    </w:p>
    <w:bookmarkEnd w:id="54"/>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jc w:val="right"/>
        <w:rPr>
          <w:rFonts w:ascii="Arial" w:hAnsi="Arial" w:cs="Arial"/>
          <w:sz w:val="20"/>
          <w:szCs w:val="20"/>
        </w:rPr>
      </w:pPr>
      <w:r w:rsidRPr="000C32C8">
        <w:rPr>
          <w:rFonts w:ascii="Arial" w:hAnsi="Arial" w:cs="Arial"/>
          <w:sz w:val="20"/>
          <w:szCs w:val="20"/>
        </w:rPr>
        <w:t>Размеры в миллиметрах</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Условный проход   │    l_1    │    l_2    │    l_3    │  Масса, кг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           │           │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D_y   │    d_y    │           │           │           │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При альфа = 45° +- 1° 30'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50   │     50    │     90    │    100    │     90    │     2,8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100   │     50    │    115    │     75    │    125    │     4,8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    100    │    150    │    110    │    150    │     7,8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150   │     50    │    140    │     50    │    160    │     6,7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    100    │    180    │     85    │    188    │     8,4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    150    │    220    │    125    │    220    │    12,5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При альфа = 60° +- 1° 30'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50   │     50    │     62    │    108    │     62    │     2,7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100   │     50    │     80    │     95    │     90    │     4,8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    100    │    110    │    125    │    110    │     7,0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150   │     50    │     92    │     80    │    120    │     6,7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    100    │    122    │    108    │    135    │     8,1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lastRenderedPageBreak/>
        <w:t>│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    150    │    152    │    138    │    152    │    13,0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before="108" w:after="108" w:line="240" w:lineRule="auto"/>
        <w:jc w:val="center"/>
        <w:outlineLvl w:val="0"/>
        <w:rPr>
          <w:rFonts w:ascii="Arial" w:hAnsi="Arial" w:cs="Arial"/>
          <w:b/>
          <w:bCs/>
          <w:sz w:val="20"/>
          <w:szCs w:val="20"/>
        </w:rPr>
      </w:pPr>
      <w:bookmarkStart w:id="55" w:name="sub_4170"/>
      <w:r w:rsidRPr="000C32C8">
        <w:rPr>
          <w:rFonts w:ascii="Arial" w:hAnsi="Arial" w:cs="Arial"/>
          <w:b/>
          <w:bCs/>
          <w:sz w:val="20"/>
          <w:szCs w:val="20"/>
        </w:rPr>
        <w:t>4.17. Крестовины прямые</w:t>
      </w:r>
    </w:p>
    <w:bookmarkEnd w:id="55"/>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t xml:space="preserve">4.17.1. Конструкция и размеры крестовин прямых должны соответствовать указанным на </w:t>
      </w:r>
      <w:hyperlink w:anchor="sub_121" w:history="1">
        <w:r w:rsidRPr="000C32C8">
          <w:rPr>
            <w:rFonts w:ascii="Arial" w:hAnsi="Arial" w:cs="Arial"/>
            <w:sz w:val="20"/>
            <w:szCs w:val="20"/>
            <w:u w:val="single"/>
          </w:rPr>
          <w:t>рисунке 21</w:t>
        </w:r>
      </w:hyperlink>
      <w:r w:rsidRPr="000C32C8">
        <w:rPr>
          <w:rFonts w:ascii="Arial" w:hAnsi="Arial" w:cs="Arial"/>
          <w:sz w:val="20"/>
          <w:szCs w:val="20"/>
        </w:rPr>
        <w:t xml:space="preserve"> и в </w:t>
      </w:r>
      <w:hyperlink w:anchor="sub_1116" w:history="1">
        <w:r w:rsidRPr="000C32C8">
          <w:rPr>
            <w:rFonts w:ascii="Arial" w:hAnsi="Arial" w:cs="Arial"/>
            <w:sz w:val="20"/>
            <w:szCs w:val="20"/>
            <w:u w:val="single"/>
          </w:rPr>
          <w:t>таблице 16</w:t>
        </w:r>
      </w:hyperlink>
      <w:r w:rsidRPr="000C32C8">
        <w:rPr>
          <w:rFonts w:ascii="Arial" w:hAnsi="Arial" w:cs="Arial"/>
          <w:sz w:val="20"/>
          <w:szCs w:val="20"/>
        </w:rPr>
        <w:t>.</w:t>
      </w: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t>Пример условного обозначения крестовины прямой D_y = 100 мм и d_y = 50 мм:</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jc w:val="center"/>
        <w:rPr>
          <w:rFonts w:ascii="Arial" w:hAnsi="Arial" w:cs="Arial"/>
          <w:sz w:val="20"/>
          <w:szCs w:val="20"/>
        </w:rPr>
      </w:pPr>
      <w:r w:rsidRPr="000C32C8">
        <w:rPr>
          <w:rFonts w:ascii="Arial" w:hAnsi="Arial" w:cs="Arial"/>
          <w:sz w:val="20"/>
          <w:szCs w:val="20"/>
        </w:rPr>
        <w:t>КП-100х50 ГОСТ 6942-98</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before="108" w:after="108" w:line="240" w:lineRule="auto"/>
        <w:jc w:val="center"/>
        <w:outlineLvl w:val="0"/>
        <w:rPr>
          <w:rFonts w:ascii="Arial" w:hAnsi="Arial" w:cs="Arial"/>
          <w:b/>
          <w:bCs/>
          <w:sz w:val="20"/>
          <w:szCs w:val="20"/>
        </w:rPr>
      </w:pPr>
      <w:bookmarkStart w:id="56" w:name="sub_121"/>
      <w:r w:rsidRPr="000C32C8">
        <w:rPr>
          <w:rFonts w:ascii="Arial" w:hAnsi="Arial" w:cs="Arial"/>
          <w:b/>
          <w:bCs/>
          <w:sz w:val="20"/>
          <w:szCs w:val="20"/>
        </w:rPr>
        <w:t>Рисунок 21</w:t>
      </w:r>
    </w:p>
    <w:bookmarkEnd w:id="56"/>
    <w:p w:rsidR="000C32C8" w:rsidRPr="000C32C8" w:rsidRDefault="000C32C8" w:rsidP="000C32C8">
      <w:pPr>
        <w:autoSpaceDE w:val="0"/>
        <w:autoSpaceDN w:val="0"/>
        <w:adjustRightInd w:val="0"/>
        <w:spacing w:before="108" w:after="108" w:line="240" w:lineRule="auto"/>
        <w:jc w:val="center"/>
        <w:outlineLvl w:val="0"/>
        <w:rPr>
          <w:rFonts w:ascii="Arial" w:hAnsi="Arial" w:cs="Arial"/>
          <w:b/>
          <w:bCs/>
          <w:sz w:val="20"/>
          <w:szCs w:val="20"/>
        </w:rPr>
      </w:pPr>
      <w:r w:rsidRPr="000C32C8">
        <w:rPr>
          <w:rFonts w:ascii="Arial" w:hAnsi="Arial" w:cs="Arial"/>
          <w:b/>
          <w:bCs/>
          <w:noProof/>
          <w:sz w:val="20"/>
          <w:szCs w:val="20"/>
        </w:rPr>
        <w:drawing>
          <wp:inline distT="0" distB="0" distL="0" distR="0">
            <wp:extent cx="3076575" cy="3581400"/>
            <wp:effectExtent l="1905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a:srcRect/>
                    <a:stretch>
                      <a:fillRect/>
                    </a:stretch>
                  </pic:blipFill>
                  <pic:spPr bwMode="auto">
                    <a:xfrm>
                      <a:off x="0" y="0"/>
                      <a:ext cx="3076575" cy="3581400"/>
                    </a:xfrm>
                    <a:prstGeom prst="rect">
                      <a:avLst/>
                    </a:prstGeom>
                    <a:noFill/>
                    <a:ln w="9525">
                      <a:noFill/>
                      <a:miter lim="800000"/>
                      <a:headEnd/>
                      <a:tailEnd/>
                    </a:ln>
                  </pic:spPr>
                </pic:pic>
              </a:graphicData>
            </a:graphic>
          </wp:inline>
        </w:drawing>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ind w:left="139" w:firstLine="139"/>
        <w:jc w:val="both"/>
        <w:rPr>
          <w:rFonts w:ascii="Arial" w:hAnsi="Arial" w:cs="Arial"/>
          <w:sz w:val="20"/>
          <w:szCs w:val="20"/>
        </w:rPr>
      </w:pPr>
      <w:r w:rsidRPr="000C32C8">
        <w:rPr>
          <w:rFonts w:ascii="Arial" w:hAnsi="Arial" w:cs="Arial"/>
          <w:sz w:val="20"/>
          <w:szCs w:val="20"/>
        </w:rPr>
        <w:t>"Рисунок 21"</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jc w:val="right"/>
        <w:rPr>
          <w:rFonts w:ascii="Arial" w:hAnsi="Arial" w:cs="Arial"/>
          <w:sz w:val="20"/>
          <w:szCs w:val="20"/>
        </w:rPr>
      </w:pPr>
      <w:bookmarkStart w:id="57" w:name="sub_1116"/>
      <w:r w:rsidRPr="000C32C8">
        <w:rPr>
          <w:rFonts w:ascii="Arial" w:hAnsi="Arial" w:cs="Arial"/>
          <w:b/>
          <w:bCs/>
          <w:sz w:val="20"/>
          <w:szCs w:val="20"/>
        </w:rPr>
        <w:t>Таблица 16</w:t>
      </w:r>
    </w:p>
    <w:bookmarkEnd w:id="57"/>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jc w:val="right"/>
        <w:rPr>
          <w:rFonts w:ascii="Arial" w:hAnsi="Arial" w:cs="Arial"/>
          <w:sz w:val="20"/>
          <w:szCs w:val="20"/>
        </w:rPr>
      </w:pPr>
      <w:r w:rsidRPr="000C32C8">
        <w:rPr>
          <w:rFonts w:ascii="Arial" w:hAnsi="Arial" w:cs="Arial"/>
          <w:sz w:val="20"/>
          <w:szCs w:val="20"/>
        </w:rPr>
        <w:t>Размеры в миллиметрах</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Условный проход    │   l_1    │    l_2    │    l_3    │ Масса, кг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           │           │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D_y    │    d_y    │          │           │           │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50    │     50    │    40    │    120    │    40     │    3,2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100    │     50    │    40    │    120    │    65     │    6,0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    100    │    70    │    145    │    70     │    8,0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150    │     50    │    40    │    125    │    90     │    6,5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    100    │    70    │    155    │    95     │    9,8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before="108" w:after="108" w:line="240" w:lineRule="auto"/>
        <w:jc w:val="center"/>
        <w:outlineLvl w:val="0"/>
        <w:rPr>
          <w:rFonts w:ascii="Arial" w:hAnsi="Arial" w:cs="Arial"/>
          <w:b/>
          <w:bCs/>
          <w:sz w:val="20"/>
          <w:szCs w:val="20"/>
        </w:rPr>
      </w:pPr>
      <w:bookmarkStart w:id="58" w:name="sub_4180"/>
      <w:r w:rsidRPr="000C32C8">
        <w:rPr>
          <w:rFonts w:ascii="Arial" w:hAnsi="Arial" w:cs="Arial"/>
          <w:b/>
          <w:bCs/>
          <w:sz w:val="20"/>
          <w:szCs w:val="20"/>
        </w:rPr>
        <w:t>4.18. Крестовины прямые со смещенной осью отвода</w:t>
      </w:r>
    </w:p>
    <w:bookmarkEnd w:id="58"/>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t xml:space="preserve">4.18.1. Конструкция и размеры крестовин прямых со смещенной осью отвода должны соответствовать указанным на </w:t>
      </w:r>
      <w:hyperlink w:anchor="sub_122" w:history="1">
        <w:r w:rsidRPr="000C32C8">
          <w:rPr>
            <w:rFonts w:ascii="Arial" w:hAnsi="Arial" w:cs="Arial"/>
            <w:sz w:val="20"/>
            <w:szCs w:val="20"/>
            <w:u w:val="single"/>
          </w:rPr>
          <w:t>рисунке 22</w:t>
        </w:r>
      </w:hyperlink>
      <w:r w:rsidRPr="000C32C8">
        <w:rPr>
          <w:rFonts w:ascii="Arial" w:hAnsi="Arial" w:cs="Arial"/>
          <w:sz w:val="20"/>
          <w:szCs w:val="20"/>
        </w:rPr>
        <w:t>. Масса тройника 7,6 кг.</w:t>
      </w: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t>Условное обозначение крестовины прямой со смещенной осью отвода:</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jc w:val="center"/>
        <w:rPr>
          <w:rFonts w:ascii="Arial" w:hAnsi="Arial" w:cs="Arial"/>
          <w:sz w:val="20"/>
          <w:szCs w:val="20"/>
        </w:rPr>
      </w:pPr>
      <w:r w:rsidRPr="000C32C8">
        <w:rPr>
          <w:rFonts w:ascii="Arial" w:hAnsi="Arial" w:cs="Arial"/>
          <w:sz w:val="20"/>
          <w:szCs w:val="20"/>
        </w:rPr>
        <w:t>КПС-100х50 ГОСТ 6942-98</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before="108" w:after="108" w:line="240" w:lineRule="auto"/>
        <w:jc w:val="center"/>
        <w:outlineLvl w:val="0"/>
        <w:rPr>
          <w:rFonts w:ascii="Arial" w:hAnsi="Arial" w:cs="Arial"/>
          <w:b/>
          <w:bCs/>
          <w:sz w:val="20"/>
          <w:szCs w:val="20"/>
        </w:rPr>
      </w:pPr>
      <w:bookmarkStart w:id="59" w:name="sub_122"/>
      <w:r w:rsidRPr="000C32C8">
        <w:rPr>
          <w:rFonts w:ascii="Arial" w:hAnsi="Arial" w:cs="Arial"/>
          <w:b/>
          <w:bCs/>
          <w:sz w:val="20"/>
          <w:szCs w:val="20"/>
        </w:rPr>
        <w:t>Рисунок 22</w:t>
      </w:r>
    </w:p>
    <w:bookmarkEnd w:id="59"/>
    <w:p w:rsidR="000C32C8" w:rsidRPr="000C32C8" w:rsidRDefault="000C32C8" w:rsidP="000C32C8">
      <w:pPr>
        <w:autoSpaceDE w:val="0"/>
        <w:autoSpaceDN w:val="0"/>
        <w:adjustRightInd w:val="0"/>
        <w:spacing w:before="108" w:after="108" w:line="240" w:lineRule="auto"/>
        <w:jc w:val="center"/>
        <w:outlineLvl w:val="0"/>
        <w:rPr>
          <w:rFonts w:ascii="Arial" w:hAnsi="Arial" w:cs="Arial"/>
          <w:b/>
          <w:bCs/>
          <w:sz w:val="20"/>
          <w:szCs w:val="20"/>
        </w:rPr>
      </w:pPr>
      <w:r w:rsidRPr="000C32C8">
        <w:rPr>
          <w:rFonts w:ascii="Arial" w:hAnsi="Arial" w:cs="Arial"/>
          <w:b/>
          <w:bCs/>
          <w:noProof/>
          <w:sz w:val="20"/>
          <w:szCs w:val="20"/>
        </w:rPr>
        <w:drawing>
          <wp:inline distT="0" distB="0" distL="0" distR="0">
            <wp:extent cx="3228975" cy="3581400"/>
            <wp:effectExtent l="1905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srcRect/>
                    <a:stretch>
                      <a:fillRect/>
                    </a:stretch>
                  </pic:blipFill>
                  <pic:spPr bwMode="auto">
                    <a:xfrm>
                      <a:off x="0" y="0"/>
                      <a:ext cx="3228975" cy="3581400"/>
                    </a:xfrm>
                    <a:prstGeom prst="rect">
                      <a:avLst/>
                    </a:prstGeom>
                    <a:noFill/>
                    <a:ln w="9525">
                      <a:noFill/>
                      <a:miter lim="800000"/>
                      <a:headEnd/>
                      <a:tailEnd/>
                    </a:ln>
                  </pic:spPr>
                </pic:pic>
              </a:graphicData>
            </a:graphic>
          </wp:inline>
        </w:drawing>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ind w:left="139" w:firstLine="139"/>
        <w:jc w:val="both"/>
        <w:rPr>
          <w:rFonts w:ascii="Arial" w:hAnsi="Arial" w:cs="Arial"/>
          <w:sz w:val="20"/>
          <w:szCs w:val="20"/>
        </w:rPr>
      </w:pPr>
      <w:r w:rsidRPr="000C32C8">
        <w:rPr>
          <w:rFonts w:ascii="Arial" w:hAnsi="Arial" w:cs="Arial"/>
          <w:sz w:val="20"/>
          <w:szCs w:val="20"/>
        </w:rPr>
        <w:t>"Рисунок 22"</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before="108" w:after="108" w:line="240" w:lineRule="auto"/>
        <w:jc w:val="center"/>
        <w:outlineLvl w:val="0"/>
        <w:rPr>
          <w:rFonts w:ascii="Arial" w:hAnsi="Arial" w:cs="Arial"/>
          <w:b/>
          <w:bCs/>
          <w:sz w:val="20"/>
          <w:szCs w:val="20"/>
        </w:rPr>
      </w:pPr>
      <w:bookmarkStart w:id="60" w:name="sub_4190"/>
      <w:r w:rsidRPr="000C32C8">
        <w:rPr>
          <w:rFonts w:ascii="Arial" w:hAnsi="Arial" w:cs="Arial"/>
          <w:b/>
          <w:bCs/>
          <w:sz w:val="20"/>
          <w:szCs w:val="20"/>
        </w:rPr>
        <w:t>4.19. Крестовины косые</w:t>
      </w:r>
    </w:p>
    <w:bookmarkEnd w:id="60"/>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t xml:space="preserve">4.19.1. Конструкция и размеры крестовин косых должны соответствовать указанным на </w:t>
      </w:r>
      <w:hyperlink w:anchor="sub_123" w:history="1">
        <w:r w:rsidRPr="000C32C8">
          <w:rPr>
            <w:rFonts w:ascii="Arial" w:hAnsi="Arial" w:cs="Arial"/>
            <w:sz w:val="20"/>
            <w:szCs w:val="20"/>
            <w:u w:val="single"/>
          </w:rPr>
          <w:t>рисунке 23</w:t>
        </w:r>
      </w:hyperlink>
      <w:r w:rsidRPr="000C32C8">
        <w:rPr>
          <w:rFonts w:ascii="Arial" w:hAnsi="Arial" w:cs="Arial"/>
          <w:sz w:val="20"/>
          <w:szCs w:val="20"/>
        </w:rPr>
        <w:t xml:space="preserve"> и в </w:t>
      </w:r>
      <w:hyperlink w:anchor="sub_1117" w:history="1">
        <w:r w:rsidRPr="000C32C8">
          <w:rPr>
            <w:rFonts w:ascii="Arial" w:hAnsi="Arial" w:cs="Arial"/>
            <w:sz w:val="20"/>
            <w:szCs w:val="20"/>
            <w:u w:val="single"/>
          </w:rPr>
          <w:t>таблице 17</w:t>
        </w:r>
      </w:hyperlink>
      <w:r w:rsidRPr="000C32C8">
        <w:rPr>
          <w:rFonts w:ascii="Arial" w:hAnsi="Arial" w:cs="Arial"/>
          <w:sz w:val="20"/>
          <w:szCs w:val="20"/>
        </w:rPr>
        <w:t>.</w:t>
      </w: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t>Пример условного обозначения крестовины косой с альфа = 45°, D_y = 100 мм и d_y = 100 мм:</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jc w:val="center"/>
        <w:rPr>
          <w:rFonts w:ascii="Arial" w:hAnsi="Arial" w:cs="Arial"/>
          <w:sz w:val="20"/>
          <w:szCs w:val="20"/>
        </w:rPr>
      </w:pPr>
      <w:r w:rsidRPr="000C32C8">
        <w:rPr>
          <w:rFonts w:ascii="Arial" w:hAnsi="Arial" w:cs="Arial"/>
          <w:sz w:val="20"/>
          <w:szCs w:val="20"/>
        </w:rPr>
        <w:t>KK 45°-100 х 100 ГОСТ 6942-98</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t>То же, с альфа = 60°, D_y = 150 мм и d_y = 50 мм:</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jc w:val="center"/>
        <w:rPr>
          <w:rFonts w:ascii="Arial" w:hAnsi="Arial" w:cs="Arial"/>
          <w:sz w:val="20"/>
          <w:szCs w:val="20"/>
        </w:rPr>
      </w:pPr>
      <w:r w:rsidRPr="000C32C8">
        <w:rPr>
          <w:rFonts w:ascii="Arial" w:hAnsi="Arial" w:cs="Arial"/>
          <w:sz w:val="20"/>
          <w:szCs w:val="20"/>
        </w:rPr>
        <w:t>KK 60°-150х50 ГОСТ 6942-98</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before="108" w:after="108" w:line="240" w:lineRule="auto"/>
        <w:jc w:val="center"/>
        <w:outlineLvl w:val="0"/>
        <w:rPr>
          <w:rFonts w:ascii="Arial" w:hAnsi="Arial" w:cs="Arial"/>
          <w:b/>
          <w:bCs/>
          <w:sz w:val="20"/>
          <w:szCs w:val="20"/>
        </w:rPr>
      </w:pPr>
      <w:bookmarkStart w:id="61" w:name="sub_123"/>
      <w:r w:rsidRPr="000C32C8">
        <w:rPr>
          <w:rFonts w:ascii="Arial" w:hAnsi="Arial" w:cs="Arial"/>
          <w:b/>
          <w:bCs/>
          <w:sz w:val="20"/>
          <w:szCs w:val="20"/>
        </w:rPr>
        <w:t>Рисунок 23</w:t>
      </w:r>
    </w:p>
    <w:bookmarkEnd w:id="61"/>
    <w:p w:rsidR="000C32C8" w:rsidRPr="000C32C8" w:rsidRDefault="000C32C8" w:rsidP="000C32C8">
      <w:pPr>
        <w:autoSpaceDE w:val="0"/>
        <w:autoSpaceDN w:val="0"/>
        <w:adjustRightInd w:val="0"/>
        <w:spacing w:before="108" w:after="108" w:line="240" w:lineRule="auto"/>
        <w:jc w:val="center"/>
        <w:outlineLvl w:val="0"/>
        <w:rPr>
          <w:rFonts w:ascii="Arial" w:hAnsi="Arial" w:cs="Arial"/>
          <w:b/>
          <w:bCs/>
          <w:sz w:val="20"/>
          <w:szCs w:val="20"/>
        </w:rPr>
      </w:pPr>
      <w:r w:rsidRPr="000C32C8">
        <w:rPr>
          <w:rFonts w:ascii="Arial" w:hAnsi="Arial" w:cs="Arial"/>
          <w:b/>
          <w:bCs/>
          <w:noProof/>
          <w:sz w:val="20"/>
          <w:szCs w:val="20"/>
        </w:rPr>
        <w:lastRenderedPageBreak/>
        <w:drawing>
          <wp:inline distT="0" distB="0" distL="0" distR="0">
            <wp:extent cx="2990850" cy="3581400"/>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a:srcRect/>
                    <a:stretch>
                      <a:fillRect/>
                    </a:stretch>
                  </pic:blipFill>
                  <pic:spPr bwMode="auto">
                    <a:xfrm>
                      <a:off x="0" y="0"/>
                      <a:ext cx="2990850" cy="3581400"/>
                    </a:xfrm>
                    <a:prstGeom prst="rect">
                      <a:avLst/>
                    </a:prstGeom>
                    <a:noFill/>
                    <a:ln w="9525">
                      <a:noFill/>
                      <a:miter lim="800000"/>
                      <a:headEnd/>
                      <a:tailEnd/>
                    </a:ln>
                  </pic:spPr>
                </pic:pic>
              </a:graphicData>
            </a:graphic>
          </wp:inline>
        </w:drawing>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ind w:left="139" w:firstLine="139"/>
        <w:jc w:val="both"/>
        <w:rPr>
          <w:rFonts w:ascii="Arial" w:hAnsi="Arial" w:cs="Arial"/>
          <w:sz w:val="20"/>
          <w:szCs w:val="20"/>
        </w:rPr>
      </w:pPr>
      <w:r w:rsidRPr="000C32C8">
        <w:rPr>
          <w:rFonts w:ascii="Arial" w:hAnsi="Arial" w:cs="Arial"/>
          <w:sz w:val="20"/>
          <w:szCs w:val="20"/>
        </w:rPr>
        <w:t>"Рисунок 23"</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jc w:val="right"/>
        <w:rPr>
          <w:rFonts w:ascii="Arial" w:hAnsi="Arial" w:cs="Arial"/>
          <w:sz w:val="20"/>
          <w:szCs w:val="20"/>
        </w:rPr>
      </w:pPr>
      <w:bookmarkStart w:id="62" w:name="sub_1117"/>
      <w:r w:rsidRPr="000C32C8">
        <w:rPr>
          <w:rFonts w:ascii="Arial" w:hAnsi="Arial" w:cs="Arial"/>
          <w:b/>
          <w:bCs/>
          <w:sz w:val="20"/>
          <w:szCs w:val="20"/>
        </w:rPr>
        <w:t>Таблица 17</w:t>
      </w:r>
    </w:p>
    <w:bookmarkEnd w:id="62"/>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jc w:val="right"/>
        <w:rPr>
          <w:rFonts w:ascii="Arial" w:hAnsi="Arial" w:cs="Arial"/>
          <w:sz w:val="20"/>
          <w:szCs w:val="20"/>
        </w:rPr>
      </w:pPr>
      <w:r w:rsidRPr="000C32C8">
        <w:rPr>
          <w:rFonts w:ascii="Arial" w:hAnsi="Arial" w:cs="Arial"/>
          <w:sz w:val="20"/>
          <w:szCs w:val="20"/>
        </w:rPr>
        <w:t>Размеры в миллиметрах</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Условный проход    │    l_1    │    l_2    │   l_3    │  Масса, кг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           │          │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D_y    │    d_y    │           │           │          │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При альфа = 45° +- 1° 30'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50    │     50    │     90    │    100    │    90    │     4,0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100    │     50    │    115    │     75    │   125    │     6,9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    100    │    150    │    110    │   150    │    10,5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150    │     50    │    140    │     85    │   160    │     7,3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    100    │    180    │     85    │   188    │    10,5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При альфа = 60° +- 1° 30'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50    │     50    │     62    │    108    │    62    │     3,0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100    │     50    │     80    │     95    │    90    │     5,8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    100    │    110    │    125    │   110    │     9,8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150    │     50    │     92    │     80    │   120    │     7,0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    100    │    122    │    108    │   135    │    10,0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before="108" w:after="108" w:line="240" w:lineRule="auto"/>
        <w:jc w:val="center"/>
        <w:outlineLvl w:val="0"/>
        <w:rPr>
          <w:rFonts w:ascii="Arial" w:hAnsi="Arial" w:cs="Arial"/>
          <w:b/>
          <w:bCs/>
          <w:sz w:val="20"/>
          <w:szCs w:val="20"/>
        </w:rPr>
      </w:pPr>
      <w:bookmarkStart w:id="63" w:name="sub_4200"/>
      <w:r w:rsidRPr="000C32C8">
        <w:rPr>
          <w:rFonts w:ascii="Arial" w:hAnsi="Arial" w:cs="Arial"/>
          <w:b/>
          <w:bCs/>
          <w:sz w:val="20"/>
          <w:szCs w:val="20"/>
        </w:rPr>
        <w:lastRenderedPageBreak/>
        <w:t>4.20. Крестовины двухплоскостные</w:t>
      </w:r>
    </w:p>
    <w:bookmarkEnd w:id="63"/>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t>4.20.1. Крестовины двухплоскостные изготавливаются в двух исполнениях: правом и левом.</w:t>
      </w: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t xml:space="preserve">4.20.2. Конструкция и размеры двухплоскостных крестовин должны соответствовать указанным на </w:t>
      </w:r>
      <w:hyperlink w:anchor="sub_124" w:history="1">
        <w:r w:rsidRPr="000C32C8">
          <w:rPr>
            <w:rFonts w:ascii="Arial" w:hAnsi="Arial" w:cs="Arial"/>
            <w:sz w:val="20"/>
            <w:szCs w:val="20"/>
            <w:u w:val="single"/>
          </w:rPr>
          <w:t>рисунке 24</w:t>
        </w:r>
      </w:hyperlink>
      <w:r w:rsidRPr="000C32C8">
        <w:rPr>
          <w:rFonts w:ascii="Arial" w:hAnsi="Arial" w:cs="Arial"/>
          <w:sz w:val="20"/>
          <w:szCs w:val="20"/>
        </w:rPr>
        <w:t xml:space="preserve"> и в </w:t>
      </w:r>
      <w:hyperlink w:anchor="sub_1118" w:history="1">
        <w:r w:rsidRPr="000C32C8">
          <w:rPr>
            <w:rFonts w:ascii="Arial" w:hAnsi="Arial" w:cs="Arial"/>
            <w:sz w:val="20"/>
            <w:szCs w:val="20"/>
            <w:u w:val="single"/>
          </w:rPr>
          <w:t>таблице 18</w:t>
        </w:r>
      </w:hyperlink>
      <w:r w:rsidRPr="000C32C8">
        <w:rPr>
          <w:rFonts w:ascii="Arial" w:hAnsi="Arial" w:cs="Arial"/>
          <w:sz w:val="20"/>
          <w:szCs w:val="20"/>
        </w:rPr>
        <w:t>.</w:t>
      </w: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t>Пример условного обозначения крестовины двухплоскостной D_y = 150 мм в правом исполнении:</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jc w:val="center"/>
        <w:rPr>
          <w:rFonts w:ascii="Arial" w:hAnsi="Arial" w:cs="Arial"/>
          <w:sz w:val="20"/>
          <w:szCs w:val="20"/>
        </w:rPr>
      </w:pPr>
      <w:r w:rsidRPr="000C32C8">
        <w:rPr>
          <w:rFonts w:ascii="Arial" w:hAnsi="Arial" w:cs="Arial"/>
          <w:sz w:val="20"/>
          <w:szCs w:val="20"/>
        </w:rPr>
        <w:t>КД-150х100х50 ГОСТ 6942-98</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t>То же, в левом исполнении:</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jc w:val="center"/>
        <w:rPr>
          <w:rFonts w:ascii="Arial" w:hAnsi="Arial" w:cs="Arial"/>
          <w:sz w:val="20"/>
          <w:szCs w:val="20"/>
        </w:rPr>
      </w:pPr>
      <w:r w:rsidRPr="000C32C8">
        <w:rPr>
          <w:rFonts w:ascii="Arial" w:hAnsi="Arial" w:cs="Arial"/>
          <w:sz w:val="20"/>
          <w:szCs w:val="20"/>
        </w:rPr>
        <w:t>ЛКД-150х100х50 ГОСТ 6942-98</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before="108" w:after="108" w:line="240" w:lineRule="auto"/>
        <w:jc w:val="center"/>
        <w:outlineLvl w:val="0"/>
        <w:rPr>
          <w:rFonts w:ascii="Arial" w:hAnsi="Arial" w:cs="Arial"/>
          <w:b/>
          <w:bCs/>
          <w:sz w:val="20"/>
          <w:szCs w:val="20"/>
        </w:rPr>
      </w:pPr>
      <w:bookmarkStart w:id="64" w:name="sub_124"/>
      <w:r w:rsidRPr="000C32C8">
        <w:rPr>
          <w:rFonts w:ascii="Arial" w:hAnsi="Arial" w:cs="Arial"/>
          <w:b/>
          <w:bCs/>
          <w:sz w:val="20"/>
          <w:szCs w:val="20"/>
        </w:rPr>
        <w:t>Рисунок 24</w:t>
      </w:r>
    </w:p>
    <w:bookmarkEnd w:id="64"/>
    <w:p w:rsidR="000C32C8" w:rsidRPr="000C32C8" w:rsidRDefault="000C32C8" w:rsidP="000C32C8">
      <w:pPr>
        <w:autoSpaceDE w:val="0"/>
        <w:autoSpaceDN w:val="0"/>
        <w:adjustRightInd w:val="0"/>
        <w:spacing w:before="108" w:after="108" w:line="240" w:lineRule="auto"/>
        <w:jc w:val="center"/>
        <w:outlineLvl w:val="0"/>
        <w:rPr>
          <w:rFonts w:ascii="Arial" w:hAnsi="Arial" w:cs="Arial"/>
          <w:b/>
          <w:bCs/>
          <w:sz w:val="20"/>
          <w:szCs w:val="20"/>
        </w:rPr>
      </w:pPr>
      <w:r w:rsidRPr="000C32C8">
        <w:rPr>
          <w:rFonts w:ascii="Arial" w:hAnsi="Arial" w:cs="Arial"/>
          <w:b/>
          <w:bCs/>
          <w:noProof/>
          <w:sz w:val="20"/>
          <w:szCs w:val="20"/>
        </w:rPr>
        <w:drawing>
          <wp:inline distT="0" distB="0" distL="0" distR="0">
            <wp:extent cx="3095625" cy="3581400"/>
            <wp:effectExtent l="1905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a:srcRect/>
                    <a:stretch>
                      <a:fillRect/>
                    </a:stretch>
                  </pic:blipFill>
                  <pic:spPr bwMode="auto">
                    <a:xfrm>
                      <a:off x="0" y="0"/>
                      <a:ext cx="3095625" cy="3581400"/>
                    </a:xfrm>
                    <a:prstGeom prst="rect">
                      <a:avLst/>
                    </a:prstGeom>
                    <a:noFill/>
                    <a:ln w="9525">
                      <a:noFill/>
                      <a:miter lim="800000"/>
                      <a:headEnd/>
                      <a:tailEnd/>
                    </a:ln>
                  </pic:spPr>
                </pic:pic>
              </a:graphicData>
            </a:graphic>
          </wp:inline>
        </w:drawing>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ind w:left="139" w:firstLine="139"/>
        <w:jc w:val="both"/>
        <w:rPr>
          <w:rFonts w:ascii="Arial" w:hAnsi="Arial" w:cs="Arial"/>
          <w:sz w:val="20"/>
          <w:szCs w:val="20"/>
        </w:rPr>
      </w:pPr>
      <w:r w:rsidRPr="000C32C8">
        <w:rPr>
          <w:rFonts w:ascii="Arial" w:hAnsi="Arial" w:cs="Arial"/>
          <w:sz w:val="20"/>
          <w:szCs w:val="20"/>
        </w:rPr>
        <w:t>"Рисунок 24"</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jc w:val="right"/>
        <w:rPr>
          <w:rFonts w:ascii="Arial" w:hAnsi="Arial" w:cs="Arial"/>
          <w:sz w:val="20"/>
          <w:szCs w:val="20"/>
        </w:rPr>
      </w:pPr>
      <w:bookmarkStart w:id="65" w:name="sub_1118"/>
      <w:r w:rsidRPr="000C32C8">
        <w:rPr>
          <w:rFonts w:ascii="Arial" w:hAnsi="Arial" w:cs="Arial"/>
          <w:b/>
          <w:bCs/>
          <w:sz w:val="20"/>
          <w:szCs w:val="20"/>
        </w:rPr>
        <w:t>Таблица 18</w:t>
      </w:r>
    </w:p>
    <w:bookmarkEnd w:id="65"/>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jc w:val="right"/>
        <w:rPr>
          <w:rFonts w:ascii="Arial" w:hAnsi="Arial" w:cs="Arial"/>
          <w:sz w:val="20"/>
          <w:szCs w:val="20"/>
        </w:rPr>
      </w:pPr>
      <w:r w:rsidRPr="000C32C8">
        <w:rPr>
          <w:rFonts w:ascii="Arial" w:hAnsi="Arial" w:cs="Arial"/>
          <w:sz w:val="20"/>
          <w:szCs w:val="20"/>
        </w:rPr>
        <w:t>Размеры в миллиметрах</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Условный  │    l_1    │   l_2    │   l_3    │    l_4    │ Масса, кг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проход D_y │           │          │          │           │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100     │     70    │   155    │    75    │    105    │     6,5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150     │    100    │   180    │   130    │    145    │    13,8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before="108" w:after="108" w:line="240" w:lineRule="auto"/>
        <w:jc w:val="center"/>
        <w:outlineLvl w:val="0"/>
        <w:rPr>
          <w:rFonts w:ascii="Arial" w:hAnsi="Arial" w:cs="Arial"/>
          <w:b/>
          <w:bCs/>
          <w:sz w:val="20"/>
          <w:szCs w:val="20"/>
        </w:rPr>
      </w:pPr>
      <w:bookmarkStart w:id="66" w:name="sub_4210"/>
      <w:r w:rsidRPr="000C32C8">
        <w:rPr>
          <w:rFonts w:ascii="Arial" w:hAnsi="Arial" w:cs="Arial"/>
          <w:b/>
          <w:bCs/>
          <w:sz w:val="20"/>
          <w:szCs w:val="20"/>
        </w:rPr>
        <w:t>4.21. Муфты</w:t>
      </w:r>
    </w:p>
    <w:bookmarkEnd w:id="66"/>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t xml:space="preserve">4.21.1. Конструкция и размеры муфт должны соответствовать указанным на </w:t>
      </w:r>
      <w:hyperlink w:anchor="sub_125" w:history="1">
        <w:r w:rsidRPr="000C32C8">
          <w:rPr>
            <w:rFonts w:ascii="Arial" w:hAnsi="Arial" w:cs="Arial"/>
            <w:sz w:val="20"/>
            <w:szCs w:val="20"/>
            <w:u w:val="single"/>
          </w:rPr>
          <w:t>рисунке 25</w:t>
        </w:r>
      </w:hyperlink>
      <w:r w:rsidRPr="000C32C8">
        <w:rPr>
          <w:rFonts w:ascii="Arial" w:hAnsi="Arial" w:cs="Arial"/>
          <w:sz w:val="20"/>
          <w:szCs w:val="20"/>
        </w:rPr>
        <w:t xml:space="preserve"> и в </w:t>
      </w:r>
      <w:hyperlink w:anchor="sub_1119" w:history="1">
        <w:r w:rsidRPr="000C32C8">
          <w:rPr>
            <w:rFonts w:ascii="Arial" w:hAnsi="Arial" w:cs="Arial"/>
            <w:sz w:val="20"/>
            <w:szCs w:val="20"/>
            <w:u w:val="single"/>
          </w:rPr>
          <w:t>таблице 19</w:t>
        </w:r>
      </w:hyperlink>
      <w:r w:rsidRPr="000C32C8">
        <w:rPr>
          <w:rFonts w:ascii="Arial" w:hAnsi="Arial" w:cs="Arial"/>
          <w:sz w:val="20"/>
          <w:szCs w:val="20"/>
        </w:rPr>
        <w:t>.</w:t>
      </w: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lastRenderedPageBreak/>
        <w:t>Пример условного обозначения муфты D_y = 100 мм:</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jc w:val="center"/>
        <w:rPr>
          <w:rFonts w:ascii="Arial" w:hAnsi="Arial" w:cs="Arial"/>
          <w:sz w:val="20"/>
          <w:szCs w:val="20"/>
        </w:rPr>
      </w:pPr>
      <w:r w:rsidRPr="000C32C8">
        <w:rPr>
          <w:rFonts w:ascii="Arial" w:hAnsi="Arial" w:cs="Arial"/>
          <w:sz w:val="20"/>
          <w:szCs w:val="20"/>
        </w:rPr>
        <w:t>Мф-100 ГОСТ 6942-98</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before="108" w:after="108" w:line="240" w:lineRule="auto"/>
        <w:jc w:val="center"/>
        <w:outlineLvl w:val="0"/>
        <w:rPr>
          <w:rFonts w:ascii="Arial" w:hAnsi="Arial" w:cs="Arial"/>
          <w:b/>
          <w:bCs/>
          <w:sz w:val="20"/>
          <w:szCs w:val="20"/>
        </w:rPr>
      </w:pPr>
      <w:bookmarkStart w:id="67" w:name="sub_125"/>
      <w:r w:rsidRPr="000C32C8">
        <w:rPr>
          <w:rFonts w:ascii="Arial" w:hAnsi="Arial" w:cs="Arial"/>
          <w:b/>
          <w:bCs/>
          <w:sz w:val="20"/>
          <w:szCs w:val="20"/>
        </w:rPr>
        <w:t>Рисунок 25</w:t>
      </w:r>
    </w:p>
    <w:bookmarkEnd w:id="67"/>
    <w:p w:rsidR="000C32C8" w:rsidRPr="000C32C8" w:rsidRDefault="000C32C8" w:rsidP="000C32C8">
      <w:pPr>
        <w:autoSpaceDE w:val="0"/>
        <w:autoSpaceDN w:val="0"/>
        <w:adjustRightInd w:val="0"/>
        <w:spacing w:before="108" w:after="108" w:line="240" w:lineRule="auto"/>
        <w:jc w:val="center"/>
        <w:outlineLvl w:val="0"/>
        <w:rPr>
          <w:rFonts w:ascii="Arial" w:hAnsi="Arial" w:cs="Arial"/>
          <w:b/>
          <w:bCs/>
          <w:sz w:val="20"/>
          <w:szCs w:val="20"/>
        </w:rPr>
      </w:pPr>
      <w:r w:rsidRPr="000C32C8">
        <w:rPr>
          <w:rFonts w:ascii="Arial" w:hAnsi="Arial" w:cs="Arial"/>
          <w:b/>
          <w:bCs/>
          <w:noProof/>
          <w:sz w:val="20"/>
          <w:szCs w:val="20"/>
        </w:rPr>
        <w:drawing>
          <wp:inline distT="0" distB="0" distL="0" distR="0">
            <wp:extent cx="3333750" cy="3581400"/>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a:srcRect/>
                    <a:stretch>
                      <a:fillRect/>
                    </a:stretch>
                  </pic:blipFill>
                  <pic:spPr bwMode="auto">
                    <a:xfrm>
                      <a:off x="0" y="0"/>
                      <a:ext cx="3333750" cy="3581400"/>
                    </a:xfrm>
                    <a:prstGeom prst="rect">
                      <a:avLst/>
                    </a:prstGeom>
                    <a:noFill/>
                    <a:ln w="9525">
                      <a:noFill/>
                      <a:miter lim="800000"/>
                      <a:headEnd/>
                      <a:tailEnd/>
                    </a:ln>
                  </pic:spPr>
                </pic:pic>
              </a:graphicData>
            </a:graphic>
          </wp:inline>
        </w:drawing>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ind w:left="139" w:firstLine="139"/>
        <w:jc w:val="both"/>
        <w:rPr>
          <w:rFonts w:ascii="Arial" w:hAnsi="Arial" w:cs="Arial"/>
          <w:sz w:val="20"/>
          <w:szCs w:val="20"/>
        </w:rPr>
      </w:pPr>
      <w:r w:rsidRPr="000C32C8">
        <w:rPr>
          <w:rFonts w:ascii="Arial" w:hAnsi="Arial" w:cs="Arial"/>
          <w:sz w:val="20"/>
          <w:szCs w:val="20"/>
        </w:rPr>
        <w:t>"Рисунок 25"</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jc w:val="right"/>
        <w:rPr>
          <w:rFonts w:ascii="Arial" w:hAnsi="Arial" w:cs="Arial"/>
          <w:sz w:val="20"/>
          <w:szCs w:val="20"/>
        </w:rPr>
      </w:pPr>
      <w:bookmarkStart w:id="68" w:name="sub_1119"/>
      <w:r w:rsidRPr="000C32C8">
        <w:rPr>
          <w:rFonts w:ascii="Arial" w:hAnsi="Arial" w:cs="Arial"/>
          <w:b/>
          <w:bCs/>
          <w:sz w:val="20"/>
          <w:szCs w:val="20"/>
        </w:rPr>
        <w:t>Таблица 19</w:t>
      </w:r>
    </w:p>
    <w:bookmarkEnd w:id="68"/>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Условный проход D_y, мм      │             Масса, кг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50                │                1,3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100                │                2,7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150                │                5,0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before="108" w:after="108" w:line="240" w:lineRule="auto"/>
        <w:jc w:val="center"/>
        <w:outlineLvl w:val="0"/>
        <w:rPr>
          <w:rFonts w:ascii="Arial" w:hAnsi="Arial" w:cs="Arial"/>
          <w:b/>
          <w:bCs/>
          <w:sz w:val="20"/>
          <w:szCs w:val="20"/>
        </w:rPr>
      </w:pPr>
      <w:bookmarkStart w:id="69" w:name="sub_4220"/>
      <w:r w:rsidRPr="000C32C8">
        <w:rPr>
          <w:rFonts w:ascii="Arial" w:hAnsi="Arial" w:cs="Arial"/>
          <w:b/>
          <w:bCs/>
          <w:sz w:val="20"/>
          <w:szCs w:val="20"/>
        </w:rPr>
        <w:t>4.22. Муфты надвижные</w:t>
      </w:r>
    </w:p>
    <w:bookmarkEnd w:id="69"/>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t xml:space="preserve">4.22.1. Конструкция и размеры муфт надвижных должны соответствовать указанным на </w:t>
      </w:r>
      <w:hyperlink w:anchor="sub_126" w:history="1">
        <w:r w:rsidRPr="000C32C8">
          <w:rPr>
            <w:rFonts w:ascii="Arial" w:hAnsi="Arial" w:cs="Arial"/>
            <w:sz w:val="20"/>
            <w:szCs w:val="20"/>
            <w:u w:val="single"/>
          </w:rPr>
          <w:t>рисунке 26</w:t>
        </w:r>
      </w:hyperlink>
      <w:r w:rsidRPr="000C32C8">
        <w:rPr>
          <w:rFonts w:ascii="Arial" w:hAnsi="Arial" w:cs="Arial"/>
          <w:sz w:val="20"/>
          <w:szCs w:val="20"/>
        </w:rPr>
        <w:t xml:space="preserve"> и в </w:t>
      </w:r>
      <w:hyperlink w:anchor="sub_1120" w:history="1">
        <w:r w:rsidRPr="000C32C8">
          <w:rPr>
            <w:rFonts w:ascii="Arial" w:hAnsi="Arial" w:cs="Arial"/>
            <w:sz w:val="20"/>
            <w:szCs w:val="20"/>
            <w:u w:val="single"/>
          </w:rPr>
          <w:t>таблице 20</w:t>
        </w:r>
      </w:hyperlink>
      <w:r w:rsidRPr="000C32C8">
        <w:rPr>
          <w:rFonts w:ascii="Arial" w:hAnsi="Arial" w:cs="Arial"/>
          <w:sz w:val="20"/>
          <w:szCs w:val="20"/>
        </w:rPr>
        <w:t>.</w:t>
      </w: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t>Пример условного обозначения муфты надвижной D_y =100 мм:</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jc w:val="center"/>
        <w:rPr>
          <w:rFonts w:ascii="Arial" w:hAnsi="Arial" w:cs="Arial"/>
          <w:sz w:val="20"/>
          <w:szCs w:val="20"/>
        </w:rPr>
      </w:pPr>
      <w:r w:rsidRPr="000C32C8">
        <w:rPr>
          <w:rFonts w:ascii="Arial" w:hAnsi="Arial" w:cs="Arial"/>
          <w:sz w:val="20"/>
          <w:szCs w:val="20"/>
        </w:rPr>
        <w:t>МфН-100 ГОСТ 6942-98</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before="108" w:after="108" w:line="240" w:lineRule="auto"/>
        <w:jc w:val="center"/>
        <w:outlineLvl w:val="0"/>
        <w:rPr>
          <w:rFonts w:ascii="Arial" w:hAnsi="Arial" w:cs="Arial"/>
          <w:b/>
          <w:bCs/>
          <w:sz w:val="20"/>
          <w:szCs w:val="20"/>
        </w:rPr>
      </w:pPr>
      <w:bookmarkStart w:id="70" w:name="sub_126"/>
      <w:r w:rsidRPr="000C32C8">
        <w:rPr>
          <w:rFonts w:ascii="Arial" w:hAnsi="Arial" w:cs="Arial"/>
          <w:b/>
          <w:bCs/>
          <w:sz w:val="20"/>
          <w:szCs w:val="20"/>
        </w:rPr>
        <w:t>Рисунок 26</w:t>
      </w:r>
    </w:p>
    <w:bookmarkEnd w:id="70"/>
    <w:p w:rsidR="000C32C8" w:rsidRPr="000C32C8" w:rsidRDefault="000C32C8" w:rsidP="000C32C8">
      <w:pPr>
        <w:autoSpaceDE w:val="0"/>
        <w:autoSpaceDN w:val="0"/>
        <w:adjustRightInd w:val="0"/>
        <w:spacing w:before="108" w:after="108" w:line="240" w:lineRule="auto"/>
        <w:jc w:val="center"/>
        <w:outlineLvl w:val="0"/>
        <w:rPr>
          <w:rFonts w:ascii="Arial" w:hAnsi="Arial" w:cs="Arial"/>
          <w:b/>
          <w:bCs/>
          <w:sz w:val="20"/>
          <w:szCs w:val="20"/>
        </w:rPr>
      </w:pPr>
      <w:r w:rsidRPr="000C32C8">
        <w:rPr>
          <w:rFonts w:ascii="Arial" w:hAnsi="Arial" w:cs="Arial"/>
          <w:b/>
          <w:bCs/>
          <w:noProof/>
          <w:sz w:val="20"/>
          <w:szCs w:val="20"/>
        </w:rPr>
        <w:lastRenderedPageBreak/>
        <w:drawing>
          <wp:inline distT="0" distB="0" distL="0" distR="0">
            <wp:extent cx="4162425" cy="3581400"/>
            <wp:effectExtent l="1905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0"/>
                    <a:srcRect/>
                    <a:stretch>
                      <a:fillRect/>
                    </a:stretch>
                  </pic:blipFill>
                  <pic:spPr bwMode="auto">
                    <a:xfrm>
                      <a:off x="0" y="0"/>
                      <a:ext cx="4162425" cy="3581400"/>
                    </a:xfrm>
                    <a:prstGeom prst="rect">
                      <a:avLst/>
                    </a:prstGeom>
                    <a:noFill/>
                    <a:ln w="9525">
                      <a:noFill/>
                      <a:miter lim="800000"/>
                      <a:headEnd/>
                      <a:tailEnd/>
                    </a:ln>
                  </pic:spPr>
                </pic:pic>
              </a:graphicData>
            </a:graphic>
          </wp:inline>
        </w:drawing>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ind w:left="139" w:firstLine="139"/>
        <w:jc w:val="both"/>
        <w:rPr>
          <w:rFonts w:ascii="Arial" w:hAnsi="Arial" w:cs="Arial"/>
          <w:sz w:val="20"/>
          <w:szCs w:val="20"/>
        </w:rPr>
      </w:pPr>
      <w:r w:rsidRPr="000C32C8">
        <w:rPr>
          <w:rFonts w:ascii="Arial" w:hAnsi="Arial" w:cs="Arial"/>
          <w:sz w:val="20"/>
          <w:szCs w:val="20"/>
        </w:rPr>
        <w:t>"Рисунок 26"</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jc w:val="right"/>
        <w:rPr>
          <w:rFonts w:ascii="Arial" w:hAnsi="Arial" w:cs="Arial"/>
          <w:sz w:val="20"/>
          <w:szCs w:val="20"/>
        </w:rPr>
      </w:pPr>
      <w:bookmarkStart w:id="71" w:name="sub_1120"/>
      <w:r w:rsidRPr="000C32C8">
        <w:rPr>
          <w:rFonts w:ascii="Arial" w:hAnsi="Arial" w:cs="Arial"/>
          <w:b/>
          <w:bCs/>
          <w:sz w:val="20"/>
          <w:szCs w:val="20"/>
        </w:rPr>
        <w:t>Таблица 20</w:t>
      </w:r>
    </w:p>
    <w:bookmarkEnd w:id="71"/>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jc w:val="right"/>
        <w:rPr>
          <w:rFonts w:ascii="Arial" w:hAnsi="Arial" w:cs="Arial"/>
          <w:sz w:val="20"/>
          <w:szCs w:val="20"/>
        </w:rPr>
      </w:pPr>
      <w:r w:rsidRPr="000C32C8">
        <w:rPr>
          <w:rFonts w:ascii="Arial" w:hAnsi="Arial" w:cs="Arial"/>
          <w:sz w:val="20"/>
          <w:szCs w:val="20"/>
        </w:rPr>
        <w:t>Размеры в миллиметрах</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│Условный проход │        D         │       L        │    Масса, кг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D_y       │                  │                │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50       │        67        │       80       │       1,8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100       │       118        │      100       │       3,8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150       │       170        │      120       │       6,2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before="108" w:after="108" w:line="240" w:lineRule="auto"/>
        <w:jc w:val="center"/>
        <w:outlineLvl w:val="0"/>
        <w:rPr>
          <w:rFonts w:ascii="Arial" w:hAnsi="Arial" w:cs="Arial"/>
          <w:b/>
          <w:bCs/>
          <w:sz w:val="20"/>
          <w:szCs w:val="20"/>
        </w:rPr>
      </w:pPr>
      <w:bookmarkStart w:id="72" w:name="sub_4230"/>
      <w:r w:rsidRPr="000C32C8">
        <w:rPr>
          <w:rFonts w:ascii="Arial" w:hAnsi="Arial" w:cs="Arial"/>
          <w:b/>
          <w:bCs/>
          <w:sz w:val="20"/>
          <w:szCs w:val="20"/>
        </w:rPr>
        <w:t>4.23. Ревизии</w:t>
      </w:r>
    </w:p>
    <w:bookmarkEnd w:id="72"/>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t xml:space="preserve">4.23.1. Конструкция и размеры ревизий должны соответствовать указанным на </w:t>
      </w:r>
      <w:hyperlink w:anchor="sub_127" w:history="1">
        <w:r w:rsidRPr="000C32C8">
          <w:rPr>
            <w:rFonts w:ascii="Arial" w:hAnsi="Arial" w:cs="Arial"/>
            <w:sz w:val="20"/>
            <w:szCs w:val="20"/>
            <w:u w:val="single"/>
          </w:rPr>
          <w:t>рисунке 27</w:t>
        </w:r>
      </w:hyperlink>
      <w:r w:rsidRPr="000C32C8">
        <w:rPr>
          <w:rFonts w:ascii="Arial" w:hAnsi="Arial" w:cs="Arial"/>
          <w:sz w:val="20"/>
          <w:szCs w:val="20"/>
        </w:rPr>
        <w:t xml:space="preserve"> и в </w:t>
      </w:r>
      <w:hyperlink w:anchor="sub_1121" w:history="1">
        <w:r w:rsidRPr="000C32C8">
          <w:rPr>
            <w:rFonts w:ascii="Arial" w:hAnsi="Arial" w:cs="Arial"/>
            <w:sz w:val="20"/>
            <w:szCs w:val="20"/>
            <w:u w:val="single"/>
          </w:rPr>
          <w:t>таблице 21</w:t>
        </w:r>
      </w:hyperlink>
      <w:r w:rsidRPr="000C32C8">
        <w:rPr>
          <w:rFonts w:ascii="Arial" w:hAnsi="Arial" w:cs="Arial"/>
          <w:sz w:val="20"/>
          <w:szCs w:val="20"/>
        </w:rPr>
        <w:t>.</w:t>
      </w: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t>Пример условного обозначения ревизии D_y =100 мм:</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jc w:val="center"/>
        <w:rPr>
          <w:rFonts w:ascii="Arial" w:hAnsi="Arial" w:cs="Arial"/>
          <w:sz w:val="20"/>
          <w:szCs w:val="20"/>
        </w:rPr>
      </w:pPr>
      <w:r w:rsidRPr="000C32C8">
        <w:rPr>
          <w:rFonts w:ascii="Arial" w:hAnsi="Arial" w:cs="Arial"/>
          <w:sz w:val="20"/>
          <w:szCs w:val="20"/>
        </w:rPr>
        <w:t>Р-100 ГОСТ 6942_98</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t>4.23.2. Допускается размещение болтов в плоскости А-А и изготовление крышки 2 из стали.</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before="108" w:after="108" w:line="240" w:lineRule="auto"/>
        <w:jc w:val="center"/>
        <w:outlineLvl w:val="0"/>
        <w:rPr>
          <w:rFonts w:ascii="Arial" w:hAnsi="Arial" w:cs="Arial"/>
          <w:b/>
          <w:bCs/>
          <w:sz w:val="20"/>
          <w:szCs w:val="20"/>
        </w:rPr>
      </w:pPr>
      <w:bookmarkStart w:id="73" w:name="sub_127"/>
      <w:r w:rsidRPr="000C32C8">
        <w:rPr>
          <w:rFonts w:ascii="Arial" w:hAnsi="Arial" w:cs="Arial"/>
          <w:b/>
          <w:bCs/>
          <w:sz w:val="20"/>
          <w:szCs w:val="20"/>
        </w:rPr>
        <w:t>Рисунок 27</w:t>
      </w:r>
    </w:p>
    <w:bookmarkEnd w:id="73"/>
    <w:p w:rsidR="000C32C8" w:rsidRPr="000C32C8" w:rsidRDefault="000C32C8" w:rsidP="000C32C8">
      <w:pPr>
        <w:autoSpaceDE w:val="0"/>
        <w:autoSpaceDN w:val="0"/>
        <w:adjustRightInd w:val="0"/>
        <w:spacing w:before="108" w:after="108" w:line="240" w:lineRule="auto"/>
        <w:jc w:val="center"/>
        <w:outlineLvl w:val="0"/>
        <w:rPr>
          <w:rFonts w:ascii="Arial" w:hAnsi="Arial" w:cs="Arial"/>
          <w:b/>
          <w:bCs/>
          <w:sz w:val="20"/>
          <w:szCs w:val="20"/>
        </w:rPr>
      </w:pPr>
      <w:r w:rsidRPr="000C32C8">
        <w:rPr>
          <w:rFonts w:ascii="Arial" w:hAnsi="Arial" w:cs="Arial"/>
          <w:b/>
          <w:bCs/>
          <w:noProof/>
          <w:sz w:val="20"/>
          <w:szCs w:val="20"/>
        </w:rPr>
        <w:lastRenderedPageBreak/>
        <w:drawing>
          <wp:inline distT="0" distB="0" distL="0" distR="0">
            <wp:extent cx="3829050" cy="3581400"/>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1"/>
                    <a:srcRect/>
                    <a:stretch>
                      <a:fillRect/>
                    </a:stretch>
                  </pic:blipFill>
                  <pic:spPr bwMode="auto">
                    <a:xfrm>
                      <a:off x="0" y="0"/>
                      <a:ext cx="3829050" cy="3581400"/>
                    </a:xfrm>
                    <a:prstGeom prst="rect">
                      <a:avLst/>
                    </a:prstGeom>
                    <a:noFill/>
                    <a:ln w="9525">
                      <a:noFill/>
                      <a:miter lim="800000"/>
                      <a:headEnd/>
                      <a:tailEnd/>
                    </a:ln>
                  </pic:spPr>
                </pic:pic>
              </a:graphicData>
            </a:graphic>
          </wp:inline>
        </w:drawing>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ind w:left="139" w:firstLine="139"/>
        <w:jc w:val="both"/>
        <w:rPr>
          <w:rFonts w:ascii="Arial" w:hAnsi="Arial" w:cs="Arial"/>
          <w:sz w:val="20"/>
          <w:szCs w:val="20"/>
        </w:rPr>
      </w:pPr>
      <w:r w:rsidRPr="000C32C8">
        <w:rPr>
          <w:rFonts w:ascii="Arial" w:hAnsi="Arial" w:cs="Arial"/>
          <w:sz w:val="20"/>
          <w:szCs w:val="20"/>
        </w:rPr>
        <w:t>"Рисунок 27"</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jc w:val="right"/>
        <w:rPr>
          <w:rFonts w:ascii="Arial" w:hAnsi="Arial" w:cs="Arial"/>
          <w:sz w:val="20"/>
          <w:szCs w:val="20"/>
        </w:rPr>
      </w:pPr>
      <w:bookmarkStart w:id="74" w:name="sub_1121"/>
      <w:r w:rsidRPr="000C32C8">
        <w:rPr>
          <w:rFonts w:ascii="Arial" w:hAnsi="Arial" w:cs="Arial"/>
          <w:b/>
          <w:bCs/>
          <w:sz w:val="20"/>
          <w:szCs w:val="20"/>
        </w:rPr>
        <w:t>Таблица 21</w:t>
      </w:r>
    </w:p>
    <w:bookmarkEnd w:id="74"/>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jc w:val="right"/>
        <w:rPr>
          <w:rFonts w:ascii="Arial" w:hAnsi="Arial" w:cs="Arial"/>
          <w:sz w:val="20"/>
          <w:szCs w:val="20"/>
        </w:rPr>
      </w:pPr>
      <w:r w:rsidRPr="000C32C8">
        <w:rPr>
          <w:rFonts w:ascii="Arial" w:hAnsi="Arial" w:cs="Arial"/>
          <w:sz w:val="20"/>
          <w:szCs w:val="20"/>
        </w:rPr>
        <w:t>Размеры в миллиметрах</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│Условный проход│ l_1 │ l_2 │ l_3 │  d  │  A  │ Масса, кг  │Число болтов│</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D_у      │     │     │     │     │     │            │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50      │  60 │ 115 │ 34  │ 10  │  80 │     2,2    │     2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100      │  95 │ 135 │ 58  │ 12  │ 140 │     6,8    │     2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150      │ 120 │ 165 │ 84  │ 12  │ 170 │    10,5    │     2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before="108" w:after="108" w:line="240" w:lineRule="auto"/>
        <w:jc w:val="center"/>
        <w:outlineLvl w:val="0"/>
        <w:rPr>
          <w:rFonts w:ascii="Arial" w:hAnsi="Arial" w:cs="Arial"/>
          <w:b/>
          <w:bCs/>
          <w:sz w:val="20"/>
          <w:szCs w:val="20"/>
        </w:rPr>
      </w:pPr>
      <w:bookmarkStart w:id="75" w:name="sub_4240"/>
      <w:r w:rsidRPr="000C32C8">
        <w:rPr>
          <w:rFonts w:ascii="Arial" w:hAnsi="Arial" w:cs="Arial"/>
          <w:b/>
          <w:bCs/>
          <w:sz w:val="20"/>
          <w:szCs w:val="20"/>
        </w:rPr>
        <w:t>4.24. Заглушки</w:t>
      </w:r>
    </w:p>
    <w:bookmarkEnd w:id="75"/>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t xml:space="preserve">4.24.1. Конструкция и размеры заглушек должны соответствовать указанным на </w:t>
      </w:r>
      <w:hyperlink w:anchor="sub_128" w:history="1">
        <w:r w:rsidRPr="000C32C8">
          <w:rPr>
            <w:rFonts w:ascii="Arial" w:hAnsi="Arial" w:cs="Arial"/>
            <w:sz w:val="20"/>
            <w:szCs w:val="20"/>
            <w:u w:val="single"/>
          </w:rPr>
          <w:t>рисунке 28</w:t>
        </w:r>
      </w:hyperlink>
      <w:r w:rsidRPr="000C32C8">
        <w:rPr>
          <w:rFonts w:ascii="Arial" w:hAnsi="Arial" w:cs="Arial"/>
          <w:sz w:val="20"/>
          <w:szCs w:val="20"/>
        </w:rPr>
        <w:t xml:space="preserve"> и в </w:t>
      </w:r>
      <w:hyperlink w:anchor="sub_1122" w:history="1">
        <w:r w:rsidRPr="000C32C8">
          <w:rPr>
            <w:rFonts w:ascii="Arial" w:hAnsi="Arial" w:cs="Arial"/>
            <w:sz w:val="20"/>
            <w:szCs w:val="20"/>
            <w:u w:val="single"/>
          </w:rPr>
          <w:t>таблице 22</w:t>
        </w:r>
      </w:hyperlink>
      <w:r w:rsidRPr="000C32C8">
        <w:rPr>
          <w:rFonts w:ascii="Arial" w:hAnsi="Arial" w:cs="Arial"/>
          <w:sz w:val="20"/>
          <w:szCs w:val="20"/>
        </w:rPr>
        <w:t>.</w:t>
      </w: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t>Пример условного обозначения заглушки D_у = 100 мм:</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jc w:val="center"/>
        <w:rPr>
          <w:rFonts w:ascii="Arial" w:hAnsi="Arial" w:cs="Arial"/>
          <w:sz w:val="20"/>
          <w:szCs w:val="20"/>
        </w:rPr>
      </w:pPr>
      <w:r w:rsidRPr="000C32C8">
        <w:rPr>
          <w:rFonts w:ascii="Arial" w:hAnsi="Arial" w:cs="Arial"/>
          <w:sz w:val="20"/>
          <w:szCs w:val="20"/>
        </w:rPr>
        <w:t>З-100 ГОСТ 6942-98</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t>4.24.2. Допускается размещение болтов в плоскости Б-Б и изготовление крышки 3 из стали.</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before="108" w:after="108" w:line="240" w:lineRule="auto"/>
        <w:jc w:val="center"/>
        <w:outlineLvl w:val="0"/>
        <w:rPr>
          <w:rFonts w:ascii="Arial" w:hAnsi="Arial" w:cs="Arial"/>
          <w:b/>
          <w:bCs/>
          <w:sz w:val="20"/>
          <w:szCs w:val="20"/>
        </w:rPr>
      </w:pPr>
      <w:bookmarkStart w:id="76" w:name="sub_128"/>
      <w:r w:rsidRPr="000C32C8">
        <w:rPr>
          <w:rFonts w:ascii="Arial" w:hAnsi="Arial" w:cs="Arial"/>
          <w:b/>
          <w:bCs/>
          <w:sz w:val="20"/>
          <w:szCs w:val="20"/>
        </w:rPr>
        <w:t>Рисунок 28</w:t>
      </w:r>
    </w:p>
    <w:bookmarkEnd w:id="76"/>
    <w:p w:rsidR="000C32C8" w:rsidRPr="000C32C8" w:rsidRDefault="000C32C8" w:rsidP="000C32C8">
      <w:pPr>
        <w:autoSpaceDE w:val="0"/>
        <w:autoSpaceDN w:val="0"/>
        <w:adjustRightInd w:val="0"/>
        <w:spacing w:before="108" w:after="108" w:line="240" w:lineRule="auto"/>
        <w:jc w:val="center"/>
        <w:outlineLvl w:val="0"/>
        <w:rPr>
          <w:rFonts w:ascii="Arial" w:hAnsi="Arial" w:cs="Arial"/>
          <w:b/>
          <w:bCs/>
          <w:sz w:val="20"/>
          <w:szCs w:val="20"/>
        </w:rPr>
      </w:pPr>
      <w:r w:rsidRPr="000C32C8">
        <w:rPr>
          <w:rFonts w:ascii="Arial" w:hAnsi="Arial" w:cs="Arial"/>
          <w:b/>
          <w:bCs/>
          <w:noProof/>
          <w:sz w:val="20"/>
          <w:szCs w:val="20"/>
        </w:rPr>
        <w:lastRenderedPageBreak/>
        <w:drawing>
          <wp:inline distT="0" distB="0" distL="0" distR="0">
            <wp:extent cx="5000625" cy="3581400"/>
            <wp:effectExtent l="1905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2"/>
                    <a:srcRect/>
                    <a:stretch>
                      <a:fillRect/>
                    </a:stretch>
                  </pic:blipFill>
                  <pic:spPr bwMode="auto">
                    <a:xfrm>
                      <a:off x="0" y="0"/>
                      <a:ext cx="5000625" cy="3581400"/>
                    </a:xfrm>
                    <a:prstGeom prst="rect">
                      <a:avLst/>
                    </a:prstGeom>
                    <a:noFill/>
                    <a:ln w="9525">
                      <a:noFill/>
                      <a:miter lim="800000"/>
                      <a:headEnd/>
                      <a:tailEnd/>
                    </a:ln>
                  </pic:spPr>
                </pic:pic>
              </a:graphicData>
            </a:graphic>
          </wp:inline>
        </w:drawing>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ind w:left="139" w:firstLine="139"/>
        <w:jc w:val="both"/>
        <w:rPr>
          <w:rFonts w:ascii="Arial" w:hAnsi="Arial" w:cs="Arial"/>
          <w:sz w:val="20"/>
          <w:szCs w:val="20"/>
        </w:rPr>
      </w:pPr>
      <w:r w:rsidRPr="000C32C8">
        <w:rPr>
          <w:rFonts w:ascii="Arial" w:hAnsi="Arial" w:cs="Arial"/>
          <w:sz w:val="20"/>
          <w:szCs w:val="20"/>
        </w:rPr>
        <w:t>"Рисунок 28"</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jc w:val="right"/>
        <w:rPr>
          <w:rFonts w:ascii="Arial" w:hAnsi="Arial" w:cs="Arial"/>
          <w:sz w:val="20"/>
          <w:szCs w:val="20"/>
        </w:rPr>
      </w:pPr>
      <w:bookmarkStart w:id="77" w:name="sub_1122"/>
      <w:r w:rsidRPr="000C32C8">
        <w:rPr>
          <w:rFonts w:ascii="Arial" w:hAnsi="Arial" w:cs="Arial"/>
          <w:b/>
          <w:bCs/>
          <w:sz w:val="20"/>
          <w:szCs w:val="20"/>
        </w:rPr>
        <w:t>Таблица 22</w:t>
      </w:r>
    </w:p>
    <w:bookmarkEnd w:id="77"/>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jc w:val="right"/>
        <w:rPr>
          <w:rFonts w:ascii="Arial" w:hAnsi="Arial" w:cs="Arial"/>
          <w:sz w:val="20"/>
          <w:szCs w:val="20"/>
        </w:rPr>
      </w:pPr>
      <w:r w:rsidRPr="000C32C8">
        <w:rPr>
          <w:rFonts w:ascii="Arial" w:hAnsi="Arial" w:cs="Arial"/>
          <w:sz w:val="20"/>
          <w:szCs w:val="20"/>
        </w:rPr>
        <w:t>Размеры в миллиметрах</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│Условный проход│    l    │    A    │    d    │Число болтов│ Масса, кг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D_y      │         │         │         │            │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50      │   100   │   80    │   10    │     2      │    0,8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100      │   110   │   140   │   12    │     2      │    1,9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150      │   120   │   170   │   12    │     2      │    2,8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before="108" w:after="108" w:line="240" w:lineRule="auto"/>
        <w:jc w:val="center"/>
        <w:outlineLvl w:val="0"/>
        <w:rPr>
          <w:rFonts w:ascii="Arial" w:hAnsi="Arial" w:cs="Arial"/>
          <w:b/>
          <w:bCs/>
          <w:sz w:val="20"/>
          <w:szCs w:val="20"/>
        </w:rPr>
      </w:pPr>
      <w:bookmarkStart w:id="78" w:name="sub_4250"/>
      <w:r w:rsidRPr="000C32C8">
        <w:rPr>
          <w:rFonts w:ascii="Arial" w:hAnsi="Arial" w:cs="Arial"/>
          <w:b/>
          <w:bCs/>
          <w:sz w:val="20"/>
          <w:szCs w:val="20"/>
        </w:rPr>
        <w:t>4.25. Отводы-тройники переходные</w:t>
      </w:r>
    </w:p>
    <w:bookmarkEnd w:id="78"/>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t>4.25.1. Конструкция и размеры отводов-тройников переходных должны соответствовать указанным на рисунке 29. Масса отвода-тройника переходного 7,8 кг.</w:t>
      </w: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t>Пример условного обозначения отвода-тройника переходного:</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jc w:val="center"/>
        <w:rPr>
          <w:rFonts w:ascii="Arial" w:hAnsi="Arial" w:cs="Arial"/>
          <w:sz w:val="20"/>
          <w:szCs w:val="20"/>
        </w:rPr>
      </w:pPr>
      <w:r w:rsidRPr="000C32C8">
        <w:rPr>
          <w:rFonts w:ascii="Arial" w:hAnsi="Arial" w:cs="Arial"/>
          <w:sz w:val="20"/>
          <w:szCs w:val="20"/>
        </w:rPr>
        <w:t>ОТП-100x50 ГОСТ 6942-98</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before="108" w:after="108" w:line="240" w:lineRule="auto"/>
        <w:jc w:val="center"/>
        <w:outlineLvl w:val="0"/>
        <w:rPr>
          <w:rFonts w:ascii="Arial" w:hAnsi="Arial" w:cs="Arial"/>
          <w:b/>
          <w:bCs/>
          <w:sz w:val="20"/>
          <w:szCs w:val="20"/>
        </w:rPr>
      </w:pPr>
      <w:bookmarkStart w:id="79" w:name="sub_129"/>
      <w:r w:rsidRPr="000C32C8">
        <w:rPr>
          <w:rFonts w:ascii="Arial" w:hAnsi="Arial" w:cs="Arial"/>
          <w:b/>
          <w:bCs/>
          <w:sz w:val="20"/>
          <w:szCs w:val="20"/>
        </w:rPr>
        <w:t>Рисунок 29</w:t>
      </w:r>
    </w:p>
    <w:bookmarkEnd w:id="79"/>
    <w:p w:rsidR="000C32C8" w:rsidRPr="000C32C8" w:rsidRDefault="000C32C8" w:rsidP="000C32C8">
      <w:pPr>
        <w:autoSpaceDE w:val="0"/>
        <w:autoSpaceDN w:val="0"/>
        <w:adjustRightInd w:val="0"/>
        <w:spacing w:before="108" w:after="108" w:line="240" w:lineRule="auto"/>
        <w:jc w:val="center"/>
        <w:outlineLvl w:val="0"/>
        <w:rPr>
          <w:rFonts w:ascii="Arial" w:hAnsi="Arial" w:cs="Arial"/>
          <w:b/>
          <w:bCs/>
          <w:sz w:val="20"/>
          <w:szCs w:val="20"/>
        </w:rPr>
      </w:pPr>
      <w:r w:rsidRPr="000C32C8">
        <w:rPr>
          <w:rFonts w:ascii="Arial" w:hAnsi="Arial" w:cs="Arial"/>
          <w:b/>
          <w:bCs/>
          <w:noProof/>
          <w:sz w:val="20"/>
          <w:szCs w:val="20"/>
        </w:rPr>
        <w:lastRenderedPageBreak/>
        <w:drawing>
          <wp:inline distT="0" distB="0" distL="0" distR="0">
            <wp:extent cx="3714750" cy="3581400"/>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3"/>
                    <a:srcRect/>
                    <a:stretch>
                      <a:fillRect/>
                    </a:stretch>
                  </pic:blipFill>
                  <pic:spPr bwMode="auto">
                    <a:xfrm>
                      <a:off x="0" y="0"/>
                      <a:ext cx="3714750" cy="3581400"/>
                    </a:xfrm>
                    <a:prstGeom prst="rect">
                      <a:avLst/>
                    </a:prstGeom>
                    <a:noFill/>
                    <a:ln w="9525">
                      <a:noFill/>
                      <a:miter lim="800000"/>
                      <a:headEnd/>
                      <a:tailEnd/>
                    </a:ln>
                  </pic:spPr>
                </pic:pic>
              </a:graphicData>
            </a:graphic>
          </wp:inline>
        </w:drawing>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ind w:left="139" w:firstLine="139"/>
        <w:jc w:val="both"/>
        <w:rPr>
          <w:rFonts w:ascii="Arial" w:hAnsi="Arial" w:cs="Arial"/>
          <w:sz w:val="20"/>
          <w:szCs w:val="20"/>
        </w:rPr>
      </w:pPr>
      <w:r w:rsidRPr="000C32C8">
        <w:rPr>
          <w:rFonts w:ascii="Arial" w:hAnsi="Arial" w:cs="Arial"/>
          <w:sz w:val="20"/>
          <w:szCs w:val="20"/>
        </w:rPr>
        <w:t>"Рисунок 29"</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before="108" w:after="108" w:line="240" w:lineRule="auto"/>
        <w:jc w:val="center"/>
        <w:outlineLvl w:val="0"/>
        <w:rPr>
          <w:rFonts w:ascii="Arial" w:hAnsi="Arial" w:cs="Arial"/>
          <w:b/>
          <w:bCs/>
          <w:sz w:val="20"/>
          <w:szCs w:val="20"/>
        </w:rPr>
      </w:pPr>
      <w:bookmarkStart w:id="80" w:name="sub_4260"/>
      <w:r w:rsidRPr="000C32C8">
        <w:rPr>
          <w:rFonts w:ascii="Arial" w:hAnsi="Arial" w:cs="Arial"/>
          <w:b/>
          <w:bCs/>
          <w:sz w:val="20"/>
          <w:szCs w:val="20"/>
        </w:rPr>
        <w:t>4.26. Прочистки</w:t>
      </w:r>
    </w:p>
    <w:bookmarkEnd w:id="80"/>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t xml:space="preserve">4.26.1. Конструкция и размеры прочисток должны соответствовать указанным на </w:t>
      </w:r>
      <w:hyperlink w:anchor="sub_130" w:history="1">
        <w:r w:rsidRPr="000C32C8">
          <w:rPr>
            <w:rFonts w:ascii="Arial" w:hAnsi="Arial" w:cs="Arial"/>
            <w:sz w:val="20"/>
            <w:szCs w:val="20"/>
            <w:u w:val="single"/>
          </w:rPr>
          <w:t>рисунке 30</w:t>
        </w:r>
      </w:hyperlink>
      <w:r w:rsidRPr="000C32C8">
        <w:rPr>
          <w:rFonts w:ascii="Arial" w:hAnsi="Arial" w:cs="Arial"/>
          <w:sz w:val="20"/>
          <w:szCs w:val="20"/>
        </w:rPr>
        <w:t xml:space="preserve"> и в </w:t>
      </w:r>
      <w:hyperlink w:anchor="sub_1123" w:history="1">
        <w:r w:rsidRPr="000C32C8">
          <w:rPr>
            <w:rFonts w:ascii="Arial" w:hAnsi="Arial" w:cs="Arial"/>
            <w:sz w:val="20"/>
            <w:szCs w:val="20"/>
            <w:u w:val="single"/>
          </w:rPr>
          <w:t>таблице 23</w:t>
        </w:r>
      </w:hyperlink>
      <w:r w:rsidRPr="000C32C8">
        <w:rPr>
          <w:rFonts w:ascii="Arial" w:hAnsi="Arial" w:cs="Arial"/>
          <w:sz w:val="20"/>
          <w:szCs w:val="20"/>
        </w:rPr>
        <w:t>. Пример условного обозначения прочистки:</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jc w:val="center"/>
        <w:rPr>
          <w:rFonts w:ascii="Arial" w:hAnsi="Arial" w:cs="Arial"/>
          <w:sz w:val="20"/>
          <w:szCs w:val="20"/>
        </w:rPr>
      </w:pPr>
      <w:r w:rsidRPr="000C32C8">
        <w:rPr>
          <w:rFonts w:ascii="Arial" w:hAnsi="Arial" w:cs="Arial"/>
          <w:sz w:val="20"/>
          <w:szCs w:val="20"/>
        </w:rPr>
        <w:t>Пр-100 ГОСТ 6942-98</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t>4.26.2. Прочистки должны поставляться комплектно со всеми деталями, указанными на рисунке, и в собранном виде.</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before="108" w:after="108" w:line="240" w:lineRule="auto"/>
        <w:jc w:val="center"/>
        <w:outlineLvl w:val="0"/>
        <w:rPr>
          <w:rFonts w:ascii="Arial" w:hAnsi="Arial" w:cs="Arial"/>
          <w:b/>
          <w:bCs/>
          <w:sz w:val="20"/>
          <w:szCs w:val="20"/>
        </w:rPr>
      </w:pPr>
      <w:bookmarkStart w:id="81" w:name="sub_130"/>
      <w:r w:rsidRPr="000C32C8">
        <w:rPr>
          <w:rFonts w:ascii="Arial" w:hAnsi="Arial" w:cs="Arial"/>
          <w:b/>
          <w:bCs/>
          <w:sz w:val="20"/>
          <w:szCs w:val="20"/>
        </w:rPr>
        <w:t>Рисунок 30</w:t>
      </w:r>
    </w:p>
    <w:bookmarkEnd w:id="81"/>
    <w:p w:rsidR="000C32C8" w:rsidRPr="000C32C8" w:rsidRDefault="000C32C8" w:rsidP="000C32C8">
      <w:pPr>
        <w:autoSpaceDE w:val="0"/>
        <w:autoSpaceDN w:val="0"/>
        <w:adjustRightInd w:val="0"/>
        <w:spacing w:before="108" w:after="108" w:line="240" w:lineRule="auto"/>
        <w:jc w:val="center"/>
        <w:outlineLvl w:val="0"/>
        <w:rPr>
          <w:rFonts w:ascii="Arial" w:hAnsi="Arial" w:cs="Arial"/>
          <w:b/>
          <w:bCs/>
          <w:sz w:val="20"/>
          <w:szCs w:val="20"/>
        </w:rPr>
      </w:pPr>
      <w:r w:rsidRPr="000C32C8">
        <w:rPr>
          <w:rFonts w:ascii="Arial" w:hAnsi="Arial" w:cs="Arial"/>
          <w:b/>
          <w:bCs/>
          <w:noProof/>
          <w:sz w:val="20"/>
          <w:szCs w:val="20"/>
        </w:rPr>
        <w:lastRenderedPageBreak/>
        <w:drawing>
          <wp:inline distT="0" distB="0" distL="0" distR="0">
            <wp:extent cx="4267200" cy="3581400"/>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4"/>
                    <a:srcRect/>
                    <a:stretch>
                      <a:fillRect/>
                    </a:stretch>
                  </pic:blipFill>
                  <pic:spPr bwMode="auto">
                    <a:xfrm>
                      <a:off x="0" y="0"/>
                      <a:ext cx="4267200" cy="3581400"/>
                    </a:xfrm>
                    <a:prstGeom prst="rect">
                      <a:avLst/>
                    </a:prstGeom>
                    <a:noFill/>
                    <a:ln w="9525">
                      <a:noFill/>
                      <a:miter lim="800000"/>
                      <a:headEnd/>
                      <a:tailEnd/>
                    </a:ln>
                  </pic:spPr>
                </pic:pic>
              </a:graphicData>
            </a:graphic>
          </wp:inline>
        </w:drawing>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ind w:left="139" w:firstLine="139"/>
        <w:jc w:val="both"/>
        <w:rPr>
          <w:rFonts w:ascii="Arial" w:hAnsi="Arial" w:cs="Arial"/>
          <w:sz w:val="20"/>
          <w:szCs w:val="20"/>
        </w:rPr>
      </w:pPr>
      <w:r w:rsidRPr="000C32C8">
        <w:rPr>
          <w:rFonts w:ascii="Arial" w:hAnsi="Arial" w:cs="Arial"/>
          <w:sz w:val="20"/>
          <w:szCs w:val="20"/>
        </w:rPr>
        <w:t>"Рисунок 30"</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jc w:val="right"/>
        <w:rPr>
          <w:rFonts w:ascii="Arial" w:hAnsi="Arial" w:cs="Arial"/>
          <w:sz w:val="20"/>
          <w:szCs w:val="20"/>
        </w:rPr>
      </w:pPr>
      <w:bookmarkStart w:id="82" w:name="sub_1123"/>
      <w:r w:rsidRPr="000C32C8">
        <w:rPr>
          <w:rFonts w:ascii="Arial" w:hAnsi="Arial" w:cs="Arial"/>
          <w:b/>
          <w:bCs/>
          <w:sz w:val="20"/>
          <w:szCs w:val="20"/>
        </w:rPr>
        <w:t>Таблица 23</w:t>
      </w:r>
    </w:p>
    <w:bookmarkEnd w:id="82"/>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jc w:val="right"/>
        <w:rPr>
          <w:rFonts w:ascii="Arial" w:hAnsi="Arial" w:cs="Arial"/>
          <w:sz w:val="20"/>
          <w:szCs w:val="20"/>
        </w:rPr>
      </w:pPr>
      <w:r w:rsidRPr="000C32C8">
        <w:rPr>
          <w:rFonts w:ascii="Arial" w:hAnsi="Arial" w:cs="Arial"/>
          <w:sz w:val="20"/>
          <w:szCs w:val="20"/>
        </w:rPr>
        <w:t>Размеры в миллиметрах</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Условный     │    l_1    │    l_2     │    l_3    │   Масса, кг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проход D_y    │           │            │           │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100       │    53     │    142     │    65     │      6,13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150       │    53     │    142     │    95     │     10,55      │</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bookmarkStart w:id="83" w:name="sub_4270"/>
      <w:r w:rsidRPr="000C32C8">
        <w:rPr>
          <w:rFonts w:ascii="Arial" w:hAnsi="Arial" w:cs="Arial"/>
          <w:sz w:val="20"/>
          <w:szCs w:val="20"/>
        </w:rPr>
        <w:t>4.27. Размеры и масса даны без учета антикоррозионного покрытия.</w:t>
      </w:r>
    </w:p>
    <w:bookmarkEnd w:id="83"/>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before="108" w:after="108" w:line="240" w:lineRule="auto"/>
        <w:jc w:val="center"/>
        <w:outlineLvl w:val="0"/>
        <w:rPr>
          <w:rFonts w:ascii="Arial" w:hAnsi="Arial" w:cs="Arial"/>
          <w:b/>
          <w:bCs/>
          <w:sz w:val="20"/>
          <w:szCs w:val="20"/>
        </w:rPr>
      </w:pPr>
      <w:bookmarkStart w:id="84" w:name="sub_500"/>
      <w:r w:rsidRPr="000C32C8">
        <w:rPr>
          <w:rFonts w:ascii="Arial" w:hAnsi="Arial" w:cs="Arial"/>
          <w:b/>
          <w:bCs/>
          <w:sz w:val="20"/>
          <w:szCs w:val="20"/>
        </w:rPr>
        <w:t>5. Технические требования</w:t>
      </w:r>
    </w:p>
    <w:bookmarkEnd w:id="84"/>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bookmarkStart w:id="85" w:name="sub_51"/>
      <w:r w:rsidRPr="000C32C8">
        <w:rPr>
          <w:rFonts w:ascii="Arial" w:hAnsi="Arial" w:cs="Arial"/>
          <w:sz w:val="20"/>
          <w:szCs w:val="20"/>
        </w:rPr>
        <w:t>5.1. Чугунные канализационные трубы и фасонные части к ним следует изготавливать в соответствии с требованиями настоящего стандарта, по конструкторской и технологической документации, утвержденной в установленном порядке.</w:t>
      </w:r>
    </w:p>
    <w:bookmarkEnd w:id="85"/>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t>5.2. Характеристики</w:t>
      </w: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bookmarkStart w:id="86" w:name="sub_521"/>
      <w:r w:rsidRPr="000C32C8">
        <w:rPr>
          <w:rFonts w:ascii="Arial" w:hAnsi="Arial" w:cs="Arial"/>
          <w:sz w:val="20"/>
          <w:szCs w:val="20"/>
        </w:rPr>
        <w:t>5.2.1. Трубы и фасонные части к ним не должны иметь дефектов, ухудшающих их монтажные и эксплуатационные качества: заливов, наростов, капель металла, шлаковых наслоений на наружной и внутренней поверхностях. Допускается устранение незначительных дефектов, обусловленных способом производства и не ухудшающих качества изделий.</w:t>
      </w: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bookmarkStart w:id="87" w:name="sub_522"/>
      <w:bookmarkEnd w:id="86"/>
      <w:r w:rsidRPr="000C32C8">
        <w:rPr>
          <w:rFonts w:ascii="Arial" w:hAnsi="Arial" w:cs="Arial"/>
          <w:sz w:val="20"/>
          <w:szCs w:val="20"/>
        </w:rPr>
        <w:t>5.2.2. Трубы и фасонные части к ним не должны иметь отбела по всей наружной поверхности глубиной более 1 мм, а на торцах и наружной поверхности гладких концов труб на длине 60 мм от торца и в местах разъема литейных форм на фасонных частях - глубиной более 2 мм.</w:t>
      </w: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bookmarkStart w:id="88" w:name="sub_523"/>
      <w:bookmarkEnd w:id="87"/>
      <w:r w:rsidRPr="000C32C8">
        <w:rPr>
          <w:rFonts w:ascii="Arial" w:hAnsi="Arial" w:cs="Arial"/>
          <w:sz w:val="20"/>
          <w:szCs w:val="20"/>
        </w:rPr>
        <w:t>5.2.3. Отклонения от номинальных размеров внутренних диаметров раструбов труб и фасонных частей и наружных диаметров гладких концов труб и хвостовиков фасонных частей (до нанесения на изделие антикоррозионного покрытия) не должны превышать +-2 мм. Отклонения от размеров строительных длин в изделиях всех типов и диаметров не должны превышать +- 0,9%.</w:t>
      </w:r>
    </w:p>
    <w:bookmarkEnd w:id="88"/>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lastRenderedPageBreak/>
        <w:t>5.2.4. Допускается утолщение не более чем на 2 мм стенок гладких концов труб на участке длиной до 150 мм и хвостовиков фасонных частей на участке длиной до 70 мм от их торцов с соответствующим уменьшением внутренних диаметров изделий в этих местах, а также закругление с наружной стороны торцов гладких концов труб и хвостовиков фасонных частей.</w:t>
      </w: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t>5.2.5. Предельные отклонения от номинальных размеров отливок изделий, за исключением регламентированных в 3.2.3 и 3.2.4, должны соответствовать 11т классу точности по ГОСТ 26645.</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ind w:left="139" w:firstLine="139"/>
        <w:jc w:val="both"/>
        <w:rPr>
          <w:rFonts w:ascii="Arial" w:hAnsi="Arial" w:cs="Arial"/>
          <w:i/>
          <w:iCs/>
          <w:sz w:val="20"/>
          <w:szCs w:val="20"/>
        </w:rPr>
      </w:pPr>
      <w:bookmarkStart w:id="89" w:name="sub_300928960"/>
      <w:r w:rsidRPr="000C32C8">
        <w:rPr>
          <w:rFonts w:ascii="Arial" w:hAnsi="Arial" w:cs="Arial"/>
          <w:i/>
          <w:iCs/>
          <w:sz w:val="20"/>
          <w:szCs w:val="20"/>
        </w:rPr>
        <w:t>По-видимому, в тексте настоящего абзаца допущена опечатка, поскольку в настоящем документе нет пп. 3.2.3 и 3.2.4</w:t>
      </w:r>
    </w:p>
    <w:bookmarkEnd w:id="89"/>
    <w:p w:rsidR="000C32C8" w:rsidRPr="000C32C8" w:rsidRDefault="000C32C8" w:rsidP="000C32C8">
      <w:pPr>
        <w:autoSpaceDE w:val="0"/>
        <w:autoSpaceDN w:val="0"/>
        <w:adjustRightInd w:val="0"/>
        <w:spacing w:after="0" w:line="240" w:lineRule="auto"/>
        <w:jc w:val="both"/>
        <w:rPr>
          <w:rFonts w:ascii="Arial" w:hAnsi="Arial" w:cs="Arial"/>
          <w:i/>
          <w:iCs/>
          <w:sz w:val="20"/>
          <w:szCs w:val="20"/>
        </w:rPr>
      </w:pP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bookmarkStart w:id="90" w:name="sub_526"/>
      <w:r w:rsidRPr="000C32C8">
        <w:rPr>
          <w:rFonts w:ascii="Arial" w:hAnsi="Arial" w:cs="Arial"/>
          <w:sz w:val="20"/>
          <w:szCs w:val="20"/>
        </w:rPr>
        <w:t>5.2.6. Отклонения от расчетных значений масс изделий, установленных в стандартах на конструкции, и размеры этих изделий (при подсчете которых плотность чугуна принята равной 7,1 г/см3) должны соответствовать 11т классу точности по ГОСТ 26645.</w:t>
      </w:r>
    </w:p>
    <w:bookmarkEnd w:id="90"/>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t>Отливки, масса которых превышает максимальную, признаются годными при условии, что по всем прочим качественным характеристикам они соответствуют настоящему стандарту.</w:t>
      </w: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bookmarkStart w:id="91" w:name="sub_527"/>
      <w:r w:rsidRPr="000C32C8">
        <w:rPr>
          <w:rFonts w:ascii="Arial" w:hAnsi="Arial" w:cs="Arial"/>
          <w:sz w:val="20"/>
          <w:szCs w:val="20"/>
        </w:rPr>
        <w:t>5.2.7 Отклонения от прямолинейности труб D_y 100 и D_y 150 мм не должны превышать 2 мм на 1 м длины, а труб D_y 50 мм - 5 мм на 1 м длины.</w:t>
      </w: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bookmarkStart w:id="92" w:name="sub_528"/>
      <w:bookmarkEnd w:id="91"/>
      <w:r w:rsidRPr="000C32C8">
        <w:rPr>
          <w:rFonts w:ascii="Arial" w:hAnsi="Arial" w:cs="Arial"/>
          <w:sz w:val="20"/>
          <w:szCs w:val="20"/>
        </w:rPr>
        <w:t>5.2.8 Трубы и фасонные части в сборе после нанесения на их внутренние и наружные поверхности антикоррозионного покрытия и заделки раструбов должны, выдерживать гидравлическое давление не менее 0,1 МПа (1,0 кгс/см2).</w:t>
      </w:r>
    </w:p>
    <w:bookmarkEnd w:id="92"/>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t>5.3 Требования к сырью, материалам и комплектующим изделиям</w:t>
      </w: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bookmarkStart w:id="93" w:name="sub_531"/>
      <w:r w:rsidRPr="000C32C8">
        <w:rPr>
          <w:rFonts w:ascii="Arial" w:hAnsi="Arial" w:cs="Arial"/>
          <w:sz w:val="20"/>
          <w:szCs w:val="20"/>
        </w:rPr>
        <w:t>5.3.1 Трубы и фасонные части к ним должны изготавливаться из серого чугуна с пластинчатым графитом по ГОСТ 1412 и в соответствии с требованиями к отливкам по ГОСТ 26358.</w:t>
      </w: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bookmarkStart w:id="94" w:name="sub_532"/>
      <w:bookmarkEnd w:id="93"/>
      <w:r w:rsidRPr="000C32C8">
        <w:rPr>
          <w:rFonts w:ascii="Arial" w:hAnsi="Arial" w:cs="Arial"/>
          <w:sz w:val="20"/>
          <w:szCs w:val="20"/>
        </w:rPr>
        <w:t>5.3.2 Наружная и внутренняя поверхности труб и фасонных частей должны быть покрыты антикоррозионным составом на основе битумов марки БНИ 1У-3 по ГОСТ 9812 или другими составами, обеспечивающими температуру размягчения антикоррозионного покрытия не ниже 333 К (60°С) и условия эксплуатации УХЛ 4 ГОСТ 15150.</w:t>
      </w:r>
    </w:p>
    <w:bookmarkEnd w:id="94"/>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t>Антикоррозионное покрытие должно быть сплошным, прочным, гладким, без трещин и пузырей, прочно сцепленным с металлом изделий и не должно быть липким.</w:t>
      </w: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t>На поверхности покрытия труб допускаются кольцевые отпечатки от опор для перекатывания труб, а на поверхности покрытия фасонных частей - следы от крючков подвесок цепных конвейеров, а также потеки, вызываемые стоком антикоррозионного состава с труб и фасонных частей, или несплошности покрытия.</w:t>
      </w: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t>5.4. Комплектность</w:t>
      </w: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t>5.4.1. Предприятие-изготовитель должно комплектовать трубы и фасонные части для поставки в ассортименте, определяемом заказом потребителя.</w:t>
      </w: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t>5.5. Маркировка и упаковка</w:t>
      </w: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bookmarkStart w:id="95" w:name="sub_551"/>
      <w:r w:rsidRPr="000C32C8">
        <w:rPr>
          <w:rFonts w:ascii="Arial" w:hAnsi="Arial" w:cs="Arial"/>
          <w:sz w:val="20"/>
          <w:szCs w:val="20"/>
        </w:rPr>
        <w:t>5.5.1. Трубы и фасонные части должны иметь маркировку, отлитую или нанесенную несмываемой краской на торцевой или образующей поверхности раструба или непосредственно за раструбом и включающую:</w:t>
      </w:r>
    </w:p>
    <w:bookmarkEnd w:id="95"/>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t>- товарный знак предприятия-изготовителя;</w:t>
      </w: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t>- условное обозначение изделия;</w:t>
      </w: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t>- обозначение настоящего стандарта.</w:t>
      </w: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t>5.5.2. Трубы упаковывают в контейнеры, пакеты, в кассеты или в связки, увязанные проволокой.</w:t>
      </w: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t>При упаковке трубы укладывают раструбами попеременно в противоположные стороны. Фасонные части укладывают на ящичные поддоны или контейнеры по ГОСТ 26598, при этом грузоподъемность контейнера должна быть использована полностью.</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before="108" w:after="108" w:line="240" w:lineRule="auto"/>
        <w:jc w:val="center"/>
        <w:outlineLvl w:val="0"/>
        <w:rPr>
          <w:rFonts w:ascii="Arial" w:hAnsi="Arial" w:cs="Arial"/>
          <w:b/>
          <w:bCs/>
          <w:sz w:val="20"/>
          <w:szCs w:val="20"/>
        </w:rPr>
      </w:pPr>
      <w:bookmarkStart w:id="96" w:name="sub_600"/>
      <w:r w:rsidRPr="000C32C8">
        <w:rPr>
          <w:rFonts w:ascii="Arial" w:hAnsi="Arial" w:cs="Arial"/>
          <w:b/>
          <w:bCs/>
          <w:sz w:val="20"/>
          <w:szCs w:val="20"/>
        </w:rPr>
        <w:t>6. Правила приемки</w:t>
      </w:r>
    </w:p>
    <w:bookmarkEnd w:id="96"/>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t>6.1. Трубы и фасонные части принимают партиями. Партией считают количество труб и фасонных частей, изготовленных в течение одной смены и оформленных одним документом о качестве.</w:t>
      </w: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t>6.2. Для проверки соответствия труб и фасонных частей требованиям настоящего стандарта предприятие-изготовитель проводит приемосдаточные и периодические испытания изделий.</w:t>
      </w: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bookmarkStart w:id="97" w:name="sub_63"/>
      <w:r w:rsidRPr="000C32C8">
        <w:rPr>
          <w:rFonts w:ascii="Arial" w:hAnsi="Arial" w:cs="Arial"/>
          <w:sz w:val="20"/>
          <w:szCs w:val="20"/>
        </w:rPr>
        <w:t>6.3. При приемосдаточных испытаниях проводят проверку изделий на соответствие требованиям:</w:t>
      </w:r>
    </w:p>
    <w:bookmarkEnd w:id="97"/>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fldChar w:fldCharType="begin"/>
      </w:r>
      <w:r w:rsidRPr="000C32C8">
        <w:rPr>
          <w:rFonts w:ascii="Arial" w:hAnsi="Arial" w:cs="Arial"/>
          <w:sz w:val="20"/>
          <w:szCs w:val="20"/>
        </w:rPr>
        <w:instrText>HYPERLINK \l "sub_522"</w:instrText>
      </w:r>
      <w:r w:rsidRPr="000C32C8">
        <w:rPr>
          <w:rFonts w:ascii="Arial" w:hAnsi="Arial" w:cs="Arial"/>
          <w:sz w:val="20"/>
          <w:szCs w:val="20"/>
        </w:rPr>
      </w:r>
      <w:r w:rsidRPr="000C32C8">
        <w:rPr>
          <w:rFonts w:ascii="Arial" w:hAnsi="Arial" w:cs="Arial"/>
          <w:sz w:val="20"/>
          <w:szCs w:val="20"/>
        </w:rPr>
        <w:fldChar w:fldCharType="separate"/>
      </w:r>
      <w:r w:rsidRPr="000C32C8">
        <w:rPr>
          <w:rFonts w:ascii="Arial" w:hAnsi="Arial" w:cs="Arial"/>
          <w:sz w:val="20"/>
          <w:szCs w:val="20"/>
          <w:u w:val="single"/>
        </w:rPr>
        <w:t>5.2.2</w:t>
      </w:r>
      <w:r w:rsidRPr="000C32C8">
        <w:rPr>
          <w:rFonts w:ascii="Arial" w:hAnsi="Arial" w:cs="Arial"/>
          <w:sz w:val="20"/>
          <w:szCs w:val="20"/>
        </w:rPr>
        <w:fldChar w:fldCharType="end"/>
      </w:r>
      <w:r w:rsidRPr="000C32C8">
        <w:rPr>
          <w:rFonts w:ascii="Arial" w:hAnsi="Arial" w:cs="Arial"/>
          <w:sz w:val="20"/>
          <w:szCs w:val="20"/>
        </w:rPr>
        <w:t xml:space="preserve"> - 0,5% изделий от партии;</w:t>
      </w: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hyperlink w:anchor="sub_521" w:history="1">
        <w:r w:rsidRPr="000C32C8">
          <w:rPr>
            <w:rFonts w:ascii="Arial" w:hAnsi="Arial" w:cs="Arial"/>
            <w:sz w:val="20"/>
            <w:szCs w:val="20"/>
            <w:u w:val="single"/>
          </w:rPr>
          <w:t>5.2.1</w:t>
        </w:r>
      </w:hyperlink>
      <w:r w:rsidRPr="000C32C8">
        <w:rPr>
          <w:rFonts w:ascii="Arial" w:hAnsi="Arial" w:cs="Arial"/>
          <w:sz w:val="20"/>
          <w:szCs w:val="20"/>
        </w:rPr>
        <w:t xml:space="preserve"> и </w:t>
      </w:r>
      <w:hyperlink w:anchor="sub_532" w:history="1">
        <w:r w:rsidRPr="000C32C8">
          <w:rPr>
            <w:rFonts w:ascii="Arial" w:hAnsi="Arial" w:cs="Arial"/>
            <w:sz w:val="20"/>
            <w:szCs w:val="20"/>
            <w:u w:val="single"/>
          </w:rPr>
          <w:t>5.3.2</w:t>
        </w:r>
      </w:hyperlink>
      <w:r w:rsidRPr="000C32C8">
        <w:rPr>
          <w:rFonts w:ascii="Arial" w:hAnsi="Arial" w:cs="Arial"/>
          <w:sz w:val="20"/>
          <w:szCs w:val="20"/>
        </w:rPr>
        <w:t xml:space="preserve"> в части внешнего вида антикоррозионного покрытия - 100% изделий в партии;</w:t>
      </w: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hyperlink w:anchor="sub_523" w:history="1">
        <w:r w:rsidRPr="000C32C8">
          <w:rPr>
            <w:rFonts w:ascii="Arial" w:hAnsi="Arial" w:cs="Arial"/>
            <w:sz w:val="20"/>
            <w:szCs w:val="20"/>
            <w:u w:val="single"/>
          </w:rPr>
          <w:t>5.2.3 - 5.2.8</w:t>
        </w:r>
      </w:hyperlink>
      <w:r w:rsidRPr="000C32C8">
        <w:rPr>
          <w:rFonts w:ascii="Arial" w:hAnsi="Arial" w:cs="Arial"/>
          <w:sz w:val="20"/>
          <w:szCs w:val="20"/>
        </w:rPr>
        <w:t>, 5.3.2 в части липкости антикоррозионного покрытия - не менее 2% изделий от партии.</w:t>
      </w: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t>6.4. Периодические испытания проводят не реже одного раза в квартал.</w:t>
      </w: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lastRenderedPageBreak/>
        <w:t>6.5. Периодическим испытаниям подвергаются изделия, выдержавшие приемосдаточные испытания.</w:t>
      </w: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bookmarkStart w:id="98" w:name="sub_66"/>
      <w:r w:rsidRPr="000C32C8">
        <w:rPr>
          <w:rFonts w:ascii="Arial" w:hAnsi="Arial" w:cs="Arial"/>
          <w:sz w:val="20"/>
          <w:szCs w:val="20"/>
        </w:rPr>
        <w:t xml:space="preserve">6.6. При периодических испытаниях проводят проверку изделий на соответствие требованиям 5.2.3; </w:t>
      </w:r>
      <w:hyperlink w:anchor="sub_551" w:history="1">
        <w:r w:rsidRPr="000C32C8">
          <w:rPr>
            <w:rFonts w:ascii="Arial" w:hAnsi="Arial" w:cs="Arial"/>
            <w:sz w:val="20"/>
            <w:szCs w:val="20"/>
            <w:u w:val="single"/>
          </w:rPr>
          <w:t>5.5.1</w:t>
        </w:r>
      </w:hyperlink>
      <w:r w:rsidRPr="000C32C8">
        <w:rPr>
          <w:rFonts w:ascii="Arial" w:hAnsi="Arial" w:cs="Arial"/>
          <w:sz w:val="20"/>
          <w:szCs w:val="20"/>
        </w:rPr>
        <w:t xml:space="preserve"> и 5.3.2 в части определения температуры размягчения антикоррозионного покрытия и прочности сцепления его с металлом в объеме 0,5% изделий от партии.</w:t>
      </w:r>
    </w:p>
    <w:bookmarkEnd w:id="98"/>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t xml:space="preserve">6.7. Потребитель имеет право проводить контрольную проверку труб и фасонных частей по любому показателю качества, соблюдая порядок отбора изделий, приведенный в </w:t>
      </w:r>
      <w:hyperlink w:anchor="sub_63" w:history="1">
        <w:r w:rsidRPr="000C32C8">
          <w:rPr>
            <w:rFonts w:ascii="Arial" w:hAnsi="Arial" w:cs="Arial"/>
            <w:sz w:val="20"/>
            <w:szCs w:val="20"/>
            <w:u w:val="single"/>
          </w:rPr>
          <w:t>6.3</w:t>
        </w:r>
      </w:hyperlink>
      <w:r w:rsidRPr="000C32C8">
        <w:rPr>
          <w:rFonts w:ascii="Arial" w:hAnsi="Arial" w:cs="Arial"/>
          <w:sz w:val="20"/>
          <w:szCs w:val="20"/>
        </w:rPr>
        <w:t xml:space="preserve">; </w:t>
      </w:r>
      <w:hyperlink w:anchor="sub_66" w:history="1">
        <w:r w:rsidRPr="000C32C8">
          <w:rPr>
            <w:rFonts w:ascii="Arial" w:hAnsi="Arial" w:cs="Arial"/>
            <w:sz w:val="20"/>
            <w:szCs w:val="20"/>
            <w:u w:val="single"/>
          </w:rPr>
          <w:t>6.6</w:t>
        </w:r>
      </w:hyperlink>
      <w:r w:rsidRPr="000C32C8">
        <w:rPr>
          <w:rFonts w:ascii="Arial" w:hAnsi="Arial" w:cs="Arial"/>
          <w:sz w:val="20"/>
          <w:szCs w:val="20"/>
        </w:rPr>
        <w:t xml:space="preserve">, и применяя методы контроля, указанные в </w:t>
      </w:r>
      <w:hyperlink w:anchor="sub_700" w:history="1">
        <w:r w:rsidRPr="000C32C8">
          <w:rPr>
            <w:rFonts w:ascii="Arial" w:hAnsi="Arial" w:cs="Arial"/>
            <w:sz w:val="20"/>
            <w:szCs w:val="20"/>
            <w:u w:val="single"/>
          </w:rPr>
          <w:t>разделе 7</w:t>
        </w:r>
      </w:hyperlink>
      <w:r w:rsidRPr="000C32C8">
        <w:rPr>
          <w:rFonts w:ascii="Arial" w:hAnsi="Arial" w:cs="Arial"/>
          <w:sz w:val="20"/>
          <w:szCs w:val="20"/>
        </w:rPr>
        <w:t>.</w:t>
      </w: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t>6.8. Если при проверке хотя бы одно изделие по какому-либо показателю не будет соответствовать требованиям настоящего стандарта, то проводят повторную проверку по этому показателю удвоенного числа изделий из той партии.</w:t>
      </w: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t>При неудовлетворительных результатах повторной проверки партию изделий бракуют или проводят поштучную приемку изделий с проверкой показателей, по которым при повторной проверке были получены неудовлетворительные результаты.</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before="108" w:after="108" w:line="240" w:lineRule="auto"/>
        <w:jc w:val="center"/>
        <w:outlineLvl w:val="0"/>
        <w:rPr>
          <w:rFonts w:ascii="Arial" w:hAnsi="Arial" w:cs="Arial"/>
          <w:b/>
          <w:bCs/>
          <w:sz w:val="20"/>
          <w:szCs w:val="20"/>
        </w:rPr>
      </w:pPr>
      <w:bookmarkStart w:id="99" w:name="sub_700"/>
      <w:r w:rsidRPr="000C32C8">
        <w:rPr>
          <w:rFonts w:ascii="Arial" w:hAnsi="Arial" w:cs="Arial"/>
          <w:b/>
          <w:bCs/>
          <w:sz w:val="20"/>
          <w:szCs w:val="20"/>
        </w:rPr>
        <w:t>7. Методы контроля</w:t>
      </w:r>
    </w:p>
    <w:bookmarkEnd w:id="99"/>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t>7.1. Глубину отбела и размеры отбеленного слоя (</w:t>
      </w:r>
      <w:hyperlink w:anchor="sub_522" w:history="1">
        <w:r w:rsidRPr="000C32C8">
          <w:rPr>
            <w:rFonts w:ascii="Arial" w:hAnsi="Arial" w:cs="Arial"/>
            <w:sz w:val="20"/>
            <w:szCs w:val="20"/>
            <w:u w:val="single"/>
          </w:rPr>
          <w:t>5.2.2</w:t>
        </w:r>
      </w:hyperlink>
      <w:r w:rsidRPr="000C32C8">
        <w:rPr>
          <w:rFonts w:ascii="Arial" w:hAnsi="Arial" w:cs="Arial"/>
          <w:sz w:val="20"/>
          <w:szCs w:val="20"/>
        </w:rPr>
        <w:t>) проверяют на выбракованных по другим показателям изделиях путем их раскалывания и замера глубины и размеров отбеленного слоя линейкой или штангенциркулем по ГОСТ 166.</w:t>
      </w: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t>7.2. Внешний вид и качество поверхностей изделий (</w:t>
      </w:r>
      <w:hyperlink w:anchor="sub_521" w:history="1">
        <w:r w:rsidRPr="000C32C8">
          <w:rPr>
            <w:rFonts w:ascii="Arial" w:hAnsi="Arial" w:cs="Arial"/>
            <w:sz w:val="20"/>
            <w:szCs w:val="20"/>
            <w:u w:val="single"/>
          </w:rPr>
          <w:t>5.2.1</w:t>
        </w:r>
      </w:hyperlink>
      <w:r w:rsidRPr="000C32C8">
        <w:rPr>
          <w:rFonts w:ascii="Arial" w:hAnsi="Arial" w:cs="Arial"/>
          <w:sz w:val="20"/>
          <w:szCs w:val="20"/>
        </w:rPr>
        <w:t>) и внешний вид антикоррозионного покрытия изделий (</w:t>
      </w:r>
      <w:hyperlink w:anchor="sub_532" w:history="1">
        <w:r w:rsidRPr="000C32C8">
          <w:rPr>
            <w:rFonts w:ascii="Arial" w:hAnsi="Arial" w:cs="Arial"/>
            <w:sz w:val="20"/>
            <w:szCs w:val="20"/>
            <w:u w:val="single"/>
          </w:rPr>
          <w:t>5.3.2</w:t>
        </w:r>
      </w:hyperlink>
      <w:r w:rsidRPr="000C32C8">
        <w:rPr>
          <w:rFonts w:ascii="Arial" w:hAnsi="Arial" w:cs="Arial"/>
          <w:sz w:val="20"/>
          <w:szCs w:val="20"/>
        </w:rPr>
        <w:t>) проверяют визуально без применения увеличительных приборов сравнением проверяемого изделия с эталоном.</w:t>
      </w: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t>7.3. Отклонения от размеров труб и фасонных частей (</w:t>
      </w:r>
      <w:hyperlink w:anchor="sub_523" w:history="1">
        <w:r w:rsidRPr="000C32C8">
          <w:rPr>
            <w:rFonts w:ascii="Arial" w:hAnsi="Arial" w:cs="Arial"/>
            <w:sz w:val="20"/>
            <w:szCs w:val="20"/>
            <w:u w:val="single"/>
          </w:rPr>
          <w:t>5.2.3 - 5.2.5</w:t>
        </w:r>
      </w:hyperlink>
      <w:r w:rsidRPr="000C32C8">
        <w:rPr>
          <w:rFonts w:ascii="Arial" w:hAnsi="Arial" w:cs="Arial"/>
          <w:sz w:val="20"/>
          <w:szCs w:val="20"/>
        </w:rPr>
        <w:t>) проверяют универсальными измерительными инструментами, обеспечивающими необходимую точность измерений. Измерения проводят в двух взаимно перпендикулярных направлениях. Среднее арифметическое значение результатов двух измерений считают наружным (внутренним) диаметром. При этом результат каждого измерения должен находиться в пределах допускаемых отклонений.</w:t>
      </w: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t>7.4. Проверку массы изделий и отклонения от нее (</w:t>
      </w:r>
      <w:hyperlink w:anchor="sub_526" w:history="1">
        <w:r w:rsidRPr="000C32C8">
          <w:rPr>
            <w:rFonts w:ascii="Arial" w:hAnsi="Arial" w:cs="Arial"/>
            <w:sz w:val="20"/>
            <w:szCs w:val="20"/>
            <w:u w:val="single"/>
          </w:rPr>
          <w:t>5.2.6</w:t>
        </w:r>
      </w:hyperlink>
      <w:r w:rsidRPr="000C32C8">
        <w:rPr>
          <w:rFonts w:ascii="Arial" w:hAnsi="Arial" w:cs="Arial"/>
          <w:sz w:val="20"/>
          <w:szCs w:val="20"/>
        </w:rPr>
        <w:t>) проводят путем взвешивания изделий на весах с классом точности не грубее 2-го.</w:t>
      </w: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t>7.5. Определение наличия и значения величины непрямолинейности труб (</w:t>
      </w:r>
      <w:hyperlink w:anchor="sub_527" w:history="1">
        <w:r w:rsidRPr="000C32C8">
          <w:rPr>
            <w:rFonts w:ascii="Arial" w:hAnsi="Arial" w:cs="Arial"/>
            <w:sz w:val="20"/>
            <w:szCs w:val="20"/>
            <w:u w:val="single"/>
          </w:rPr>
          <w:t>5.2.7</w:t>
        </w:r>
      </w:hyperlink>
      <w:r w:rsidRPr="000C32C8">
        <w:rPr>
          <w:rFonts w:ascii="Arial" w:hAnsi="Arial" w:cs="Arial"/>
          <w:sz w:val="20"/>
          <w:szCs w:val="20"/>
        </w:rPr>
        <w:t>)</w:t>
      </w: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t>7.5.1 Приспособления и инструменты;</w:t>
      </w: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t>- штангенрейсмас по ГОСТ 164;</w:t>
      </w: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t>- контрольная горизонтальная плита;</w:t>
      </w: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t>- две стальные призматические опоры одинаковой высоты.</w:t>
      </w: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t>7.5.2. Проведение проверки</w:t>
      </w: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t>На контрольную плиту устанавливают параллельно между собой на расстоянии друг от друга более половины длины проверяемой трубы две призматические опоры и на них укладывают трубу прогибом вниз. При помощи штангенрейсмаса с точностью до 0,1 мм измеряют расстояние от поверхности плиты до нижней точки трубы в месте ее наибольшего прогиба.</w:t>
      </w: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t>7.5.3. Подсчет результатов проверки</w:t>
      </w: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t>Значение отклонения от прямолинейности трубы на 1 м ее длины Дельта подсчитывают по формуле</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xml:space="preserve">                              a - b</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xml:space="preserve">                     Дельта = ──────,                (1)</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xml:space="preserve">                                l</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где а - высота опоры, мм;</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b - расстояние от  горизонтальной   поверхности  плиты  до  нижней  точки</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 xml:space="preserve">    трубы, мм;</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r w:rsidRPr="000C32C8">
        <w:rPr>
          <w:rFonts w:ascii="Courier New" w:hAnsi="Courier New" w:cs="Courier New"/>
          <w:noProof/>
          <w:sz w:val="20"/>
          <w:szCs w:val="20"/>
        </w:rPr>
        <w:t>l - расстояние между призматическими опорами, м.</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t>7.6. Температуру размягчения антикоррозионного покрытия (</w:t>
      </w:r>
      <w:hyperlink w:anchor="sub_532" w:history="1">
        <w:r w:rsidRPr="000C32C8">
          <w:rPr>
            <w:rFonts w:ascii="Arial" w:hAnsi="Arial" w:cs="Arial"/>
            <w:sz w:val="20"/>
            <w:szCs w:val="20"/>
            <w:u w:val="single"/>
          </w:rPr>
          <w:t>5.3.2</w:t>
        </w:r>
      </w:hyperlink>
      <w:r w:rsidRPr="000C32C8">
        <w:rPr>
          <w:rFonts w:ascii="Arial" w:hAnsi="Arial" w:cs="Arial"/>
          <w:sz w:val="20"/>
          <w:szCs w:val="20"/>
        </w:rPr>
        <w:t>) проверяют по ГОСТ 11506.</w:t>
      </w: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t>7.7. Прочность сцепления антикоррозионного покрытия с металлом изделия (5.3.2) проверяют путем нанесения на покрытие лезвием ножа надрезов в виде сетки с расстояниями между линиями надрезов не менее 40 мм.</w:t>
      </w: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t>Сцепление покрытия считают прочным, если при надрезах покрытие не будет отслаиваться.</w:t>
      </w: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lastRenderedPageBreak/>
        <w:t>7.8. Липкость антикоррозионного покрытия (</w:t>
      </w:r>
      <w:hyperlink w:anchor="sub_532" w:history="1">
        <w:r w:rsidRPr="000C32C8">
          <w:rPr>
            <w:rFonts w:ascii="Arial" w:hAnsi="Arial" w:cs="Arial"/>
            <w:sz w:val="20"/>
            <w:szCs w:val="20"/>
            <w:u w:val="single"/>
          </w:rPr>
          <w:t>5.3.2</w:t>
        </w:r>
      </w:hyperlink>
      <w:r w:rsidRPr="000C32C8">
        <w:rPr>
          <w:rFonts w:ascii="Arial" w:hAnsi="Arial" w:cs="Arial"/>
          <w:sz w:val="20"/>
          <w:szCs w:val="20"/>
        </w:rPr>
        <w:t>) проверяют при температуре окружающего воздуха от 15 до 30°С путем легкого прижатия к покрытию изделия чистого листа писчей бумаги по ГОСТ 18510.</w:t>
      </w: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t>Покрытие считают нелипким, если после снятия бумаги на ней не остается следов покрытия.</w:t>
      </w: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t>Липкость покрытия проверяют не ранее чем через 24 ч после нанесения его на изделие.</w:t>
      </w: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t>7.9. Проверка герметичности труб и фасонных частей (</w:t>
      </w:r>
      <w:hyperlink w:anchor="sub_528" w:history="1">
        <w:r w:rsidRPr="000C32C8">
          <w:rPr>
            <w:rFonts w:ascii="Arial" w:hAnsi="Arial" w:cs="Arial"/>
            <w:sz w:val="20"/>
            <w:szCs w:val="20"/>
            <w:u w:val="single"/>
          </w:rPr>
          <w:t>5.2.8</w:t>
        </w:r>
      </w:hyperlink>
      <w:r w:rsidRPr="000C32C8">
        <w:rPr>
          <w:rFonts w:ascii="Arial" w:hAnsi="Arial" w:cs="Arial"/>
          <w:sz w:val="20"/>
          <w:szCs w:val="20"/>
        </w:rPr>
        <w:t>)</w:t>
      </w: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t>7.9.1. Приспособления, материалы и оборудование:</w:t>
      </w: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t>- стенд, оборудованный манометром с ценой деления не грубее 0,01 МПа (0,1 кгс/см2);</w:t>
      </w: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t>- насос, создающий гидравлическое давление 0,2 МПа (2 кгс/см2);</w:t>
      </w: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t>- заглушки (глухие и с патрубками).</w:t>
      </w: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t>7.9.2. Проведение проверки</w:t>
      </w: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t>Трубы и фасонные части в сборе располагают на стенде, и на ближайшее к насосу отверстие устанавливают заглушку с патрубком для присоединения к насосу, а на другое отверстие устанавливают заглушку с патрубком для слива воды. Если имеются другие отверстия, то на них устанавливают глухие заглушки. При помощи насоса испытываемый участок трубопровода заполняют водой, перекрывают вентилем или другим запорным устройством патрубок для слива воды и создают в нем давление не менее 0,1 МПа (1,0 кгс/см2). Такое давление поддерживают не менее 15 с, в течение которых производят осмотр соединений участка трубопровода.</w:t>
      </w: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t>7.9.3. Результаты проверки</w:t>
      </w: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t>Участок трубопровода считают герметичным, если при его осмотре не будет обнаружено течи воды через его стенки или раструбные соединения, запотевания наружных поверхностей труб и фасонных частей.</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before="108" w:after="108" w:line="240" w:lineRule="auto"/>
        <w:jc w:val="center"/>
        <w:outlineLvl w:val="0"/>
        <w:rPr>
          <w:rFonts w:ascii="Arial" w:hAnsi="Arial" w:cs="Arial"/>
          <w:b/>
          <w:bCs/>
          <w:sz w:val="20"/>
          <w:szCs w:val="20"/>
        </w:rPr>
      </w:pPr>
      <w:bookmarkStart w:id="100" w:name="sub_800"/>
      <w:r w:rsidRPr="000C32C8">
        <w:rPr>
          <w:rFonts w:ascii="Arial" w:hAnsi="Arial" w:cs="Arial"/>
          <w:b/>
          <w:bCs/>
          <w:sz w:val="20"/>
          <w:szCs w:val="20"/>
        </w:rPr>
        <w:t>8. Транспортирование и хранение</w:t>
      </w:r>
    </w:p>
    <w:bookmarkEnd w:id="100"/>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t>8.1. Трубы и фасонные части перевозят всеми видами транспорта в соответствии с правилами перевозки грузов, действующими на транспорте данного вида.</w:t>
      </w: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t>8.2. Трубы следует хранить рассортированными по условным диаметрам, фасонные части - по типам и типоразмерам в условиях, исключающих возможность механических повреждений изделий.</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before="108" w:after="108" w:line="240" w:lineRule="auto"/>
        <w:jc w:val="center"/>
        <w:outlineLvl w:val="0"/>
        <w:rPr>
          <w:rFonts w:ascii="Arial" w:hAnsi="Arial" w:cs="Arial"/>
          <w:b/>
          <w:bCs/>
          <w:sz w:val="20"/>
          <w:szCs w:val="20"/>
        </w:rPr>
      </w:pPr>
      <w:bookmarkStart w:id="101" w:name="sub_900"/>
      <w:r w:rsidRPr="000C32C8">
        <w:rPr>
          <w:rFonts w:ascii="Arial" w:hAnsi="Arial" w:cs="Arial"/>
          <w:b/>
          <w:bCs/>
          <w:sz w:val="20"/>
          <w:szCs w:val="20"/>
        </w:rPr>
        <w:t>9. Указания по монтажу и эксплуатации</w:t>
      </w:r>
    </w:p>
    <w:bookmarkEnd w:id="101"/>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t>9.1. Монтаж труб и фасонных частей должен осуществляться по технологии, обеспечивающей их работоспособность и герметичность соединений, в соответствии со строительными нормами и правилами.</w:t>
      </w: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t>9.2. Трубы и фасонные части могут быть соединены между собой методом зачеканки раструбов просмоленной прядью и цементом или заливкой нагретой серой, а также с помощью резиновой уплотнительной манжеты.</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before="108" w:after="108" w:line="240" w:lineRule="auto"/>
        <w:jc w:val="center"/>
        <w:outlineLvl w:val="0"/>
        <w:rPr>
          <w:rFonts w:ascii="Arial" w:hAnsi="Arial" w:cs="Arial"/>
          <w:b/>
          <w:bCs/>
          <w:sz w:val="20"/>
          <w:szCs w:val="20"/>
        </w:rPr>
      </w:pPr>
      <w:bookmarkStart w:id="102" w:name="sub_1000"/>
      <w:r w:rsidRPr="000C32C8">
        <w:rPr>
          <w:rFonts w:ascii="Arial" w:hAnsi="Arial" w:cs="Arial"/>
          <w:b/>
          <w:bCs/>
          <w:sz w:val="20"/>
          <w:szCs w:val="20"/>
        </w:rPr>
        <w:t>10. Гарантии изготовителя</w:t>
      </w:r>
    </w:p>
    <w:bookmarkEnd w:id="102"/>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t>10.1. Изготовитель гарантирует соответствие труб и фасонных частей к ним требованиям настоящего стандарта при соблюдения правил транспортирования, хранения, монтажа и эксплуатации.</w:t>
      </w: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r w:rsidRPr="000C32C8">
        <w:rPr>
          <w:rFonts w:ascii="Arial" w:hAnsi="Arial" w:cs="Arial"/>
          <w:sz w:val="20"/>
          <w:szCs w:val="20"/>
        </w:rPr>
        <w:t>10.2. Гарантийный срок хранения - 3 года со дня изготовления. Гарантийный срок эксплуатации - 2 года со дня ввода объекта в эксплуатацию или продажи в пределах гарантийного срока хранения.</w:t>
      </w:r>
    </w:p>
    <w:p w:rsidR="000C32C8" w:rsidRPr="000C32C8" w:rsidRDefault="000C32C8" w:rsidP="000C32C8">
      <w:pPr>
        <w:autoSpaceDE w:val="0"/>
        <w:autoSpaceDN w:val="0"/>
        <w:adjustRightInd w:val="0"/>
        <w:spacing w:after="0" w:line="240" w:lineRule="auto"/>
        <w:jc w:val="both"/>
        <w:rPr>
          <w:rFonts w:ascii="Courier New" w:hAnsi="Courier New" w:cs="Courier New"/>
          <w:sz w:val="20"/>
          <w:szCs w:val="20"/>
        </w:rPr>
      </w:pPr>
    </w:p>
    <w:p w:rsidR="000C32C8" w:rsidRPr="000C32C8" w:rsidRDefault="000C32C8" w:rsidP="000C32C8">
      <w:pPr>
        <w:autoSpaceDE w:val="0"/>
        <w:autoSpaceDN w:val="0"/>
        <w:adjustRightInd w:val="0"/>
        <w:spacing w:after="0" w:line="240" w:lineRule="auto"/>
        <w:ind w:firstLine="720"/>
        <w:jc w:val="both"/>
        <w:rPr>
          <w:rFonts w:ascii="Arial" w:hAnsi="Arial" w:cs="Arial"/>
          <w:sz w:val="20"/>
          <w:szCs w:val="20"/>
        </w:rPr>
      </w:pPr>
    </w:p>
    <w:p w:rsidR="002D5186" w:rsidRPr="000C32C8" w:rsidRDefault="002D5186"/>
    <w:sectPr w:rsidR="002D5186" w:rsidRPr="000C32C8" w:rsidSect="00E63F36">
      <w:pgSz w:w="11906" w:h="16838"/>
      <w:pgMar w:top="1440" w:right="850" w:bottom="1440" w:left="85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C32C8"/>
    <w:rsid w:val="000C32C8"/>
    <w:rsid w:val="002D51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C32C8"/>
    <w:pPr>
      <w:autoSpaceDE w:val="0"/>
      <w:autoSpaceDN w:val="0"/>
      <w:adjustRightInd w:val="0"/>
      <w:spacing w:before="108" w:after="108" w:line="240" w:lineRule="auto"/>
      <w:jc w:val="center"/>
      <w:outlineLvl w:val="0"/>
    </w:pPr>
    <w:rPr>
      <w:rFonts w:ascii="Arial" w:hAnsi="Arial" w:cs="Arial"/>
      <w:b/>
      <w:bCs/>
      <w:color w:val="000080"/>
      <w:sz w:val="20"/>
      <w:szCs w:val="20"/>
    </w:rPr>
  </w:style>
  <w:style w:type="paragraph" w:styleId="2">
    <w:name w:val="heading 2"/>
    <w:basedOn w:val="1"/>
    <w:next w:val="a"/>
    <w:link w:val="20"/>
    <w:uiPriority w:val="99"/>
    <w:qFormat/>
    <w:rsid w:val="000C32C8"/>
    <w:pPr>
      <w:outlineLvl w:val="1"/>
    </w:pPr>
  </w:style>
  <w:style w:type="paragraph" w:styleId="3">
    <w:name w:val="heading 3"/>
    <w:basedOn w:val="2"/>
    <w:next w:val="a"/>
    <w:link w:val="30"/>
    <w:uiPriority w:val="99"/>
    <w:qFormat/>
    <w:rsid w:val="000C32C8"/>
    <w:pPr>
      <w:outlineLvl w:val="2"/>
    </w:pPr>
  </w:style>
  <w:style w:type="paragraph" w:styleId="4">
    <w:name w:val="heading 4"/>
    <w:basedOn w:val="3"/>
    <w:next w:val="a"/>
    <w:link w:val="40"/>
    <w:uiPriority w:val="99"/>
    <w:qFormat/>
    <w:rsid w:val="000C32C8"/>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C32C8"/>
    <w:rPr>
      <w:rFonts w:ascii="Arial" w:hAnsi="Arial" w:cs="Arial"/>
      <w:b/>
      <w:bCs/>
      <w:color w:val="000080"/>
      <w:sz w:val="20"/>
      <w:szCs w:val="20"/>
    </w:rPr>
  </w:style>
  <w:style w:type="character" w:customStyle="1" w:styleId="20">
    <w:name w:val="Заголовок 2 Знак"/>
    <w:basedOn w:val="a0"/>
    <w:link w:val="2"/>
    <w:uiPriority w:val="99"/>
    <w:rsid w:val="000C32C8"/>
    <w:rPr>
      <w:rFonts w:ascii="Arial" w:hAnsi="Arial" w:cs="Arial"/>
      <w:b/>
      <w:bCs/>
      <w:color w:val="000080"/>
      <w:sz w:val="20"/>
      <w:szCs w:val="20"/>
    </w:rPr>
  </w:style>
  <w:style w:type="character" w:customStyle="1" w:styleId="30">
    <w:name w:val="Заголовок 3 Знак"/>
    <w:basedOn w:val="a0"/>
    <w:link w:val="3"/>
    <w:uiPriority w:val="99"/>
    <w:rsid w:val="000C32C8"/>
    <w:rPr>
      <w:rFonts w:ascii="Arial" w:hAnsi="Arial" w:cs="Arial"/>
      <w:b/>
      <w:bCs/>
      <w:color w:val="000080"/>
      <w:sz w:val="20"/>
      <w:szCs w:val="20"/>
    </w:rPr>
  </w:style>
  <w:style w:type="character" w:customStyle="1" w:styleId="40">
    <w:name w:val="Заголовок 4 Знак"/>
    <w:basedOn w:val="a0"/>
    <w:link w:val="4"/>
    <w:uiPriority w:val="99"/>
    <w:rsid w:val="000C32C8"/>
    <w:rPr>
      <w:rFonts w:ascii="Arial" w:hAnsi="Arial" w:cs="Arial"/>
      <w:b/>
      <w:bCs/>
      <w:color w:val="000080"/>
      <w:sz w:val="20"/>
      <w:szCs w:val="20"/>
    </w:rPr>
  </w:style>
  <w:style w:type="character" w:customStyle="1" w:styleId="a3">
    <w:name w:val="Цветовое выделение"/>
    <w:uiPriority w:val="99"/>
    <w:rsid w:val="000C32C8"/>
    <w:rPr>
      <w:b/>
      <w:bCs/>
      <w:color w:val="000080"/>
    </w:rPr>
  </w:style>
  <w:style w:type="character" w:customStyle="1" w:styleId="a4">
    <w:name w:val="Гипертекстовая ссылка"/>
    <w:basedOn w:val="a3"/>
    <w:uiPriority w:val="99"/>
    <w:rsid w:val="000C32C8"/>
    <w:rPr>
      <w:color w:val="008000"/>
      <w:u w:val="single"/>
    </w:rPr>
  </w:style>
  <w:style w:type="paragraph" w:customStyle="1" w:styleId="a5">
    <w:name w:val="Заголовок статьи"/>
    <w:basedOn w:val="a"/>
    <w:next w:val="a"/>
    <w:uiPriority w:val="99"/>
    <w:rsid w:val="000C32C8"/>
    <w:pPr>
      <w:autoSpaceDE w:val="0"/>
      <w:autoSpaceDN w:val="0"/>
      <w:adjustRightInd w:val="0"/>
      <w:spacing w:after="0" w:line="240" w:lineRule="auto"/>
      <w:ind w:left="1612" w:hanging="892"/>
      <w:jc w:val="both"/>
    </w:pPr>
    <w:rPr>
      <w:rFonts w:ascii="Arial" w:hAnsi="Arial" w:cs="Arial"/>
      <w:sz w:val="20"/>
      <w:szCs w:val="20"/>
    </w:rPr>
  </w:style>
  <w:style w:type="paragraph" w:customStyle="1" w:styleId="a6">
    <w:name w:val="Текст (лев. подпись)"/>
    <w:basedOn w:val="a"/>
    <w:next w:val="a"/>
    <w:uiPriority w:val="99"/>
    <w:rsid w:val="000C32C8"/>
    <w:pPr>
      <w:autoSpaceDE w:val="0"/>
      <w:autoSpaceDN w:val="0"/>
      <w:adjustRightInd w:val="0"/>
      <w:spacing w:after="0" w:line="240" w:lineRule="auto"/>
    </w:pPr>
    <w:rPr>
      <w:rFonts w:ascii="Arial" w:hAnsi="Arial" w:cs="Arial"/>
      <w:sz w:val="20"/>
      <w:szCs w:val="20"/>
    </w:rPr>
  </w:style>
  <w:style w:type="paragraph" w:customStyle="1" w:styleId="a7">
    <w:name w:val="Колонтитул (левый)"/>
    <w:basedOn w:val="a6"/>
    <w:next w:val="a"/>
    <w:uiPriority w:val="99"/>
    <w:rsid w:val="000C32C8"/>
    <w:rPr>
      <w:sz w:val="12"/>
      <w:szCs w:val="12"/>
    </w:rPr>
  </w:style>
  <w:style w:type="paragraph" w:customStyle="1" w:styleId="a8">
    <w:name w:val="Текст (прав. подпись)"/>
    <w:basedOn w:val="a"/>
    <w:next w:val="a"/>
    <w:uiPriority w:val="99"/>
    <w:rsid w:val="000C32C8"/>
    <w:pPr>
      <w:autoSpaceDE w:val="0"/>
      <w:autoSpaceDN w:val="0"/>
      <w:adjustRightInd w:val="0"/>
      <w:spacing w:after="0" w:line="240" w:lineRule="auto"/>
      <w:jc w:val="right"/>
    </w:pPr>
    <w:rPr>
      <w:rFonts w:ascii="Arial" w:hAnsi="Arial" w:cs="Arial"/>
      <w:sz w:val="20"/>
      <w:szCs w:val="20"/>
    </w:rPr>
  </w:style>
  <w:style w:type="paragraph" w:customStyle="1" w:styleId="a9">
    <w:name w:val="Колонтитул (правый)"/>
    <w:basedOn w:val="a8"/>
    <w:next w:val="a"/>
    <w:uiPriority w:val="99"/>
    <w:rsid w:val="000C32C8"/>
    <w:rPr>
      <w:sz w:val="12"/>
      <w:szCs w:val="12"/>
    </w:rPr>
  </w:style>
  <w:style w:type="paragraph" w:customStyle="1" w:styleId="aa">
    <w:name w:val="Комментарий"/>
    <w:basedOn w:val="a"/>
    <w:next w:val="a"/>
    <w:uiPriority w:val="99"/>
    <w:rsid w:val="000C32C8"/>
    <w:pPr>
      <w:autoSpaceDE w:val="0"/>
      <w:autoSpaceDN w:val="0"/>
      <w:adjustRightInd w:val="0"/>
      <w:spacing w:after="0" w:line="240" w:lineRule="auto"/>
      <w:ind w:left="170"/>
      <w:jc w:val="both"/>
    </w:pPr>
    <w:rPr>
      <w:rFonts w:ascii="Arial" w:hAnsi="Arial" w:cs="Arial"/>
      <w:i/>
      <w:iCs/>
      <w:color w:val="800080"/>
      <w:sz w:val="20"/>
      <w:szCs w:val="20"/>
    </w:rPr>
  </w:style>
  <w:style w:type="paragraph" w:customStyle="1" w:styleId="ab">
    <w:name w:val="Комментарий пользователя"/>
    <w:basedOn w:val="aa"/>
    <w:next w:val="a"/>
    <w:uiPriority w:val="99"/>
    <w:rsid w:val="000C32C8"/>
    <w:pPr>
      <w:jc w:val="left"/>
    </w:pPr>
    <w:rPr>
      <w:color w:val="000080"/>
    </w:rPr>
  </w:style>
  <w:style w:type="character" w:customStyle="1" w:styleId="ac">
    <w:name w:val="Не вступил в силу"/>
    <w:basedOn w:val="a3"/>
    <w:uiPriority w:val="99"/>
    <w:rsid w:val="000C32C8"/>
    <w:rPr>
      <w:strike/>
      <w:color w:val="008080"/>
    </w:rPr>
  </w:style>
  <w:style w:type="paragraph" w:customStyle="1" w:styleId="ad">
    <w:name w:val="Таблицы (моноширинный)"/>
    <w:basedOn w:val="a"/>
    <w:next w:val="a"/>
    <w:uiPriority w:val="99"/>
    <w:rsid w:val="000C32C8"/>
    <w:pPr>
      <w:autoSpaceDE w:val="0"/>
      <w:autoSpaceDN w:val="0"/>
      <w:adjustRightInd w:val="0"/>
      <w:spacing w:after="0" w:line="240" w:lineRule="auto"/>
      <w:jc w:val="both"/>
    </w:pPr>
    <w:rPr>
      <w:rFonts w:ascii="Courier New" w:hAnsi="Courier New" w:cs="Courier New"/>
      <w:sz w:val="20"/>
      <w:szCs w:val="20"/>
    </w:rPr>
  </w:style>
  <w:style w:type="paragraph" w:customStyle="1" w:styleId="ae">
    <w:name w:val="Оглавление"/>
    <w:basedOn w:val="ad"/>
    <w:next w:val="a"/>
    <w:uiPriority w:val="99"/>
    <w:rsid w:val="000C32C8"/>
    <w:pPr>
      <w:ind w:left="140"/>
    </w:pPr>
  </w:style>
  <w:style w:type="paragraph" w:customStyle="1" w:styleId="af">
    <w:name w:val="Прижатый влево"/>
    <w:basedOn w:val="a"/>
    <w:next w:val="a"/>
    <w:uiPriority w:val="99"/>
    <w:rsid w:val="000C32C8"/>
    <w:pPr>
      <w:autoSpaceDE w:val="0"/>
      <w:autoSpaceDN w:val="0"/>
      <w:adjustRightInd w:val="0"/>
      <w:spacing w:after="0" w:line="240" w:lineRule="auto"/>
    </w:pPr>
    <w:rPr>
      <w:rFonts w:ascii="Arial" w:hAnsi="Arial" w:cs="Arial"/>
      <w:sz w:val="20"/>
      <w:szCs w:val="20"/>
    </w:rPr>
  </w:style>
  <w:style w:type="character" w:customStyle="1" w:styleId="af0">
    <w:name w:val="Продолжение ссылки"/>
    <w:basedOn w:val="a4"/>
    <w:uiPriority w:val="99"/>
    <w:rsid w:val="000C32C8"/>
  </w:style>
  <w:style w:type="paragraph" w:customStyle="1" w:styleId="af1">
    <w:name w:val="Словарная статья"/>
    <w:basedOn w:val="a"/>
    <w:next w:val="a"/>
    <w:uiPriority w:val="99"/>
    <w:rsid w:val="000C32C8"/>
    <w:pPr>
      <w:autoSpaceDE w:val="0"/>
      <w:autoSpaceDN w:val="0"/>
      <w:adjustRightInd w:val="0"/>
      <w:spacing w:after="0" w:line="240" w:lineRule="auto"/>
      <w:ind w:right="118"/>
      <w:jc w:val="both"/>
    </w:pPr>
    <w:rPr>
      <w:rFonts w:ascii="Arial" w:hAnsi="Arial" w:cs="Arial"/>
      <w:sz w:val="20"/>
      <w:szCs w:val="20"/>
    </w:rPr>
  </w:style>
  <w:style w:type="paragraph" w:customStyle="1" w:styleId="af2">
    <w:name w:val="Текст (справка)"/>
    <w:basedOn w:val="a"/>
    <w:next w:val="a"/>
    <w:uiPriority w:val="99"/>
    <w:rsid w:val="000C32C8"/>
    <w:pPr>
      <w:autoSpaceDE w:val="0"/>
      <w:autoSpaceDN w:val="0"/>
      <w:adjustRightInd w:val="0"/>
      <w:spacing w:after="0" w:line="240" w:lineRule="auto"/>
      <w:ind w:left="170" w:right="170"/>
    </w:pPr>
    <w:rPr>
      <w:rFonts w:ascii="Arial" w:hAnsi="Arial" w:cs="Arial"/>
      <w:sz w:val="20"/>
      <w:szCs w:val="20"/>
    </w:rPr>
  </w:style>
  <w:style w:type="character" w:customStyle="1" w:styleId="af3">
    <w:name w:val="Утратил силу"/>
    <w:basedOn w:val="a3"/>
    <w:uiPriority w:val="99"/>
    <w:rsid w:val="000C32C8"/>
    <w:rPr>
      <w:strike/>
      <w:color w:val="808000"/>
    </w:rPr>
  </w:style>
  <w:style w:type="paragraph" w:styleId="af4">
    <w:name w:val="Balloon Text"/>
    <w:basedOn w:val="a"/>
    <w:link w:val="af5"/>
    <w:uiPriority w:val="99"/>
    <w:semiHidden/>
    <w:unhideWhenUsed/>
    <w:rsid w:val="000C32C8"/>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0C32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 Type="http://schemas.openxmlformats.org/officeDocument/2006/relationships/webSettings" Target="webSettings.xml"/><Relationship Id="rId21" Type="http://schemas.openxmlformats.org/officeDocument/2006/relationships/image" Target="media/image18.png"/><Relationship Id="rId34" Type="http://schemas.openxmlformats.org/officeDocument/2006/relationships/image" Target="media/image31.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theme" Target="theme/theme1.xml"/><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7584</Words>
  <Characters>43232</Characters>
  <Application>Microsoft Office Word</Application>
  <DocSecurity>0</DocSecurity>
  <Lines>360</Lines>
  <Paragraphs>101</Paragraphs>
  <ScaleCrop>false</ScaleCrop>
  <Company>АССТРОЛ</Company>
  <LinksUpToDate>false</LinksUpToDate>
  <CharactersWithSpaces>50715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dc:creator>
  <cp:keywords/>
  <dc:description/>
  <cp:lastModifiedBy>VIKTOR</cp:lastModifiedBy>
  <cp:revision>2</cp:revision>
  <dcterms:created xsi:type="dcterms:W3CDTF">2007-06-14T07:26:00Z</dcterms:created>
  <dcterms:modified xsi:type="dcterms:W3CDTF">2007-06-14T07:26:00Z</dcterms:modified>
</cp:coreProperties>
</file>