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6787-2001</w:t>
        <w:br/>
        <w:t>"Плитки керамические для полов. Технические условия"</w:t>
        <w:br/>
        <w:t>(введен в действие постановлением Госстроя РФ от 6 сентября 2001 г. N 107)floor tiles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6787-90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Указания по применению глазурованных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глазурованные и неглазурованные керамические плитки для полов (далее - плитки), предназначенные для покрытия полов внутри помещений жилых и общественных зданий и в бытовых помещениях промышленных зданий, а также для покрытия полов в лоджиях и на балконах (неглазурованные плитки).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плитки, предназначенные для покрытия полов, подвергаемых воздействию концентрированных кислот и щелочей.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Стандарт устанавливает обязательные требования, изложенные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 (кроме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подразделах 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 xml:space="preserve">, а также </w:t>
      </w:r>
      <w:hyperlink w:anchor="sub_513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5.1.3-5.1.6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1">
        <w:r>
          <w:rPr>
            <w:rStyle w:val="Style15"/>
            <w:rFonts w:cs="Arial" w:ascii="Arial" w:hAnsi="Arial"/>
            <w:sz w:val="20"/>
            <w:szCs w:val="20"/>
            <w:u w:val="single"/>
          </w:rPr>
          <w:t>5.4.1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3">
        <w:r>
          <w:rPr>
            <w:rStyle w:val="Style15"/>
            <w:rFonts w:cs="Arial" w:ascii="Arial" w:hAnsi="Arial"/>
            <w:sz w:val="20"/>
            <w:szCs w:val="20"/>
            <w:u w:val="single"/>
          </w:rPr>
          <w:t>5.4.3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2">
        <w:r>
          <w:rPr>
            <w:rStyle w:val="Style15"/>
            <w:rFonts w:cs="Arial" w:ascii="Arial" w:hAnsi="Arial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4">
        <w:r>
          <w:rPr>
            <w:rStyle w:val="Style15"/>
            <w:rFonts w:cs="Arial" w:ascii="Arial" w:hAnsi="Arial"/>
            <w:sz w:val="20"/>
            <w:szCs w:val="20"/>
            <w:u w:val="single"/>
          </w:rPr>
          <w:t>8.4-8.7.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3560-73 Лента стальная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9142-90 Ящики из гофрированного картона.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12301-81 Коробки из картона, бумаги и комбинированных материалов.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13996-93 Плитки керамические фасадные и ковры из них.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15102-75 Контейнер универсальный металлический закрытый номинальной массой брутто 5,0 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20435-75 Контейнер универсальный металлический закрытый номинальной массой брутто 3,0 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22225-76 Контейнер универсальный массой брутто 0,625 и 1,25 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26663-85 Пакеты транспортные. Формирование с применением средств пакетирования.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27180-2001 Плитки керамические.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 СЭВ 3979-83 Плитки керамические.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 с соответствующими определениями, установленные в СТ СЭВ 3979. Термины с определениями дефектов лицевой поверхности - в соответствии с ГОСТ 13996.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sz w:val="20"/>
          <w:szCs w:val="20"/>
        </w:rPr>
        <w:t>4.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 Плитки подразделяют на основные и бордюрные, по форме - на квадратные, прямоугольные, многогранные и фигурные.</w:t>
      </w:r>
    </w:p>
    <w:p>
      <w:pPr>
        <w:pStyle w:val="Normal"/>
        <w:autoSpaceDE w:val="false"/>
        <w:ind w:firstLine="720"/>
        <w:jc w:val="both"/>
        <w:rPr/>
      </w:pPr>
      <w:bookmarkStart w:id="13" w:name="sub_41"/>
      <w:bookmarkEnd w:id="13"/>
      <w:r>
        <w:rPr>
          <w:rFonts w:cs="Arial" w:ascii="Arial" w:hAnsi="Arial"/>
          <w:sz w:val="20"/>
          <w:szCs w:val="20"/>
        </w:rPr>
        <w:t xml:space="preserve">4.2 Размеры плиток приведены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многогранных и фигурных плиток устанавливает предприятие-изготовитель по согласованию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Длина бордюрных плиток должна соответствовать длине (ширине) основных плиток. Ширину и толщину бордюрных плиток устанавливает предприятие-изготовитель.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"/>
      <w:bookmarkEnd w:id="1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"/>
      <w:bookmarkStart w:id="16" w:name="sub_1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860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Координационные размеры К   │         Номинальные размеры H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├──────────────┬────────────────┼──────────┬────────────┬───────────────┤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 Ширина     │   Длина  │   Ширина   │    Толщина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├──────────────┴────────────────┼──────────┴────────────┼───────────────┤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плитки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├──────────────┬────────────────┤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500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400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   │      330       │Устанавливает          │Устанавливает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(302)      │     (302)      │предприятие-изготови-  │предприятие-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   300       │тель   таким   образом,│изготовитель,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   250       │чтобы   ширина   шва  С│но не менее 7,5│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(202)      │     (202)      │составляла от 2 до 5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200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│      150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├──────────────┴────────────────┤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плитки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├──────────────┬────────────────┤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    300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    300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│      200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   200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150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├──────────────┴────────────────┴───────────────────────┴───────────────┤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Примечания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Координационный размер соответствует суммарной величине номинального│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плитки и ширины шва (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рисунок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Размеры, указанные в скобках, являются менее предпочтительными.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 согласованию с потребителем могут быть изготовлены плитки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 при этом  номинальные  размеры  должны  быть   установлены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требованиями таблицы 1.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991"/>
      <w:bookmarkEnd w:id="17"/>
      <w:r>
        <w:rPr>
          <w:rFonts w:cs="Arial" w:ascii="Arial" w:hAnsi="Arial"/>
          <w:sz w:val="20"/>
          <w:szCs w:val="20"/>
        </w:rPr>
        <w:t>"Рис.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91"/>
      <w:bookmarkStart w:id="19" w:name="sub_99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Предельные отклонения размеров плиток от номинальных не должны быть более,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и ширине ................ +-1,5;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толщине........................ +-0,5.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Разность между наибольшим и наименьшим размерами плиток одной партии по длине и ширине не должна быть более 2,0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Разность между наибольшим и наименьшим значениями толщины одной плитки (разнотолщинность) не должна быть более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Отклонение формы плиток от прямоугольной (косоугольность), отклонение лицевой поверхности от плоскостности (кривизна лицевой поверхности) и искривление граней не должно быть более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 На монтажной поверхности плиток должны быть рифления. Размеры, форму и количество рифлений устанавливает предприятие-изготовитель, при этом высота (глубина) рифлений должна быть не менее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 Условное обозначение плиток должно состоять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буквенных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- плитка основная,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- плитка бордюрная,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глазурованная,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НГ - неглазурованная;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цифр, обозначающих длину и ширину (координационные размеры) плитки в миллиметрах (в скобках указывают номинальные размеры в миллиметрах). Для бордюрных плиток указывают только номинальные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Плитка основная неглазурованная с координационными размерами: длина 300 мм, ширина 200 мм, номинальными размерами: длина 297 мм, ширина 197 мм, толщина 8,5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ПНГ 300 х 200 (297 х 197 х 8,5) ГОСТ 6787-2001.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Плитка основная глазурованная с координационными размерами: длина и ширина 200 мм, номинальными размерами: длина и ширина 198 мм, толщина 9,0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ПГ 200 х 200 (198 х 198 х 9,0) ГОСТ 6787-2001.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Плитка бордюрная глазурованная длиной 330 мм, шириной 90 мм и толщиной 8,0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ПБГ 330 х 90 х 8,0 ГОСТ 6787-2001.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500"/>
      <w:bookmarkEnd w:id="20"/>
      <w:r>
        <w:rPr>
          <w:rFonts w:cs="Arial" w:ascii="Arial" w:hAnsi="Arial"/>
          <w:b/>
          <w:bCs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500"/>
      <w:bookmarkStart w:id="22" w:name="sub_5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Внешний вид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51"/>
      <w:bookmarkEnd w:id="23"/>
      <w:r>
        <w:rPr>
          <w:rFonts w:cs="Arial" w:ascii="Arial" w:hAnsi="Arial"/>
          <w:b/>
          <w:bCs/>
          <w:sz w:val="20"/>
          <w:szCs w:val="20"/>
        </w:rPr>
        <w:t>5.1. Внешний вид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51"/>
      <w:bookmarkStart w:id="25" w:name="sub_51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 Лицевая поверхность плиток может быть гладкой или рельефной, неглазурованной или глазурованной, одноцветной или многоцветной, декорированной различными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Глазурь может быть матовой или блестящей, прозрачной или заглушенной.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Неглазурованная поверхность плиток может быть полированной.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 Плитки могут быть изготовлены с завалом или без завала. Радиус завала устанавливает предприятие-изготовитель.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13"/>
      <w:bookmarkEnd w:id="26"/>
      <w:r>
        <w:rPr>
          <w:rFonts w:cs="Arial" w:ascii="Arial" w:hAnsi="Arial"/>
          <w:sz w:val="20"/>
          <w:szCs w:val="20"/>
        </w:rPr>
        <w:t>5.1.3 Цвет (оттенок цвета), рисунок или рельеф лицевой поверхности плиток должны соответствовать образцам-эталонам, утвержденным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13"/>
      <w:bookmarkEnd w:id="27"/>
      <w:r>
        <w:rPr>
          <w:rFonts w:cs="Arial" w:ascii="Arial" w:hAnsi="Arial"/>
          <w:sz w:val="20"/>
          <w:szCs w:val="20"/>
        </w:rPr>
        <w:t>Утвержденный образец-эталон цвета может быть распространен на плитки любых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4"/>
      <w:bookmarkEnd w:id="28"/>
      <w:r>
        <w:rPr>
          <w:rFonts w:cs="Arial" w:ascii="Arial" w:hAnsi="Arial"/>
          <w:sz w:val="20"/>
          <w:szCs w:val="20"/>
        </w:rPr>
        <w:t>5.1.4 На лицевой поверхности плиток не допускаются трещины, цек, а также дефекты, размеры которых превышают значения, приведенные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514"/>
      <w:bookmarkStart w:id="30" w:name="sub_514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"/>
      <w:bookmarkEnd w:id="3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0"/>
      <w:bookmarkStart w:id="33" w:name="sub_2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                │   Значение для одной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плитки, не более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Щербины и зазубрины: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в направлении, перпендикулярном ребру │  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длиной                                  │ 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Посечка длиной                                │ 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 На лицевой поверхности плиток не допускаются видимые с расстояния 1 м плешины, пятна, мушки, волнистость глазури, смещение и разрыв декора, засорка, наколы, выплавки (выгорки), пузыри, прыщи, сухость глазури, неравномерность окраски глазури, нечеткость рисунка, недожог красок.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5.1.6 Суммарное число дефектов, перечисленных в </w:t>
      </w:r>
      <w:hyperlink w:anchor="sub_514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5.1.4</w:t>
        </w:r>
      </w:hyperlink>
      <w:r>
        <w:rPr>
          <w:rFonts w:cs="Arial" w:ascii="Arial" w:hAnsi="Arial"/>
          <w:sz w:val="20"/>
          <w:szCs w:val="20"/>
        </w:rPr>
        <w:t>, на одной плитке в любой комбинации не должно быть более трех.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52"/>
      <w:bookmarkEnd w:id="34"/>
      <w:r>
        <w:rPr>
          <w:rFonts w:cs="Arial" w:ascii="Arial" w:hAnsi="Arial"/>
          <w:b/>
          <w:bCs/>
          <w:sz w:val="20"/>
          <w:szCs w:val="20"/>
        </w:rPr>
        <w:t>5.2.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52"/>
      <w:bookmarkStart w:id="36" w:name="sub_52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 Физико-механические показатели плиток должны соответствовать указанным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30"/>
      <w:bookmarkEnd w:id="3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0"/>
      <w:bookmarkStart w:id="39" w:name="sub_3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│        Значение для плиток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неглазурованных  │ глазурованных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%, не более      │        3,5        │        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изгибе, МПа,│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менее, для плиток толщиной: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9,0 мм включ.                 │       28,0        │       28,0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9,0 мм                       │       25,0        │       25,0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Износостойкость  (по   кварцевому│        0,18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песку), г/см2, не более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Износостойкость, степень         │         -         │        1-4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Термическая стойкость глазури, °С│         -         │      125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Морозостойкость, число циклов, не│       25   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 глазури  по  Моосу,  не│         -         │ 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│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 Глазурь должна быть химически стойкой к действию раствора N 3 по ГОСТ 27180.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53"/>
      <w:bookmarkEnd w:id="40"/>
      <w:r>
        <w:rPr>
          <w:rFonts w:cs="Arial" w:ascii="Arial" w:hAnsi="Arial"/>
          <w:b/>
          <w:bCs/>
          <w:sz w:val="20"/>
          <w:szCs w:val="20"/>
        </w:rPr>
        <w:t>5.3.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53"/>
      <w:bookmarkStart w:id="42" w:name="sub_53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 На монтажной поверхности каждой плитки должен быть товарный знак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 Каждая упаковочная единица должна иметь маркировку. Маркировка может быть нанесена непосредственно на упаковку или этикетку, которую наклеивают на упаковку. Маркировка также может быть произведена с помощью ярлыков, прикрепляемых к упаковке.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 Маркировка должна быть отчетливой и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товарный знак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плиток и (или) их полное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плиток, м2 (шт.);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при поставке сертифицированной продукции (если это предусмотрено системой сертификации).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имеет право наносить на упаковку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 При формировании транспортного пакета упаковочные единицы должны быть уложены так, чтобы маркировка на них была видна.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 Каждое грузовое место должно иметь транспортную маркировку по ГОСТ 14192, на него должны быть нанесены манипуляционные знаки: "Хрупкое. Осторожно" и "Беречь от влаги", если плитки упакованы в картонную тару, не защищенную от влаги.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54"/>
      <w:bookmarkEnd w:id="43"/>
      <w:r>
        <w:rPr>
          <w:rFonts w:cs="Arial" w:ascii="Arial" w:hAnsi="Arial"/>
          <w:b/>
          <w:bCs/>
          <w:sz w:val="20"/>
          <w:szCs w:val="20"/>
        </w:rPr>
        <w:t>5.4.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54"/>
      <w:bookmarkStart w:id="45" w:name="sub_54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41"/>
      <w:bookmarkEnd w:id="46"/>
      <w:r>
        <w:rPr>
          <w:rFonts w:cs="Arial" w:ascii="Arial" w:hAnsi="Arial"/>
          <w:sz w:val="20"/>
          <w:szCs w:val="20"/>
        </w:rPr>
        <w:t>5.4.1 Плитки поставляют в упакованном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41"/>
      <w:bookmarkEnd w:id="47"/>
      <w:r>
        <w:rPr>
          <w:rFonts w:cs="Arial" w:ascii="Arial" w:hAnsi="Arial"/>
          <w:sz w:val="20"/>
          <w:szCs w:val="20"/>
        </w:rPr>
        <w:t>5.4.2 Плитки упаковывают в картонные ящики по ГОСТ 9142, картонные коробки по ГОСТ 12301 или полиэтиленовую термоусадочную пленку по ГОСТ 25951.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могут быть упакованы в картонные ящики (коробки), изготовленные по другой документации, при этом их прочностные характеристики должны быть не ниже требований ГОСТ 9142 и ГОСТ 12301.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допускаются другие виды упаковки, обеспечивающие сохранность плиток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43"/>
      <w:bookmarkEnd w:id="48"/>
      <w:r>
        <w:rPr>
          <w:rFonts w:cs="Arial" w:ascii="Arial" w:hAnsi="Arial"/>
          <w:sz w:val="20"/>
          <w:szCs w:val="20"/>
        </w:rPr>
        <w:t>5.4.3. В каждой упаковке должны быть плитки одного размера и формы, цвета, рисунка, вида лицевой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543"/>
      <w:bookmarkStart w:id="50" w:name="sub_54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600"/>
      <w:bookmarkEnd w:id="51"/>
      <w:r>
        <w:rPr>
          <w:rFonts w:cs="Arial" w:ascii="Arial" w:hAnsi="Arial"/>
          <w:b/>
          <w:bCs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600"/>
      <w:bookmarkStart w:id="53" w:name="sub_60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Каждая партия плиток должна быть принята службой технического контроля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Приемку плиток производят партиями. Партия должна состоять из плиток одного размера, формы, цвета, рисунка, вида лицевой поверхности, изготовленных по одной технологии и из одних и тех же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устанавливают в количестве не более суточной выработки одной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Приемочный контроль осуществляют проведением приемосдаточных испытаний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внешний вид;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правильность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Предприятие-изготовитель должно проводить периодические испытания плиток по одной партии с каждой технологической линии не реже одного раза в месяц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износостойкость;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термическая стойкость глазури;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химическая стойкость глазури;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твердость глазури по Моосу.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неглазурованных плиток на морозостойкость следует проводить не реже одного раза в квартал по одной партии с каждой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получения неудовлетворительных результатов испытаний по любому из указанных показателей (кроме морозостойкости) следует перейти на контроль по этому показателю каждой партии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распространяют на все поставляемые партии плиток до проведения следующих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Для проведения приемосдаточных и периодических испытаний плитки отбирают из разных мест партии методом случайного отбора единиц продукции в количестве, указанном в таблице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40"/>
      <w:bookmarkEnd w:id="54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0"/>
      <w:bookmarkStart w:id="56" w:name="sub_40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│  Число образцов, шт.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Внешний вид                                  │         По 6.6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и правильность формы                 │  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предел прочности при  изгибе,│ 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химическая  стойкость  глазури,   термическая│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глазури,  твердость     глазури по│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Моосу,    морозостойкость,    износостойкость│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неглазурованных плиток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Износостойкость глазурованных плиток         │        16 (8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Для плиток размерами 400 х 400 мм и более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Для проведения приемосдаточных испытаний по показателям внешнего вида отбирают: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партии плиток объемом до 100 м2 включительно - число образцов, общая площадь которых составляет 1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партии плиток объемом свыше 100 м2 и до 200 м2 включительно - число образцов, площадь которых увеличивается на 0,5 м2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Партию принимают, если не менее 95% плиток, отобранных для контроля, соответствуют требованиям </w:t>
      </w:r>
      <w:hyperlink w:anchor="sub_51">
        <w:r>
          <w:rPr>
            <w:rStyle w:val="Style15"/>
            <w:rFonts w:cs="Arial" w:ascii="Arial" w:hAnsi="Arial"/>
            <w:sz w:val="20"/>
            <w:szCs w:val="20"/>
            <w:u w:val="single"/>
          </w:rPr>
          <w:t>5.1.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Если при контроле размеров и правильности формы плиток, отобранных от партии, окажется одна плитка, не соответствующая требованиям настоящего стандарта, то партию принимают, если две -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Если при изготовлении плиток производится сплошной контроль внешнего вида (приборный), формы и размеров, то для проведения приемосдаточных испытаний по перечисленным показателям отбирают пять плиток от партии. В этом случае партию принимают, если все плитки, отобранные для контроля, соответствуют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В случае несоответствия партии плиток требованиям настоящего стандарта по внешнему виду, размерам и правильности формы допускается ее повторное предъявление для контроля после разбраковки.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При получении неудовлетворительных результатов испытаний по водопоглощению проводят повторные испытания плиток на удвоенном числе образцов, взятых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принимают, если результаты повторных испытаний удовлетворяют требованиям настоящего стандарта, если не удовлетворяют - то партия приемке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6.11 При проведении испытаний плиток потребителем, инспекционном контроле и сертификационных испытаниях объем выборки и оценку результатов контроля осуществляют в соответствии с требованиями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Каждая партия плиток или ее часть, поставляемая в один адрес,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(или) условное обозначение плиток;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и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плиток, м2 (шт.);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степень износостойкости и рекомендуемую область применения глазурованных плиток по </w:t>
      </w:r>
      <w:hyperlink w:anchor="sub_5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фактическим значением износостойкости;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 прочности при изгибе;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при поставке сертифицированной продукции (если это предусмотрено системой сертификации);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и подпись ответственного лица службы технического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700"/>
      <w:bookmarkEnd w:id="59"/>
      <w:r>
        <w:rPr>
          <w:rFonts w:cs="Arial" w:ascii="Arial" w:hAnsi="Arial"/>
          <w:b/>
          <w:bCs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700"/>
      <w:bookmarkStart w:id="61" w:name="sub_7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Методы контроля - по ГОСТ 27180.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7.2 Величина предела прочности при изгибе отдельного образца должна быть не менее 80% значения, нормируемого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800"/>
      <w:bookmarkEnd w:id="62"/>
      <w:r>
        <w:rPr>
          <w:rFonts w:cs="Arial" w:ascii="Arial" w:hAnsi="Arial"/>
          <w:b/>
          <w:bCs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800"/>
      <w:bookmarkStart w:id="64" w:name="sub_8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Плитки транспортируют всеми видами транспорта в соответствии с правилами перевозки грузов, действующими на данном виде транспорта, и требованиями другой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2"/>
      <w:bookmarkEnd w:id="65"/>
      <w:r>
        <w:rPr>
          <w:rFonts w:cs="Arial" w:ascii="Arial" w:hAnsi="Arial"/>
          <w:sz w:val="20"/>
          <w:szCs w:val="20"/>
        </w:rPr>
        <w:t>8.2 Транспортирование плиток осуществляют в пакетированном виде или в универсальных контейнерах по ГОСТ 15102, ГОСТ 20435, ГОСТ 22225.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82"/>
      <w:bookmarkEnd w:id="66"/>
      <w:r>
        <w:rPr>
          <w:rFonts w:cs="Arial" w:ascii="Arial" w:hAnsi="Arial"/>
          <w:sz w:val="20"/>
          <w:szCs w:val="20"/>
        </w:rPr>
        <w:t>Транспортирование в районы Крайнего Севера и труднодоступные районы - по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Транспортный пакет формируют из одинаковых упаковочных единиц с использованием деревянных поддонов. В качестве обвязки применяют стальную ленту по ГОСТ 3560 или синтетическую ленту. Транспортные пакеты могут быть также упакованы в полиэтиленовую термоусадочную пленку по ГОСТ 25951. Число обвязок, их сечение, размеры поддонов устанавливают технологическим регламентом с учетом требований ГОСТ 24597 и ГОСТ 26663.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84"/>
      <w:bookmarkEnd w:id="67"/>
      <w:r>
        <w:rPr>
          <w:rFonts w:cs="Arial" w:ascii="Arial" w:hAnsi="Arial"/>
          <w:sz w:val="20"/>
          <w:szCs w:val="20"/>
        </w:rPr>
        <w:t>8.4 Плитки следует хранить в закрытых помещениях в упакованном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84"/>
      <w:bookmarkEnd w:id="68"/>
      <w:r>
        <w:rPr>
          <w:rFonts w:cs="Arial" w:ascii="Arial" w:hAnsi="Arial"/>
          <w:sz w:val="20"/>
          <w:szCs w:val="20"/>
        </w:rPr>
        <w:t>8.5 Хранение плиток на предприятии-изготовителе должно осуществляться в соответствии с 8.4 и технологическим регламентом с соблюдением требований техники безопасности и сохранности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Транспортные пакеты плиток у потребителя должны храниться в соответствии с 8.4 и правилами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При погрузочно-разгрузочных, транспортно-складских и других работах не допускаются удары по плиткам.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900"/>
      <w:bookmarkEnd w:id="69"/>
      <w:r>
        <w:rPr>
          <w:rFonts w:cs="Arial" w:ascii="Arial" w:hAnsi="Arial"/>
          <w:b/>
          <w:bCs/>
          <w:sz w:val="20"/>
          <w:szCs w:val="20"/>
        </w:rPr>
        <w:t>9. Указания по применению глазурованных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900"/>
      <w:bookmarkStart w:id="71" w:name="sub_900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Рекомендуемые области применения глазурованных плиток в зависимости от степени износостойкости приведены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50"/>
      <w:bookmarkEnd w:id="72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0"/>
      <w:bookmarkStart w:id="74" w:name="sub_50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│                    Область применения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износостойкости│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      │Для покрытия полов в ванных и туалетных комнатах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 4     │Для  покрытия  полов  в  ванных,  душевых,  умывальных,│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туалетных комнатах и  бытовых  помещениях  промышленных│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│Для  покрытия  полов  в  ванных,  душевых,  умывальных,│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туалетных комнатах и  бытовых  помещениях  общественных│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2007-05-02T14:25:00Z</dcterms:created>
  <dc:creator>VIKTOR</dc:creator>
  <dc:description/>
  <dc:language>ru-RU</dc:language>
  <cp:lastModifiedBy>VIKTOR</cp:lastModifiedBy>
  <dcterms:modified xsi:type="dcterms:W3CDTF">2007-05-02T14:25:00Z</dcterms:modified>
  <cp:revision>2</cp:revision>
  <dc:subject/>
  <dc:title/>
</cp:coreProperties>
</file>