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6564-84</w:t>
        <w:br/>
        <w:t>"Пиломатериалы и заготовки. Правила приемки, методы контроля, маркировка и транспортирование"</w:t>
        <w:br/>
        <w:t>(утв. постановлением Госстандарта СССР от 18 декабря 1984 г. N 4504)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Sawn timber and blanks. Rules of acceptance, control methods, marking and transportation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1986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6564-79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пиломатериалы и заготовки хвойных и лиственных пород и устанавливает правила приемки, методы контроля, маркирование и транспортирование.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авиационные пиломатериалы и заготовки и на обапол.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Стандарт соответствует СТ СЭВ 817-77 и СТ СЭВ 818-77 в части правил приемки и методов контроля (см.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Пиломатериалы и заготовки принимают партиями.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11"/>
      <w:bookmarkEnd w:id="4"/>
      <w:bookmarkEnd w:id="5"/>
      <w:r>
        <w:rPr>
          <w:rFonts w:cs="Arial" w:ascii="Arial" w:hAnsi="Arial"/>
          <w:sz w:val="20"/>
          <w:szCs w:val="20"/>
        </w:rPr>
        <w:t>1.1.1. Партией считают количество пиломатериалов или заготовок одного сорта (группы сортов), породы (группы пород) и одного назначения, оформленное одним документом о качестве.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1"/>
      <w:bookmarkStart w:id="7" w:name="sub_112"/>
      <w:bookmarkEnd w:id="6"/>
      <w:bookmarkEnd w:id="7"/>
      <w:r>
        <w:rPr>
          <w:rFonts w:cs="Arial" w:ascii="Arial" w:hAnsi="Arial"/>
          <w:sz w:val="20"/>
          <w:szCs w:val="20"/>
        </w:rPr>
        <w:t>1.1.2. Партией экспортных пиломатериалов или заготовок считают количество пиломатериалов или заготовок одного сорта (группы сортов), одной толщины, одной ширины (группы ширин), одной породы, оформленное одним документом о качестве.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12"/>
      <w:bookmarkEnd w:id="8"/>
      <w:r>
        <w:rPr>
          <w:rFonts w:cs="Arial" w:ascii="Arial" w:hAnsi="Arial"/>
          <w:sz w:val="20"/>
          <w:szCs w:val="20"/>
        </w:rPr>
        <w:t>Под пиломатериалами и заготовками группы сортов понимают пиломатериалы и заготовки, которые допускается не рассортировывать на отдельные сорта и на которые установлена специальная цена в прейскуранте (например, бессортные пиломатериалы по ГОСТ 8486 и ГОСТ 26002).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3"/>
      <w:bookmarkEnd w:id="9"/>
      <w:r>
        <w:rPr>
          <w:rFonts w:cs="Arial" w:ascii="Arial" w:hAnsi="Arial"/>
          <w:sz w:val="20"/>
          <w:szCs w:val="20"/>
        </w:rPr>
        <w:t>1.1.3. Документ о качестве должен содержать: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3"/>
      <w:bookmarkEnd w:id="10"/>
      <w:r>
        <w:rPr>
          <w:rFonts w:cs="Arial" w:ascii="Arial" w:hAnsi="Arial"/>
          <w:sz w:val="20"/>
          <w:szCs w:val="20"/>
        </w:rPr>
        <w:t>наименование предприятия-поставщика, его товарный знак, местонахождение (город или условный адрес);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сорт (группа сортов) пиломатериалов (заготовок);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пиломатериалов (заготовок);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породу древесины (группы пород);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пиломатериалов (заготовок) в партии, м3 и штуки;.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2"/>
      <w:bookmarkEnd w:id="11"/>
      <w:r>
        <w:rPr>
          <w:rFonts w:cs="Arial" w:ascii="Arial" w:hAnsi="Arial"/>
          <w:sz w:val="20"/>
          <w:szCs w:val="20"/>
        </w:rPr>
        <w:t>1.2. Качество и размеры пиломатериалов (заготовок) партии проверяют выборочным контролем.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2"/>
      <w:bookmarkEnd w:id="12"/>
      <w:r>
        <w:rPr>
          <w:rFonts w:cs="Arial" w:ascii="Arial" w:hAnsi="Arial"/>
          <w:sz w:val="20"/>
          <w:szCs w:val="20"/>
        </w:rPr>
        <w:t>По согласованию поставщика (грузоотправителя) с потребителем или по требованию последнего применяют сплошной контроль качества и размеров пиломатериалов (заготовок) в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21"/>
      <w:bookmarkEnd w:id="13"/>
      <w:r>
        <w:rPr>
          <w:rFonts w:cs="Arial" w:ascii="Arial" w:hAnsi="Arial"/>
          <w:sz w:val="20"/>
          <w:szCs w:val="20"/>
        </w:rPr>
        <w:t>1.2.1. При выборочном контроле качества и размеров выборку отбирают равномерно из разных мест партии.</w:t>
      </w:r>
    </w:p>
    <w:p>
      <w:pPr>
        <w:pStyle w:val="Normal"/>
        <w:autoSpaceDE w:val="false"/>
        <w:ind w:firstLine="720"/>
        <w:jc w:val="both"/>
        <w:rPr/>
      </w:pPr>
      <w:bookmarkStart w:id="14" w:name="sub_121"/>
      <w:bookmarkEnd w:id="14"/>
      <w:r>
        <w:rPr>
          <w:rFonts w:cs="Arial" w:ascii="Arial" w:hAnsi="Arial"/>
          <w:sz w:val="20"/>
          <w:szCs w:val="20"/>
        </w:rPr>
        <w:t xml:space="preserve">Объем выборки и приемочные числа при контроле пиломатериалов или заготовок, предназначенных для нужд народного хозяйства, приведены в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1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"/>
      <w:bookmarkStart w:id="17" w:name="sub_1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┌───────────────┬─────────┬───────┬─────────────────┬─────────┬─────────┐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партии  │  Объем  │Приемо-│  Объем партии   │  Объем  │Приемоч-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выборки │ чное  │                 │ выборки │ное число│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│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├───────────────┼─────────┼───────┼─────────────────┼─────────┼─────────┤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280  │   32    │   3   │От 1201 до  3200 │   125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│       │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281 "  500  │   50    │   5   │ " 3201 "  10000 │   200   │   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│       │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 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501 " 1200  │   80    │   7   │" 10001 " 150000 │   315   │   21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└───────────────┴─────────┴───────┴─────────────────┴─────────┴─────────┘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22"/>
      <w:bookmarkEnd w:id="18"/>
      <w:r>
        <w:rPr>
          <w:rFonts w:cs="Arial" w:ascii="Arial" w:hAnsi="Arial"/>
          <w:sz w:val="20"/>
          <w:szCs w:val="20"/>
        </w:rPr>
        <w:t>1.2.2. Для пиломатериалов и заготовок, поставляемых на экспорт, применяют одноступенчатый и двухступенчатый виды нормального или усиленного контроля. Усиленный контроль применяют по требованию потребителя или внешнеторгового объединения.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22"/>
      <w:bookmarkEnd w:id="19"/>
      <w:r>
        <w:rPr>
          <w:rFonts w:cs="Arial" w:ascii="Arial" w:hAnsi="Arial"/>
          <w:sz w:val="20"/>
          <w:szCs w:val="20"/>
        </w:rPr>
        <w:t>При наличии особых, указанных в заказах-нарядах внешнеторговых объединений, требований к отдельным порокам, контроль проводят в соответствии с этими требованиями.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Объем выборки и приемочные числа при одноступенчатом контроле приведены в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" w:name="sub_2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2"/>
      <w:bookmarkStart w:id="22" w:name="sub_2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партии      │Объем выборки │       Приемочное число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├────────────────┬──────────────┤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нормальный   │  усиленный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    │   контроль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280        │      32      │       3  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281 "    500        │      50      │       5     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501 "   1200        │      80      │       7        │      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1201 "   3200        │     125      │       10       │      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3201 "  10000        │     200      │       14       │      12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10001 " 150000        │     315      │       21       │      18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└────────────────────────┴──────────────┴────────────────┴──────────────┘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Объем выборки и приемочные числа при двухступенчатом контроле приведены в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" w:name="sub_3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3"/>
      <w:bookmarkStart w:id="25" w:name="sub_3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партии  │   Объем    │            Приемочное число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выборки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├──────┬─────┼────────────────────┬────────────────────┤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первой│вто- │нормальный контроль │ усиленный контроль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 ├──────┬──────┬──────┼──────┬──────┬──────┤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С_1  │ С_2  │ С_3  │ С_1  │ С_2  │ С_3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280│  20  │ 20  │  1   │  4   │  4   │  0   │  3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281 "    500│  32  │ 32  │  2   │  5   │  6   │  1   │  4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501 "   1200│  50  │ 50  │  3   │  7   │  8   │  2   │  5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1201 "   3200│  80  │ 80  │  5   │  9   │  12  │  3   │  7 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3201 "  10000│ 125  │ 125 │  7   │  И   │  18  │  6   │  10  │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10001 " 150000│ 200  │ 200 │  11  │  16  │  26  │  9   │  14  │ 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└────────────────┴──────┴─────┴──────┴──────┴──────┴──────┴──────┴──────┘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3"/>
      <w:bookmarkEnd w:id="26"/>
      <w:r>
        <w:rPr>
          <w:rFonts w:cs="Arial" w:ascii="Arial" w:hAnsi="Arial"/>
          <w:sz w:val="20"/>
          <w:szCs w:val="20"/>
        </w:rPr>
        <w:t>1.3. Правила приемки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3"/>
      <w:bookmarkStart w:id="28" w:name="sub_131"/>
      <w:bookmarkEnd w:id="27"/>
      <w:bookmarkEnd w:id="28"/>
      <w:r>
        <w:rPr>
          <w:rFonts w:cs="Arial" w:ascii="Arial" w:hAnsi="Arial"/>
          <w:sz w:val="20"/>
          <w:szCs w:val="20"/>
        </w:rPr>
        <w:t>1.3.1. (Исключен,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31"/>
      <w:bookmarkStart w:id="30" w:name="sub_132"/>
      <w:bookmarkEnd w:id="29"/>
      <w:bookmarkEnd w:id="30"/>
      <w:r>
        <w:rPr>
          <w:rFonts w:cs="Arial" w:ascii="Arial" w:hAnsi="Arial"/>
          <w:sz w:val="20"/>
          <w:szCs w:val="20"/>
        </w:rPr>
        <w:t>1.3.2. При одноступенчатом контроле партия пиломатериалов или заготовок считается удовлетворяющей требованиям нормативно-технической документации, если количество пиломатериалов в выборке, не отвечающих этим требованиям, меньше или равно приемочному числу. Если количество таких пиломатериалов или заготовок в выборке больше приемочного числа, то партию считают не удовлетворяющей требованиям нормативно-технической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32"/>
      <w:bookmarkStart w:id="32" w:name="sub_133"/>
      <w:bookmarkEnd w:id="31"/>
      <w:bookmarkEnd w:id="32"/>
      <w:r>
        <w:rPr>
          <w:rFonts w:cs="Arial" w:ascii="Arial" w:hAnsi="Arial"/>
          <w:sz w:val="20"/>
          <w:szCs w:val="20"/>
        </w:rPr>
        <w:t>1.3.3. При двухступенчатом контроле по результатам проверки первой выборки партию пиломатериалов или заготовок считают удовлетворяющей требованиям нормативно-технической документации, если количество пиломатериалов или заготовок в выборке, не отвечающих этим требованиям, меньше или равно приемочному числу С_1.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33"/>
      <w:bookmarkEnd w:id="33"/>
      <w:r>
        <w:rPr>
          <w:rFonts w:cs="Arial" w:ascii="Arial" w:hAnsi="Arial"/>
          <w:sz w:val="20"/>
          <w:szCs w:val="20"/>
        </w:rPr>
        <w:t>Если количество пиломатериалов или заготовок, не удовлетворяющих требованиям нормативно-технической документации, в выборке равно или больше С_2, то партию считают не удовлетворяющей требованиям нормативно-технической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количество пиломатериалов или заготовок, не удовлетворяющих требованиям нормативно-технической документации, превышает число С_1, но меньше числа С_2, то отбирают вторую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результатам контроля второй выборки партию считают удовлетворяющей требованиям нормативно-технической документации, если количество пиломатериалов или заготовок, не соответствующих этим требованиям в двух выборках, меньше или равно числу С_3.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количество таких пиломатериалов или заготовок в двух выборках больше числа С_3, то партию считают не удовлетворяющей требованиям нормативно-технической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4"/>
      <w:bookmarkEnd w:id="34"/>
      <w:r>
        <w:rPr>
          <w:rFonts w:cs="Arial" w:ascii="Arial" w:hAnsi="Arial"/>
          <w:sz w:val="20"/>
          <w:szCs w:val="20"/>
        </w:rPr>
        <w:t>1.4. Для контроля шероховатости поверхности и влажности пиломатериалов или заготовок выборку берут из числа пиломатериалов или заготовок, отобранных для контроля качества и размеров методом систематического отбора по ГОСТ 18321.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4"/>
      <w:bookmarkStart w:id="36" w:name="sub_141"/>
      <w:bookmarkEnd w:id="35"/>
      <w:bookmarkEnd w:id="36"/>
      <w:r>
        <w:rPr>
          <w:rFonts w:cs="Arial" w:ascii="Arial" w:hAnsi="Arial"/>
          <w:sz w:val="20"/>
          <w:szCs w:val="20"/>
        </w:rPr>
        <w:t>1.4.1. Для контроля шероховатости поверхности отбирают 10 пиломатериалов или заготовок.</w:t>
      </w:r>
    </w:p>
    <w:p>
      <w:pPr>
        <w:pStyle w:val="Normal"/>
        <w:autoSpaceDE w:val="false"/>
        <w:ind w:firstLine="720"/>
        <w:jc w:val="both"/>
        <w:rPr/>
      </w:pPr>
      <w:bookmarkStart w:id="37" w:name="sub_141"/>
      <w:bookmarkStart w:id="38" w:name="sub_142"/>
      <w:bookmarkEnd w:id="37"/>
      <w:bookmarkEnd w:id="38"/>
      <w:r>
        <w:rPr>
          <w:rFonts w:cs="Arial" w:ascii="Arial" w:hAnsi="Arial"/>
          <w:sz w:val="20"/>
          <w:szCs w:val="20"/>
        </w:rPr>
        <w:t xml:space="preserve">1.4.2. Количество образцов для контроля влажности приведено в 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42"/>
      <w:bookmarkStart w:id="40" w:name="sub_142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4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4"/>
      <w:bookmarkStart w:id="43" w:name="sub_4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┌─────────────┬────────────────┬───────────────────┬────────────────────┐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партии │   Количество   │   Объем партии    │Количество образцов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образцов    │   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├───────┬────────┤                   ├──────────┬─────────┤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│  при   │                   │   при    │   при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опреде-│опреде- │                   │определе- │определе-│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лении │ лении  │                   │   нии    │   нии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влажно-│влажнос-│                   │влажности │влажности│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  │   ти   │                   │электров- │сушильно-│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элект- │сушиль- │                   │лагомером │ весовым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ровла- │но-весо-│                   │          │ методом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гомером│  вым   │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│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280    │   8   │   5    │ "  1201 "   3200  │    50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        │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281 "  500│  15   │   5    │ "  3201 "  10000  │    50    │   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        │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501 " 1200│  36   │   10   │ " 10001 " 150000  │    50    │   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└─────────────┴───────┴────────┴───────────────────┴──────────┴─────────┘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" w:name="sub_200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2.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" w:name="sub_200"/>
      <w:bookmarkStart w:id="46" w:name="sub_200"/>
      <w:bookmarkEnd w:id="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"/>
      <w:bookmarkEnd w:id="47"/>
      <w:r>
        <w:rPr>
          <w:rFonts w:cs="Arial" w:ascii="Arial" w:hAnsi="Arial"/>
          <w:sz w:val="20"/>
          <w:szCs w:val="20"/>
        </w:rPr>
        <w:t>2.1. Объем пиломатериалов и заготовок определяют по ГОСТ 5306.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1"/>
      <w:bookmarkStart w:id="49" w:name="sub_22"/>
      <w:bookmarkEnd w:id="48"/>
      <w:bookmarkEnd w:id="49"/>
      <w:r>
        <w:rPr>
          <w:rFonts w:cs="Arial" w:ascii="Arial" w:hAnsi="Arial"/>
          <w:sz w:val="20"/>
          <w:szCs w:val="20"/>
        </w:rPr>
        <w:t>2.2. Определение и измерение пороков древесины и обработки - по ГОСТ 2140 и нормативно-технической документации на продукцию.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2"/>
      <w:bookmarkStart w:id="51" w:name="sub_23"/>
      <w:bookmarkEnd w:id="50"/>
      <w:bookmarkEnd w:id="51"/>
      <w:r>
        <w:rPr>
          <w:rFonts w:cs="Arial" w:ascii="Arial" w:hAnsi="Arial"/>
          <w:sz w:val="20"/>
          <w:szCs w:val="20"/>
        </w:rPr>
        <w:t>2.3. Определение размеров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3"/>
      <w:bookmarkStart w:id="53" w:name="sub_231"/>
      <w:bookmarkEnd w:id="52"/>
      <w:bookmarkEnd w:id="53"/>
      <w:r>
        <w:rPr>
          <w:rFonts w:cs="Arial" w:ascii="Arial" w:hAnsi="Arial"/>
          <w:sz w:val="20"/>
          <w:szCs w:val="20"/>
        </w:rPr>
        <w:t>2.3.1. Для определения размеров толщины и ширины применяют металлическую линейку по ГОСТ 7502, измерительную линейку по ГОСТ 427, штангенциркуль по ГОСТ 166; длины - металлическую линейку по ГОСТ 7502.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31"/>
      <w:bookmarkEnd w:id="54"/>
      <w:r>
        <w:rPr>
          <w:rFonts w:cs="Arial" w:ascii="Arial" w:hAnsi="Arial"/>
          <w:sz w:val="20"/>
          <w:szCs w:val="20"/>
        </w:rPr>
        <w:t>Допускается проводить измерение шаблонами, калибрами и другими инструментами, имеющими свидетельство о проверке на соответствие точности измерения.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32"/>
      <w:bookmarkEnd w:id="55"/>
      <w:r>
        <w:rPr>
          <w:rFonts w:cs="Arial" w:ascii="Arial" w:hAnsi="Arial"/>
          <w:sz w:val="20"/>
          <w:szCs w:val="20"/>
        </w:rPr>
        <w:t>2.3.2. Длину определяют в метрах по наименьшему расстоянию между торцами пиломатериалов или заготовок с округлением до второго десятичного знака.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32"/>
      <w:bookmarkStart w:id="57" w:name="sub_233"/>
      <w:bookmarkEnd w:id="56"/>
      <w:bookmarkEnd w:id="57"/>
      <w:r>
        <w:rPr>
          <w:rFonts w:cs="Arial" w:ascii="Arial" w:hAnsi="Arial"/>
          <w:sz w:val="20"/>
          <w:szCs w:val="20"/>
        </w:rPr>
        <w:t>2.3.3. Толщину определяют в миллиметрах в любом месте длины пиломатериала или заготовки, но не ближе 150 мм от торца.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33"/>
      <w:bookmarkStart w:id="59" w:name="sub_234"/>
      <w:bookmarkEnd w:id="58"/>
      <w:bookmarkEnd w:id="59"/>
      <w:r>
        <w:rPr>
          <w:rFonts w:cs="Arial" w:ascii="Arial" w:hAnsi="Arial"/>
          <w:sz w:val="20"/>
          <w:szCs w:val="20"/>
        </w:rPr>
        <w:t>2.3.4. Ширину определяют в миллиметрах следующим образом: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34"/>
      <w:bookmarkEnd w:id="60"/>
      <w:r>
        <w:rPr>
          <w:rFonts w:cs="Arial" w:ascii="Arial" w:hAnsi="Arial"/>
          <w:sz w:val="20"/>
          <w:szCs w:val="20"/>
        </w:rPr>
        <w:t>у обрезных с параллельными кромками - в любом месте длины пиломатериала или заготовки, где нет обзола, но не ближе 150 мм от торца;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 необрезных, односторонне обрезных - в середине длины пиломатериала или заготовки как полусумму ширин обеих пластей (без учета коры и луба), причем доли до 5 мм не учитываются, доли 5 мм и более считаются за 10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 обрезных с непараллельными кромками - в середине длины пиломатериала или заготовки на пласти, не содержащей обзола.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Контроль размеров осуществляют после определения влажности.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4"/>
      <w:bookmarkEnd w:id="61"/>
      <w:r>
        <w:rPr>
          <w:rFonts w:cs="Arial" w:ascii="Arial" w:hAnsi="Arial"/>
          <w:sz w:val="20"/>
          <w:szCs w:val="20"/>
        </w:rPr>
        <w:t>2.4. Параметры шероховатости поверхности определяют по ГОСТ 15612. Для установления параметра шероховатости поверхности Rm_max измеряют 10 наиболее глубоких неровностей на худшей пласти.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4"/>
      <w:bookmarkStart w:id="63" w:name="sub_25"/>
      <w:bookmarkEnd w:id="62"/>
      <w:bookmarkEnd w:id="63"/>
      <w:r>
        <w:rPr>
          <w:rFonts w:cs="Arial" w:ascii="Arial" w:hAnsi="Arial"/>
          <w:sz w:val="20"/>
          <w:szCs w:val="20"/>
        </w:rPr>
        <w:t>2.5. Влажность пиломатериалов или заготовок определяют по ГОСТ 16588.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25"/>
      <w:bookmarkStart w:id="65" w:name="sub_25"/>
      <w:bookmarkEnd w:id="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30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3. Маркировка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300"/>
      <w:bookmarkStart w:id="68" w:name="sub_30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1"/>
      <w:bookmarkEnd w:id="69"/>
      <w:r>
        <w:rPr>
          <w:rFonts w:cs="Arial" w:ascii="Arial" w:hAnsi="Arial"/>
          <w:sz w:val="20"/>
          <w:szCs w:val="20"/>
        </w:rPr>
        <w:t>3.1. Маркировке подлежат пиломатериалы длиной от 1,0 м и более и заготовки всех длин.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1"/>
      <w:bookmarkEnd w:id="70"/>
      <w:r>
        <w:rPr>
          <w:rFonts w:cs="Arial" w:ascii="Arial" w:hAnsi="Arial"/>
          <w:sz w:val="20"/>
          <w:szCs w:val="20"/>
        </w:rPr>
        <w:t>Маркировка пиломатериалов, поставляемых на экспорт, производится в соответствии с нормативно-технической документацией на продукцию.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32"/>
      <w:bookmarkEnd w:id="71"/>
      <w:r>
        <w:rPr>
          <w:rFonts w:cs="Arial" w:ascii="Arial" w:hAnsi="Arial"/>
          <w:sz w:val="20"/>
          <w:szCs w:val="20"/>
        </w:rPr>
        <w:t>3.2. На торец или пласть пиломатериалов или заготовки должна быть нанесена маркировка с указанием сорта пиломатериала или заготовки.</w:t>
      </w:r>
    </w:p>
    <w:p>
      <w:pPr>
        <w:pStyle w:val="Normal"/>
        <w:autoSpaceDE w:val="false"/>
        <w:ind w:firstLine="720"/>
        <w:jc w:val="both"/>
        <w:rPr/>
      </w:pPr>
      <w:bookmarkStart w:id="72" w:name="sub_32"/>
      <w:bookmarkEnd w:id="72"/>
      <w:r>
        <w:rPr>
          <w:rFonts w:cs="Arial" w:ascii="Arial" w:hAnsi="Arial"/>
          <w:sz w:val="20"/>
          <w:szCs w:val="20"/>
        </w:rPr>
        <w:t xml:space="preserve">Обозначение сорта указано в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5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5"/>
      <w:bookmarkStart w:id="75" w:name="sub_5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 │                      Обозначение сорта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├─────────────────────────────────────┬────────────────────────┤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краской               │         мелком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├─────────────┬──────────┤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пиломатериалы│заготовки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Отборный│Одна горизонтальная полоса ( - )     │      0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│Одна точка или вертикальная полоса (.│      | 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|)                 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│Две точки или две вертикальные полосы│     || 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(.. или ||)            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│Три точки или три вертикальные полосы│     |||     │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(... или |||)          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│Не маркируют           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Маркировка должна быть четкой и наноситься несмываемой краской или мелком, стойким к смыванию.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маркировании пиломатериалов, предназначенных для судостроения, отборного и 1-го сортов дополнительно наносят букву "С" (например 0С или 1C).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маркировании заготовок, предназначенных для обозостроения, дополнительно наносят букву "О", для лыж - букву "Л", для резонансных - букву "Р".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Пиломатериалы и заготовки толщиной менее 25 мм маркируют полосами, толщиной 25 мм и более - точками.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Расположение знаков маркировки на торцах и пластях должно соответствовать схемам, указанным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33"/>
      <w:bookmarkEnd w:id="76"/>
      <w:r>
        <w:rPr>
          <w:rFonts w:cs="Arial" w:ascii="Arial" w:hAnsi="Arial"/>
          <w:sz w:val="20"/>
          <w:szCs w:val="20"/>
        </w:rPr>
        <w:t>3.3. Пиломатериалы и заготовки одного сорта, отгружаемые в пакетах, поштучно не маркируют. Маркировка пакетов - по ГОСТ 19041.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33"/>
      <w:bookmarkEnd w:id="77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400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4. Транспортирование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400"/>
      <w:bookmarkStart w:id="80" w:name="sub_400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1"/>
      <w:bookmarkEnd w:id="81"/>
      <w:r>
        <w:rPr>
          <w:rFonts w:cs="Arial" w:ascii="Arial" w:hAnsi="Arial"/>
          <w:sz w:val="20"/>
          <w:szCs w:val="20"/>
        </w:rPr>
        <w:t>4.1. Пиломатериалы и заготовки транспортируют железнодорожным, автомобильным и водным транспортом в соответствии с правилами перевозки грузов, действующими на данном виде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1"/>
      <w:bookmarkStart w:id="83" w:name="sub_42"/>
      <w:bookmarkEnd w:id="82"/>
      <w:bookmarkEnd w:id="83"/>
      <w:r>
        <w:rPr>
          <w:rFonts w:cs="Arial" w:ascii="Arial" w:hAnsi="Arial"/>
          <w:sz w:val="20"/>
          <w:szCs w:val="20"/>
        </w:rPr>
        <w:t>4.2. Пиломатериалы и заготовки транспортируют в пакетированном виде. Размеры пакетов - по ГОСТ 16369, пакетирование - по ГОСТ 19041.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2"/>
      <w:bookmarkEnd w:id="84"/>
      <w:r>
        <w:rPr>
          <w:rFonts w:cs="Arial" w:ascii="Arial" w:hAnsi="Arial"/>
          <w:sz w:val="20"/>
          <w:szCs w:val="20"/>
        </w:rPr>
        <w:t>Транспортирование пиломатериалов и заготовок в непакетированном виде допускается по согласованию изготовителя с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Непакетированные пиломатериалы и заготовки при транспортировании укладывают в штабеля, разделенные горизонтальными прокладками и вертикальными стойками толщиной 65-70 мм. Горизонтальные прокладки укладывают через 1200 мм, вертикальные стойки устанавливают посередине ширины штабеля. Не допускается укладывать пиломатериалы и заготовки внахлестку.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3"/>
      <w:bookmarkEnd w:id="85"/>
      <w:r>
        <w:rPr>
          <w:rFonts w:cs="Arial" w:ascii="Arial" w:hAnsi="Arial"/>
          <w:sz w:val="20"/>
          <w:szCs w:val="20"/>
        </w:rPr>
        <w:t>4.3. При транспортировании пиломатериалов и заготовок в открытых транспортных средствах они должны быть защищены от атмосферных осадков и загрязнения.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43"/>
      <w:bookmarkStart w:id="87" w:name="sub_43"/>
      <w:bookmarkEnd w:id="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8" w:name="sub_1000"/>
      <w:bookmarkEnd w:id="8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9" w:name="sub_1000"/>
      <w:bookmarkEnd w:id="89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46366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"Рис. 1. Маркировка пиломатериалов и заготовок краской"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01103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"Рис. 2. Маркировка пиломатериалов (включая брусья) и заготовок мелком на пласти"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0" w:name="sub_200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1" w:name="sub_2000"/>
      <w:bookmarkEnd w:id="91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Информационные данные соответствия настоящего стандарта СТ СЭВ 817-77</w:t>
        <w:br/>
        <w:t>и СТ СЭВ 818-77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Пункты 1.2.1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1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1.2.2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настоящего стандарта соответствуют п.1.5 СТ СЭВ 817-77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Пункты 1.3.2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1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1.3.3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"           "          "        п.1.6 СТ СЭВ 817-77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Пункт 2.3.2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"           "          "        п.1.1 СТ СЭВ 818-77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Пункт 2.3.3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"           "          "        п.2.1 СТ СЭВ 818-77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2007-02-07T19:03:00Z</dcterms:created>
  <dc:creator>Виктор</dc:creator>
  <dc:description/>
  <dc:language>ru-RU</dc:language>
  <cp:lastModifiedBy>Виктор</cp:lastModifiedBy>
  <dcterms:modified xsi:type="dcterms:W3CDTF">2007-02-07T19:03:00Z</dcterms:modified>
  <cp:revision>2</cp:revision>
  <dc:subject/>
  <dc:title/>
</cp:coreProperties>
</file>