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Союза ССР ГОСТ 5542-87</w:t>
        <w:br/>
        <w:t>"Газы горючие природные для промышленного и коммунально-бытового</w:t>
        <w:br/>
        <w:t>назначения. Технические условия"</w:t>
        <w:br/>
        <w:t>(утв. постановлением Госстандарта СССР от 16 апреля 1987 г. N 36)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Natural gases for commercial and domestic use.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5542-78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действия с 1 января 1988 г. до 1 января 1993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55209984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По информации, опубликованной в ИУС "Государственные стандарты", 1993 г., N 2, с. 16, с настоящего стандарта снято ограничение срока действия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55209984"/>
      <w:bookmarkStart w:id="2" w:name="sub_255209984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Транспортирование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9"/>
      <w:bookmarkEnd w:id="3"/>
      <w:r>
        <w:rPr>
          <w:rFonts w:cs="Arial" w:ascii="Arial" w:hAnsi="Arial"/>
          <w:sz w:val="20"/>
          <w:szCs w:val="20"/>
        </w:rPr>
        <w:t>Настоящий стандарт распространяется на природные горючие газы, предназначенные в качестве сырья и топлива для промышленного и коммунально-бытового использования.</w:t>
      </w:r>
    </w:p>
    <w:p>
      <w:pPr>
        <w:pStyle w:val="Normal"/>
        <w:autoSpaceDE w:val="false"/>
        <w:ind w:firstLine="720"/>
        <w:jc w:val="both"/>
        <w:rPr/>
      </w:pPr>
      <w:bookmarkStart w:id="4" w:name="sub_9"/>
      <w:bookmarkEnd w:id="4"/>
      <w:r>
        <w:rPr>
          <w:rFonts w:cs="Arial" w:ascii="Arial" w:hAnsi="Arial"/>
          <w:sz w:val="20"/>
          <w:szCs w:val="20"/>
        </w:rPr>
        <w:t xml:space="preserve">Обязательные требования к качеству продукции изложены в </w:t>
      </w:r>
      <w:hyperlink w:anchor="sub_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п.1.1</w:t>
        </w:r>
      </w:hyperlink>
      <w:r>
        <w:rPr>
          <w:rFonts w:cs="Arial" w:ascii="Arial" w:hAnsi="Arial"/>
          <w:sz w:val="20"/>
          <w:szCs w:val="20"/>
        </w:rPr>
        <w:t xml:space="preserve"> (таблица, показатели 4, 5,8), 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" w:name="sub_100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" w:name="sub_100"/>
      <w:bookmarkStart w:id="7" w:name="sub_100"/>
      <w:bookmarkEnd w:id="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1"/>
      <w:bookmarkEnd w:id="8"/>
      <w:r>
        <w:rPr>
          <w:rFonts w:cs="Arial" w:ascii="Arial" w:hAnsi="Arial"/>
          <w:sz w:val="20"/>
          <w:szCs w:val="20"/>
        </w:rPr>
        <w:t>1.1. По физико-химическим показателям природные горючие газы должны соответствовать требованиям и нормам, приведенным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1"/>
      <w:bookmarkStart w:id="10" w:name="sub_11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│       Норма        │  Метод испытания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Теплота  сгорания  низшая,│        31,8        │ГОСТ 27193-86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МДж/м3  (ккал/м3),  при  20°С│       (7600)       │ГОСТ 22667-82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101,325 кПа, не менее        │                    │ГОСТ 10062-75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2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Область  значений   числа│     41,2-54.5      │ГОСТ 22667-82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2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Воббе    (высшего),    МДж/м3│    (9850-13000)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(ккал/м3)                    │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3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Допустимое    отклонение│        +-5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3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числа Воббе  от  номинального│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значения, %, не более        │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4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Массовая    концентрация│        0,02        │ГОСТ 22387.2-83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4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сероводорода, г/м3, не более │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5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Массовая    концентрация│       0,036        │ГОСТ 22387.2-83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5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меркаптановой серы, г/м3,  не│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  │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6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Объемная  доля  кислорода,│        1,0         │ГОСТ 22387.3-77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6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%, не более                  │                    │ГОСТ 23781-83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7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   Масса     механических│       0,001        │ГОСТ 22387.4-77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7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примесей в 1 м3, г, не более │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8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Интенсивность запаха  газа│         3          │ГОСТ 22387.5-77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8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объемной   доле   1%   в│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воздухе, балл, не менее      │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 согласованию с потребителем допускается подача газа для энергетических целей с более высоким содержанием сероводорода и меркаптановой серы по отдельным газопроводам.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Показатели по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</w:t>
        </w:r>
      </w:hyperlink>
      <w:r>
        <w:rPr>
          <w:rFonts w:cs="Arial" w:ascii="Arial" w:hAnsi="Arial"/>
          <w:sz w:val="20"/>
          <w:szCs w:val="20"/>
        </w:rPr>
        <w:t xml:space="preserve"> распространяются только на газ для коммунально-бытового назначения.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газа промышленного назначения показатель по </w:t>
      </w:r>
      <w:hyperlink w:anchor="sub_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п.8</w:t>
        </w:r>
      </w:hyperlink>
      <w:r>
        <w:rPr>
          <w:rFonts w:cs="Arial" w:ascii="Arial" w:hAnsi="Arial"/>
          <w:sz w:val="20"/>
          <w:szCs w:val="20"/>
        </w:rPr>
        <w:t xml:space="preserve"> устанавливается по согласованию с потребителем.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Номинальное значение числа Воббе устанавливают в пределах нормы показателя по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</w:t>
        </w:r>
      </w:hyperlink>
      <w:r>
        <w:rPr>
          <w:rFonts w:cs="Arial" w:ascii="Arial" w:hAnsi="Arial"/>
          <w:sz w:val="20"/>
          <w:szCs w:val="20"/>
        </w:rPr>
        <w:t xml:space="preserve"> таблицы для отдельных газораспределительных систем по согласованию с потребителем.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Точка росы влаги в пункте сдачи должна быть ниже температуры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Наличие в газе жидкой фазы воды и углеводородов не допускается и является факультативным до 01.01.89.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" w:name="sub_255218812"/>
      <w:bookmarkEnd w:id="27"/>
      <w:r>
        <w:rPr>
          <w:rFonts w:cs="Arial" w:ascii="Arial" w:hAnsi="Arial"/>
          <w:i/>
          <w:iCs/>
          <w:color w:val="800080"/>
          <w:sz w:val="20"/>
          <w:szCs w:val="20"/>
        </w:rPr>
        <w:t>Нумерация приводится в соответствии с источником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" w:name="sub_255218812"/>
      <w:bookmarkStart w:id="29" w:name="sub_255218812"/>
      <w:bookmarkEnd w:id="2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Требования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31"/>
      <w:bookmarkEnd w:id="30"/>
      <w:r>
        <w:rPr>
          <w:rFonts w:cs="Arial" w:ascii="Arial" w:hAnsi="Arial"/>
          <w:sz w:val="20"/>
          <w:szCs w:val="20"/>
        </w:rPr>
        <w:t>1.3.1. Природные горючие газы по токсикологической характеристике относятся к веществам 4 класса опасности по ГОСТ 12.1.007-76.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31"/>
      <w:bookmarkStart w:id="32" w:name="sub_132"/>
      <w:bookmarkEnd w:id="31"/>
      <w:bookmarkEnd w:id="32"/>
      <w:r>
        <w:rPr>
          <w:rFonts w:cs="Arial" w:ascii="Arial" w:hAnsi="Arial"/>
          <w:sz w:val="20"/>
          <w:szCs w:val="20"/>
        </w:rPr>
        <w:t>1.3.2. Природные горючие газы относятся к группе веществ, способных образовывать с воздухом взрывоопасные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32"/>
      <w:bookmarkEnd w:id="33"/>
      <w:r>
        <w:rPr>
          <w:rFonts w:cs="Arial" w:ascii="Arial" w:hAnsi="Arial"/>
          <w:sz w:val="20"/>
          <w:szCs w:val="20"/>
        </w:rPr>
        <w:t>Концентрационные пределы воспламенения (по метану) в смеси с воздухом, объемные проценты: нижний - 5, верхний - 15, для природного газа конкретного состава концентрационные пределы воспламенения определяют в соответствии с ГОСТ 12.1.044-84.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" w:name="sub_255219800"/>
      <w:bookmarkEnd w:id="3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12.1.044-84 постановлением Государственного комитета СССР по управлению качеством продукции и стандартам от 12 декабря 1989 г. N 3683 с 1 января 1991 г. введен в действие ГОСТ 12.1.044-89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" w:name="sub_255219800"/>
      <w:bookmarkStart w:id="36" w:name="sub_255219800"/>
      <w:bookmarkEnd w:id="3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Категория взрывоопасной смеси 11А-Т1.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33"/>
      <w:bookmarkEnd w:id="37"/>
      <w:r>
        <w:rPr>
          <w:rFonts w:cs="Arial" w:ascii="Arial" w:hAnsi="Arial"/>
          <w:sz w:val="20"/>
          <w:szCs w:val="20"/>
        </w:rPr>
        <w:t>1.3.3. Предельно допустимая концентрация (ПДК) углеводородов природного газа в воздухе рабочей зоны равна 300 мг/м3 в пересчете на углерод (ГОСТ 12.1.005-76).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33"/>
      <w:bookmarkStart w:id="39" w:name="sub_133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" w:name="sub_255220540"/>
      <w:bookmarkEnd w:id="4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12.1.005-76, постановлением Госстандарта СССР от 29 сентября 1988 г. N 3388, с 1 января 1989 г. утвержден и введен в действие ГОСТ 12.1.005-88 "Система стандартов безопасности труда. Общие санитарно-гигиенические требования к воздуху рабочей зоны".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" w:name="sub_255220540"/>
      <w:bookmarkStart w:id="42" w:name="sub_255220540"/>
      <w:bookmarkEnd w:id="4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Предельно допустимая концентрация сероводорода в воздухе рабочей зоны 10 мг/м3, сероводорода в смеси с углеводородами C_1-C_5 - 3 мг/м3.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1.3.4. Меры и средства защиты работающих от воздействия природного газа, требования к личной гигиене работающих, оборудованию и помещению регламентируются правилами безопасности в нефтегазодобывающей промышленности и правилами безопасности в газовом хозяйстве, утвержденными Госгортехнадзором СССР.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" w:name="sub_200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2.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" w:name="sub_200"/>
      <w:bookmarkStart w:id="45" w:name="sub_200"/>
      <w:bookmarkEnd w:id="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1"/>
      <w:bookmarkEnd w:id="46"/>
      <w:r>
        <w:rPr>
          <w:rFonts w:cs="Arial" w:ascii="Arial" w:hAnsi="Arial"/>
          <w:sz w:val="20"/>
          <w:szCs w:val="20"/>
        </w:rPr>
        <w:t>2.1. Отбор проб - по ГОСТ 18917-82.</w:t>
      </w:r>
    </w:p>
    <w:p>
      <w:pPr>
        <w:pStyle w:val="Normal"/>
        <w:autoSpaceDE w:val="false"/>
        <w:ind w:firstLine="720"/>
        <w:jc w:val="both"/>
        <w:rPr/>
      </w:pPr>
      <w:bookmarkStart w:id="47" w:name="sub_21"/>
      <w:bookmarkEnd w:id="47"/>
      <w:r>
        <w:rPr>
          <w:rFonts w:cs="Arial" w:ascii="Arial" w:hAnsi="Arial"/>
          <w:sz w:val="20"/>
          <w:szCs w:val="20"/>
        </w:rPr>
        <w:t xml:space="preserve">2.2. Места отбора проб, периодичность и пункты контроля качества газа на соответствие требованиям настоящего стандарта устанавливают по согласованию с потребителем. При этом периодичность контроля по показателям таблицы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5 - 8</w:t>
        </w:r>
      </w:hyperlink>
      <w:r>
        <w:rPr>
          <w:rFonts w:cs="Arial" w:ascii="Arial" w:hAnsi="Arial"/>
          <w:sz w:val="20"/>
          <w:szCs w:val="20"/>
        </w:rPr>
        <w:t>, а также по точке росы влаги газа должна быть не реже одного раза в месяц. Допускается по согласованию с потребителем не определять массовую концентрацию сероводорода в газе месторождений, не содержащих данной примеси.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Результаты периодических испытаний качества газа распространяются на объем газа, прошедший по трубопроводу за период между данным и последующим испытаниями.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При получении неудовлетворительных результатов испытаний хотя бы по одному из показателей качества проводят повторные испытания по данному показателю на вновь отобранной пробе. Результаты повторных испытаний считаются окончательными и распространяются на объем газа, прошедший по трубопроводу за период между данным и предыдущим испытаниями.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30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3.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300"/>
      <w:bookmarkStart w:id="50" w:name="sub_300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1"/>
      <w:bookmarkEnd w:id="51"/>
      <w:r>
        <w:rPr>
          <w:rFonts w:cs="Arial" w:ascii="Arial" w:hAnsi="Arial"/>
          <w:sz w:val="20"/>
          <w:szCs w:val="20"/>
        </w:rPr>
        <w:t>3.1. Определение точки росы влаги в газе - по ГОСТ 20060-83. Допускается определение другими методами и приборами с такой же точностью измерения.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31"/>
      <w:bookmarkStart w:id="53" w:name="sub_31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400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4. Транспортирование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400"/>
      <w:bookmarkStart w:id="56" w:name="sub_400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Транспортирование газа осуществляется по газопроводам через газораспределительные станции и пункты. Природный горючий газ может подаваться потребителям непосредственно с промыслов, газоперерабатывающих заводов, магистральных газопроводов и станций подземного хранения газа через газораспределительные станции и пункты.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2007-02-05T15:43:00Z</dcterms:created>
  <dc:creator>Виктор</dc:creator>
  <dc:description/>
  <dc:language>ru-RU</dc:language>
  <cp:lastModifiedBy>Виктор</cp:lastModifiedBy>
  <dcterms:modified xsi:type="dcterms:W3CDTF">2007-02-05T15:43:00Z</dcterms:modified>
  <cp:revision>2</cp:revision>
  <dc:subject/>
  <dc:title/>
</cp:coreProperties>
</file>