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Союза ССР ГОСТ 4.229-83</w:t>
        <w:br/>
        <w:t>"Система показателей качества продукции. Строительство. Пластики бумажно-слоистые декоративные. Номенклатура показателей"</w:t>
        <w:br/>
        <w:t>(утв. постановлением Госстроя СССР от 29 июня 1983 г. N 131)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Quality ratings system. Building.paper laminates. Nomenclature of characteristics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c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1984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Номенклатура показателей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Классификационные группы ДБСП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Применяемость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Термины и определения показателей качества  ДБСП  и  методы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их оценки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декоративные бумажно-слоистые пластики (далее - ДБСП) и устанавливает номенклатуру показателей их качества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стандартов, технических условий и другой нормативно-технической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продукции, прогнозировании и планировании ее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представлении отчетности и информации о качестве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Нормы, требования и методы контроля показателей качества должны быть установлены соответствующими стандартами, техническими условиями и другими нормативно-техническими документами на ДБСП.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Номенклатура показателей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ДБСП по критериям, единицы измерения и условные обозначения показателей качества приведены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качества         │Условное обозначение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качества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Технический уровень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Показатели назначения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1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Разрушающее напряжение при изгибе, МПа    │       сигма_н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2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Разрушающее напряжение при растяжении, МПа│       сигма_р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2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3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Стойкость к кипячению в воде, %           │    W(100°)_24 ч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3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4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Ударная прочность, мм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4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5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Стойкость к истиранию, обороты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5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6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Индекс распространения пламени            │          I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6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7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Время самостоятельного горения и тления, с│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7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8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Показатель горючести                      │          K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8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19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1.1.9. Температура поверхности, °С               │          T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9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10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1.1.10. Водопоглощение за 24 ч, %                │       W_24 ч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10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11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1.1.11. Гибкость         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11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2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1.1.12. Стойкость к загрязнению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112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13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1.1.13. Термическая стойкость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113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14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1.1.14. Стабильность линейных размеров, %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1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15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1.1.15. Электрическое сопротивление, Ом          │          R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115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2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Показатели уровня исполнения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2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Предельные отклонения от: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21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номинальных размеров по длине, ширине, толщине,  │       Дельта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перпендикулярности, мм/м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2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Сколы на кромках, мм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22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3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Показатель долговечности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3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31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Срок службы, годы                         │        Т_сл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3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4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Показатели технологичности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4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41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Трудоемкость изготовления, чел.-ч/т х м2  │          t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41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42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Материалоемкость, кг/т х м2               │          m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42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43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Энергоемкость изготовления, кВт х ч/т х м2│          e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43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Показатели транспортабельности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5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5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Масса, кг                                 │          M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51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52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Габаритные размеры, мм                    │      L x B x H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52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6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 Эргономические показатели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6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61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1.6.1. Выделение в окружающую среду вредных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61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мг/м3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7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 Эстетические показатели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7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7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1.7.1. Вид декоративной поверхности (глянец,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7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матовость, тиснение)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7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1.7.2. Цвет и рисунок поверхности (поверхность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7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однотонная, с однокрасочным или многокрасочным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рисунком, с рисунком "под дерево")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73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1.7.3. Качество поверхности (царапины, вмятины,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73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дефекты печати)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 Показатели стабильности качества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Среднее квадратическое отклонение           │          _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качества (физико-механических и      │          S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свойств)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Брак, %             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2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 Показатели экономической эффективности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1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Себестоимость руб./т х м2                   │         Cб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2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Рентабельность, %                           │          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2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Конкурентоспособность на внешнем рынке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41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Патентная чистота                           │         Пч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1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42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Наличие экспорта    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2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отдельных видов ДБСП при соответствующем обосновании могут применяться дополнительно другие показатели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Термины и определения показателей качества ДБСП и методы их оценки приведены в справочном приложении.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6" w:name="sub_2"/>
      <w:bookmarkEnd w:id="86"/>
      <w:r>
        <w:rPr>
          <w:rFonts w:cs="Arial" w:ascii="Arial" w:hAnsi="Arial"/>
          <w:b/>
          <w:bCs/>
          <w:sz w:val="20"/>
          <w:szCs w:val="20"/>
        </w:rPr>
        <w:t>2. Классификационные группы ДБСП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7" w:name="sub_2"/>
      <w:bookmarkStart w:id="88" w:name="sub_2"/>
      <w:bookmarkEnd w:id="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Показатели качества, установленные настоящим стандартом, распространяются на следующие классификационные группы ДБСП: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пластики декоративные бумажно-слоистые листовые;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пластики декоративные бумажно-слоистые рулонные;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пластики декоративные бумажно-слоистые листовые огнезащитные;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пластики декоративные бумажно-слоистые листовые нагревающиеся.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Показатели качества, установленные настоящим стандартом, распространяются также на декоративные бумажно-слоистые пластики новых способов производства и новых областей применения, выпускаемые по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9" w:name="sub_3"/>
      <w:bookmarkEnd w:id="89"/>
      <w:r>
        <w:rPr>
          <w:rFonts w:cs="Arial" w:ascii="Arial" w:hAnsi="Arial"/>
          <w:b/>
          <w:bCs/>
          <w:sz w:val="20"/>
          <w:szCs w:val="20"/>
        </w:rPr>
        <w:t>3. Применяемость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0" w:name="sub_3"/>
      <w:bookmarkStart w:id="91" w:name="sub_3"/>
      <w:bookmarkEnd w:id="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Применяемость критериев качества в зависимости от вида решаемых задач приведена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20"/>
      <w:bookmarkEnd w:id="9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0"/>
      <w:bookmarkStart w:id="94" w:name="sub_20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виды решаемых задач  │    Наименование критериев качества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Техничес-│Стабиль- │Экономи- │Конкурен-│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│  ность  │ ческая  │тоспособ-│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│показате-│эффектив-│ность 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ность  │ внешнем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рынке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 стандартов      и│    +    │    +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условий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    оптимального  варианта│    +  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новой продукции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Аттестация продукции           │    +    │    +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Прогнозирование  и планирование│    +  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продукции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систем  управления│    +    │    +    │    +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качеством продукции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Отчетность   и   информация   о│    +    │    +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 продукции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Знак "+" означает применяемость, знак "-" - неприменяемость│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соответствующих критериев качества продукции.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Показатели качества назначения, уровня исполнения, долговечности и эргономические должны применяться для всех групп ДБСП при решении всех задач.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 Показатели качества, обозначенные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номерами </w:t>
      </w:r>
      <w:hyperlink w:anchor="sub_113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113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1.1.13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21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22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31">
        <w:r>
          <w:rPr>
            <w:rStyle w:val="Style15"/>
            <w:rFonts w:cs="Arial" w:ascii="Arial" w:hAnsi="Arial"/>
            <w:sz w:val="20"/>
            <w:szCs w:val="20"/>
            <w:u w:val="single"/>
          </w:rPr>
          <w:t>1.3.1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41">
        <w:r>
          <w:rPr>
            <w:rStyle w:val="Style15"/>
            <w:rFonts w:cs="Arial" w:ascii="Arial" w:hAnsi="Arial"/>
            <w:sz w:val="20"/>
            <w:szCs w:val="20"/>
            <w:u w:val="single"/>
          </w:rPr>
          <w:t>1.4.1 - 1.4.3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52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71">
        <w:r>
          <w:rPr>
            <w:rStyle w:val="Style15"/>
            <w:rFonts w:cs="Arial" w:ascii="Arial" w:hAnsi="Arial"/>
            <w:sz w:val="20"/>
            <w:szCs w:val="20"/>
            <w:u w:val="single"/>
          </w:rPr>
          <w:t>1.7.1 - 1.7.3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2.1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2.2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>, являются общими для всех классификационных групп и должны применяться при разработке стандартов и технических условий на все группы ДБСП.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Применяемость остальных показателей качества, не указанных в п.3.3, приведена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              Группы ДБСП и область применения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пока- ├────────────────┬──────────────┬────────────────────────┬───────┤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зателя│    Листовые    │   Рулнные    │      Огнезащитные      │Нагре-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качес-│                │              │                        │вающие-│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тва по│                │              │                        │  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 │              │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├───────┬────────┼──────┬───────┼───────┬───────┬────────┼───────┤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Мебель │Строите-│Мебель│Строи- │Судост-│Авиация│Вагонос-│Строи-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льство │      │тельст-│роение │       │троение │тельст-│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  │       │       │        │  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+-   │  +     │   -  │   -   │   +   │  +-   │   +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-   │  -     │   +  │   +   │   -   │   +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+   │  +     │   -  │   -   │   +   │   +   │   +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+   │  +     │   -  │   -   │   +   │   +   │   +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-   │  -     │   -  │   -   │   +  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-   │  -     │   -  │   -   │   -   │   +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-   │  -     │   -  │   -   │   -   │   -   │   +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-   │  -     │   -  │   -   │   -   │   -   │   -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-   │  -     │   -  │   -   │   +   │   +   │   +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-   │  -     │   +  │   +   │   -  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+   │  +     │   -  │   -   │   +   │   +   │   +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+   │  +     │   -  │   -   │   +   │   +   │   +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-   │  -     │   -  │   -   │   -   │   -   │   - 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+   │  +     │   +  │   +   │   +   │   +   │   +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├──────┴───────┴────────┴──────┴───────┴───────┴───────┴────────┴───────┤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90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Знак "+" означает, что данный показатель применяется, знак "-"  -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90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применяется в данной области.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90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Знак "+-" означает ограниченную  применяемость  показателя  в данной│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902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области.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3.5. Новые виды и группы ДБСП могут иметь номенклатуру показателей качества, дополняющую установленную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Дополнительная номенклатура показателей качества должна быть согласована с потребителем при разработке стандартов и технических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Показатели качества, установленные настоящим стандартом, но не предусмотренные действующими нормативно-техническими документами на ДБСП, должны вводиться в них при пересмотре (при наличии разработанных и утвержденных методов их оценки).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1000"/>
      <w:bookmarkEnd w:id="99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1000"/>
      <w:bookmarkEnd w:id="100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 показателей качества ДБСП и методы их оценки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показателя│      Определение      │      Метод оценки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(термин)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Разрушающее напряже-│По ГОСТ 4648-71        │По ГОСТ 4648-71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 изгибе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Разрушающее напряже-│По ГОСТ 11262-80       │По ГОСТ 11262-80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 растяжении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Стойкость  к кипяче-│Стойкость  пластиков  к│По ГОСТ 9590-76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нию в воде             │воздействию     кипящей│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Ударная прочность   │Способность    пластика│То же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сопротивляться    удару│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падающим шариком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Стойкость          к│Способность  декоратив-│"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истиранию              │ной  поверхности  плас-│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 сопротивляться из-│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носу   при   абразивном│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воздействии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Индекс распростране-│По ГОСТ 12.1.017-80    │По ГОСТ 12.1.017-80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пламени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Время  самостоятель-│По ОСТ 1.90094-79      │По ОСТ 1.90094-79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горения и тления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Показатель горючести│Максимальное  отношение│По ГОСТ 17088-71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       тепла,│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выделенного образцом  в│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  горения,   к│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количеству   тепла   от│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 зажигания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Температура         │Рабочая     температура│По ГОСТ 19689-80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│поверхности нагревающе-│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гося пластика  в  усло-│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виях эксплуатации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Водопоглощение     │Стойкость   пластика  к│По ГОСТ 4650-80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воды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Гибкость           │Способность   рулонного│По отраслевой НТД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пластика      огибаться│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вокруг          оправки│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заданного радиуса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Стойкость         к│Способность     лицевой│По ГОСТ 9590-76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загрязнению            │поверхности пластика  к│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сохранению    цвета   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внешнего    вида    при│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воздействии   некоторых│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 и растворите-│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лей,  применяющихся   в│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быту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Термическая        │Стойкость   пластика  к│То же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              │воздействию      сухого│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Стабильность       │Изменение      линейных│По ГОСТ 9590-76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линейных размеров      │размеров   в  диапазоне│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экстремальных   относи-│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 влажностей при│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повышенных температурах│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Электрическое      │По ГОСТ 19880-74       │По отраслевой НТД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Предельные         │По СТ СЭВ 145-75       │По ГОСТ 9590-76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Сколы на кромках   │           -           │По ГОСТ 9590-76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Срок службы        │По ГОСТ 13377-75</w:t>
      </w:r>
      <w:hyperlink w:anchor="sub_9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│Требует разработки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Трудоемкость       │Количественная характе-│По отраслевой НТД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     │ристика  трудозатрат на│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продукции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Материалоемкость   │Количественная характе-│То же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ристика расхода   мате-│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риальных  ресурсов   на│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продукции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Масса              │           -           │По ГОСТ 9590-76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Габаритные размеры │           -           │То же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Выделения         в│           -           │Методические указания,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окружающую        среду│                       │утвержденные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вредных      химических│                       │Министерством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│                       │здравоохранения СССР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Вид    декоративной│           -           │По отраслевой НТД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Цвет   и    рисунок│           -           │То же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Качество           │           -           │"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Среднее            │По ГОСТ 15893-77       │По ГОСТ 11.004-74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квадратическое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Процент брака      │           -           │Отчетность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Технологическая    │ГОСТ 14.205-83         │Отчетность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себестоимость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Патентная чистота  │Степень  воплощения   в│По РД 50-149-79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технических│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решений, способствующих│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   беспрепятственной│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 в СССР и за│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рубежом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Наличие экспорта   │           -           │Отчетность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903"/>
      <w:bookmarkEnd w:id="101"/>
      <w:r>
        <w:rPr>
          <w:rFonts w:cs="Arial" w:ascii="Arial" w:hAnsi="Arial"/>
          <w:sz w:val="20"/>
          <w:szCs w:val="20"/>
        </w:rPr>
        <w:t>* С 01.07.84 действует ГОСТ 27.002-83.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903"/>
      <w:bookmarkStart w:id="103" w:name="sub_903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2007-02-27T14:41:00Z</dcterms:created>
  <dc:creator>VIKTOR</dc:creator>
  <dc:description/>
  <dc:language>ru-RU</dc:language>
  <cp:lastModifiedBy>VIKTOR</cp:lastModifiedBy>
  <dcterms:modified xsi:type="dcterms:W3CDTF">2007-03-13T07:34:00Z</dcterms:modified>
  <cp:revision>3</cp:revision>
  <dc:subject/>
  <dc:title/>
</cp:coreProperties>
</file>