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6D" w:rsidRPr="001D206D" w:rsidRDefault="001D206D" w:rsidP="001D20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4.211-80</w:t>
      </w:r>
      <w:r w:rsidRPr="001D206D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1D206D">
        <w:rPr>
          <w:rFonts w:ascii="Arial" w:hAnsi="Arial" w:cs="Arial"/>
          <w:b/>
          <w:bCs/>
          <w:sz w:val="20"/>
          <w:szCs w:val="20"/>
        </w:rPr>
        <w:br/>
        <w:t>Материалы строительные нерудные и заполнители для бетона пористые.</w:t>
      </w:r>
      <w:r w:rsidRPr="001D206D">
        <w:rPr>
          <w:rFonts w:ascii="Arial" w:hAnsi="Arial" w:cs="Arial"/>
          <w:b/>
          <w:bCs/>
          <w:sz w:val="20"/>
          <w:szCs w:val="20"/>
        </w:rPr>
        <w:br/>
        <w:t>Номенклатура показателей"</w:t>
      </w:r>
      <w:r w:rsidRPr="001D206D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декабря 1979 г. N 256)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  <w:lang w:val="en-US"/>
        </w:rPr>
        <w:t xml:space="preserve">Sistem </w:t>
      </w:r>
      <w:proofErr w:type="spellStart"/>
      <w:r w:rsidRPr="001D206D">
        <w:rPr>
          <w:rFonts w:ascii="Arial" w:hAnsi="Arial" w:cs="Arial"/>
          <w:b/>
          <w:bCs/>
          <w:sz w:val="20"/>
          <w:szCs w:val="20"/>
        </w:rPr>
        <w:t>о</w:t>
      </w:r>
      <w:proofErr w:type="spellEnd"/>
      <w:r w:rsidRPr="001D206D">
        <w:rPr>
          <w:rFonts w:ascii="Arial" w:hAnsi="Arial" w:cs="Arial"/>
          <w:b/>
          <w:bCs/>
          <w:sz w:val="20"/>
          <w:szCs w:val="20"/>
          <w:lang w:val="en-US"/>
        </w:rPr>
        <w:t xml:space="preserve">f grade indices for production. Building. Rock products used in construction and porous aggregates for concrete. </w:t>
      </w:r>
      <w:proofErr w:type="spellStart"/>
      <w:r w:rsidRPr="001D206D">
        <w:rPr>
          <w:rFonts w:ascii="Arial" w:hAnsi="Arial" w:cs="Arial"/>
          <w:b/>
          <w:bCs/>
          <w:sz w:val="20"/>
          <w:szCs w:val="20"/>
        </w:rPr>
        <w:t>Nomenclature</w:t>
      </w:r>
      <w:proofErr w:type="spellEnd"/>
      <w:r w:rsidRPr="001D206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D206D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D206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D206D">
        <w:rPr>
          <w:rFonts w:ascii="Arial" w:hAnsi="Arial" w:cs="Arial"/>
          <w:b/>
          <w:bCs/>
          <w:sz w:val="20"/>
          <w:szCs w:val="20"/>
        </w:rPr>
        <w:t>characteristic</w:t>
      </w:r>
      <w:proofErr w:type="spellEnd"/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Дата введения 1 июля 1980 г.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Настоящий стандарт устанавливает номенклатуру показателей качества нерудных строительных материалов и неорганических пористых природных и искусственных заполнителей для бетона представляющих собой зернистые сыпучие строительные материалы, для применения при: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аттестации продукции, прогнозировании и планировании качества продукции;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выборе оптимального варианта новой продукции;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представлении отчетности и информации о качестве.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Настоящий стандарт разработан на основе ГОСТ 4.200-78.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Количественные значения показателей качества материалов и методы их определения устанавливаются соответствующими стандартами и техническими условиями на конкретные виды продукции.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1.1. Номенклатура показателей качества нерудных строительных материалов, пористых заполнителей для бетона и других зернистых сыпучих строительных материалов по критериям, единицам измерения и обозначения показателей качества указаны в табл.1.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sub_100"/>
      <w:r w:rsidRPr="001D206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0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┌─────────────────────────────────────────────────────────┬──────────────┐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Наименование критерия, показателя качества и единица   │   Условное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                измерения                        │ обозначение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 показателя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  качества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 xml:space="preserve">│                 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1. Технический уровень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1.1. Показатели назначения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│1.1.1. Зерновой состав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111"/>
      <w:r w:rsidRPr="001D206D">
        <w:rPr>
          <w:rFonts w:ascii="Courier New" w:hAnsi="Courier New" w:cs="Courier New"/>
          <w:noProof/>
          <w:sz w:val="20"/>
          <w:szCs w:val="20"/>
        </w:rPr>
        <w:t>│1.1.1.1. Номинальный  (наибольший  и  наименьший)  размер│   D_наиб /   │</w:t>
      </w:r>
    </w:p>
    <w:bookmarkEnd w:id="1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│зерен щебня, гравия, песка, мм                           │    D_наим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12"/>
      <w:r w:rsidRPr="001D206D">
        <w:rPr>
          <w:rFonts w:ascii="Courier New" w:hAnsi="Courier New" w:cs="Courier New"/>
          <w:noProof/>
          <w:sz w:val="20"/>
          <w:szCs w:val="20"/>
        </w:rPr>
        <w:t>│1.1.1.2.  Полные  остатки,  %,  на  контрольных   ситах с│     A_i      │</w:t>
      </w:r>
    </w:p>
    <w:bookmarkEnd w:id="2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│отверстиями размером D_1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13"/>
      <w:r w:rsidRPr="001D206D">
        <w:rPr>
          <w:rFonts w:ascii="Courier New" w:hAnsi="Courier New" w:cs="Courier New"/>
          <w:noProof/>
          <w:sz w:val="20"/>
          <w:szCs w:val="20"/>
        </w:rPr>
        <w:t>│1.1.1.3. Модуль  крупности  (сумма  полных   остатков на │     M_к      │</w:t>
      </w:r>
    </w:p>
    <w:bookmarkEnd w:id="3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│стандартном наборе сит, деленная на 100) усл.ед.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14"/>
      <w:r w:rsidRPr="001D206D">
        <w:rPr>
          <w:rFonts w:ascii="Courier New" w:hAnsi="Courier New" w:cs="Courier New"/>
          <w:noProof/>
          <w:sz w:val="20"/>
          <w:szCs w:val="20"/>
        </w:rPr>
        <w:t>│1.1.1.4. Размер кусков бутового камня, мм                │     А_к      │</w:t>
      </w:r>
    </w:p>
    <w:bookmarkEnd w:id="4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│1.1.2. Содержание пылевидных и глинистым частиц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21"/>
      <w:r w:rsidRPr="001D206D">
        <w:rPr>
          <w:rFonts w:ascii="Courier New" w:hAnsi="Courier New" w:cs="Courier New"/>
          <w:noProof/>
          <w:sz w:val="20"/>
          <w:szCs w:val="20"/>
        </w:rPr>
        <w:t>│1.1.2.1. Содержание пылевидных и глинистых частиц, %     │    П_отм     │</w:t>
      </w:r>
    </w:p>
    <w:bookmarkEnd w:id="5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22"/>
      <w:r w:rsidRPr="001D206D">
        <w:rPr>
          <w:rFonts w:ascii="Courier New" w:hAnsi="Courier New" w:cs="Courier New"/>
          <w:noProof/>
          <w:sz w:val="20"/>
          <w:szCs w:val="20"/>
        </w:rPr>
        <w:t>│1.1.2.2. Содержание глины в комках, %                    │     П_гл     │</w:t>
      </w:r>
    </w:p>
    <w:bookmarkEnd w:id="6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│1.1.3. Форма зерен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131"/>
      <w:r w:rsidRPr="001D206D">
        <w:rPr>
          <w:rFonts w:ascii="Courier New" w:hAnsi="Courier New" w:cs="Courier New"/>
          <w:noProof/>
          <w:sz w:val="20"/>
          <w:szCs w:val="20"/>
        </w:rPr>
        <w:t>│1.1.3.1. Содержание зерен пластинчатой и игловатой формы,│     П_ф      │</w:t>
      </w:r>
    </w:p>
    <w:bookmarkEnd w:id="7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│%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32"/>
      <w:r w:rsidRPr="001D206D">
        <w:rPr>
          <w:rFonts w:ascii="Courier New" w:hAnsi="Courier New" w:cs="Courier New"/>
          <w:noProof/>
          <w:sz w:val="20"/>
          <w:szCs w:val="20"/>
        </w:rPr>
        <w:t>│1.1.3.2. Содержание дробленых или расколотых зерен, %    │      Щ       │</w:t>
      </w:r>
    </w:p>
    <w:bookmarkEnd w:id="8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133"/>
      <w:r w:rsidRPr="001D206D">
        <w:rPr>
          <w:rFonts w:ascii="Courier New" w:hAnsi="Courier New" w:cs="Courier New"/>
          <w:noProof/>
          <w:sz w:val="20"/>
          <w:szCs w:val="20"/>
        </w:rPr>
        <w:t>│1.1.3.3. Коэффициент формы зерен  (отношение  наибольшего│    К_ф.з     │</w:t>
      </w:r>
    </w:p>
    <w:bookmarkEnd w:id="9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│размера к наименьшему), усл. ед.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│1.1.4. Прочность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141"/>
      <w:r w:rsidRPr="001D206D">
        <w:rPr>
          <w:rFonts w:ascii="Courier New" w:hAnsi="Courier New" w:cs="Courier New"/>
          <w:noProof/>
          <w:sz w:val="20"/>
          <w:szCs w:val="20"/>
        </w:rPr>
        <w:t>│1.1 4.1. Дробимостъ щебня и гравия при сжатии в цилиндре,│     D_ро     │</w:t>
      </w:r>
    </w:p>
    <w:bookmarkEnd w:id="10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│%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│Марка гравия и щебня из  гравия  по  дробимости,    марка│      M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│щебня по прочности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142"/>
      <w:r w:rsidRPr="001D206D">
        <w:rPr>
          <w:rFonts w:ascii="Courier New" w:hAnsi="Courier New" w:cs="Courier New"/>
          <w:noProof/>
          <w:sz w:val="20"/>
          <w:szCs w:val="20"/>
        </w:rPr>
        <w:t>│1.1.4.2. Прочность пористых  заполнителей  при   сжатия в│ сигма_сж, п  │</w:t>
      </w:r>
    </w:p>
    <w:bookmarkEnd w:id="11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│цилиндре, МПа (кгс/см2)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│Марка по прочности пористых заполнителей                 │      П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143"/>
      <w:r w:rsidRPr="001D206D">
        <w:rPr>
          <w:rFonts w:ascii="Courier New" w:hAnsi="Courier New" w:cs="Courier New"/>
          <w:noProof/>
          <w:sz w:val="20"/>
          <w:szCs w:val="20"/>
        </w:rPr>
        <w:t>│1.1.4.3. Истираемость в полочном барабане, %             │      И       │</w:t>
      </w:r>
    </w:p>
    <w:bookmarkEnd w:id="12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144"/>
      <w:r w:rsidRPr="001D206D">
        <w:rPr>
          <w:rFonts w:ascii="Courier New" w:hAnsi="Courier New" w:cs="Courier New"/>
          <w:noProof/>
          <w:sz w:val="20"/>
          <w:szCs w:val="20"/>
        </w:rPr>
        <w:t>│1.1.4.4. Сопротивление удару на копре ПМ, усл.ед.        │      У       │</w:t>
      </w:r>
    </w:p>
    <w:bookmarkEnd w:id="13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145"/>
      <w:r w:rsidRPr="001D206D">
        <w:rPr>
          <w:rFonts w:ascii="Courier New" w:hAnsi="Courier New" w:cs="Courier New"/>
          <w:noProof/>
          <w:sz w:val="20"/>
          <w:szCs w:val="20"/>
        </w:rPr>
        <w:t>│1.1.4.5. Содержание в щебне и гравии зерен слабых  пород,│     Х_сл     │</w:t>
      </w:r>
    </w:p>
    <w:bookmarkEnd w:id="14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│%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146"/>
      <w:r w:rsidRPr="001D206D">
        <w:rPr>
          <w:rFonts w:ascii="Courier New" w:hAnsi="Courier New" w:cs="Courier New"/>
          <w:noProof/>
          <w:sz w:val="20"/>
          <w:szCs w:val="20"/>
        </w:rPr>
        <w:t>│1.1.4.6. Предел  прочности  при  сжатии  исходной  горной│     R_сж     │</w:t>
      </w:r>
    </w:p>
    <w:bookmarkEnd w:id="15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│породы, МПа (кгс/см2)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│1.1.5. Плотность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151"/>
      <w:r w:rsidRPr="001D206D">
        <w:rPr>
          <w:rFonts w:ascii="Courier New" w:hAnsi="Courier New" w:cs="Courier New"/>
          <w:noProof/>
          <w:sz w:val="20"/>
          <w:szCs w:val="20"/>
        </w:rPr>
        <w:t>│1.1.5.1. Плотность (без  пор)  породы  (материала)  зерен│      ро      │</w:t>
      </w:r>
    </w:p>
    <w:bookmarkEnd w:id="16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│щебня, гравия, кусков камня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152"/>
      <w:r w:rsidRPr="001D206D">
        <w:rPr>
          <w:rFonts w:ascii="Courier New" w:hAnsi="Courier New" w:cs="Courier New"/>
          <w:noProof/>
          <w:sz w:val="20"/>
          <w:szCs w:val="20"/>
        </w:rPr>
        <w:t>│1.1.5.2. Плотность зерен (включая поры - объемная  масса)│     ро_к     │</w:t>
      </w:r>
    </w:p>
    <w:bookmarkEnd w:id="17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│щебня, гравия, песка и кусков камня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153"/>
      <w:r w:rsidRPr="001D206D">
        <w:rPr>
          <w:rFonts w:ascii="Courier New" w:hAnsi="Courier New" w:cs="Courier New"/>
          <w:noProof/>
          <w:sz w:val="20"/>
          <w:szCs w:val="20"/>
        </w:rPr>
        <w:t>│1.1.5.3. Плотность  (включая  поры  и  пустоты - объемная│     ро_н     │</w:t>
      </w:r>
    </w:p>
    <w:bookmarkEnd w:id="18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│насыпная масса) щебня, гравия, песка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│Марка по плотности (включая поры и пустоты - по  объемной│     М_рн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│насыпной массе)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16"/>
      <w:r w:rsidRPr="001D206D">
        <w:rPr>
          <w:rFonts w:ascii="Courier New" w:hAnsi="Courier New" w:cs="Courier New"/>
          <w:noProof/>
          <w:sz w:val="20"/>
          <w:szCs w:val="20"/>
        </w:rPr>
        <w:t>│1.1.6. Пористость зерен щебня. гравия и кусков камня, %  │    V_пор     │</w:t>
      </w:r>
    </w:p>
    <w:bookmarkEnd w:id="19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17"/>
      <w:r w:rsidRPr="001D206D">
        <w:rPr>
          <w:rFonts w:ascii="Courier New" w:hAnsi="Courier New" w:cs="Courier New"/>
          <w:noProof/>
          <w:sz w:val="20"/>
          <w:szCs w:val="20"/>
        </w:rPr>
        <w:t>│1.1.7.  Пустотность  щебня,  гравия    и     песка (объем│    V_м, п    │</w:t>
      </w:r>
    </w:p>
    <w:bookmarkEnd w:id="20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│межзерновых пустот), %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18"/>
      <w:r w:rsidRPr="001D206D">
        <w:rPr>
          <w:rFonts w:ascii="Courier New" w:hAnsi="Courier New" w:cs="Courier New"/>
          <w:noProof/>
          <w:sz w:val="20"/>
          <w:szCs w:val="20"/>
        </w:rPr>
        <w:t>│1.1.8. Водопоглощение, %                                 │    W_погл    │</w:t>
      </w:r>
    </w:p>
    <w:bookmarkEnd w:id="21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19"/>
      <w:r w:rsidRPr="001D206D">
        <w:rPr>
          <w:rFonts w:ascii="Courier New" w:hAnsi="Courier New" w:cs="Courier New"/>
          <w:noProof/>
          <w:sz w:val="20"/>
          <w:szCs w:val="20"/>
        </w:rPr>
        <w:t>│1.1.9. Влажность, %                                      │      W       │</w:t>
      </w:r>
    </w:p>
    <w:bookmarkEnd w:id="22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110"/>
      <w:r w:rsidRPr="001D206D">
        <w:rPr>
          <w:rFonts w:ascii="Courier New" w:hAnsi="Courier New" w:cs="Courier New"/>
          <w:noProof/>
          <w:sz w:val="20"/>
          <w:szCs w:val="20"/>
        </w:rPr>
        <w:t>│1.1.10. Водопотребность мелкого пористого заполнителя, % │     B_м      │</w:t>
      </w:r>
    </w:p>
    <w:bookmarkEnd w:id="23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1101"/>
      <w:r w:rsidRPr="001D206D">
        <w:rPr>
          <w:rFonts w:ascii="Courier New" w:hAnsi="Courier New" w:cs="Courier New"/>
          <w:noProof/>
          <w:sz w:val="20"/>
          <w:szCs w:val="20"/>
        </w:rPr>
        <w:lastRenderedPageBreak/>
        <w:t>│1.1.11. Коэффициент теплопроводности, Вт/(м х К)         │    лямбда    │</w:t>
      </w:r>
    </w:p>
    <w:bookmarkEnd w:id="24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1102"/>
      <w:r w:rsidRPr="001D206D">
        <w:rPr>
          <w:rFonts w:ascii="Courier New" w:hAnsi="Courier New" w:cs="Courier New"/>
          <w:noProof/>
          <w:sz w:val="20"/>
          <w:szCs w:val="20"/>
        </w:rPr>
        <w:t>│1.1.12. Теплоемкость, Дж/К                               │      С       │</w:t>
      </w:r>
    </w:p>
    <w:bookmarkEnd w:id="25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11103"/>
      <w:r w:rsidRPr="001D206D">
        <w:rPr>
          <w:rFonts w:ascii="Courier New" w:hAnsi="Courier New" w:cs="Courier New"/>
          <w:noProof/>
          <w:sz w:val="20"/>
          <w:szCs w:val="20"/>
        </w:rPr>
        <w:t>│1.1.13. Содержание стеклофазы, %                         │     С_ф      │</w:t>
      </w:r>
    </w:p>
    <w:bookmarkEnd w:id="26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11104"/>
      <w:r w:rsidRPr="001D206D">
        <w:rPr>
          <w:rFonts w:ascii="Courier New" w:hAnsi="Courier New" w:cs="Courier New"/>
          <w:noProof/>
          <w:sz w:val="20"/>
          <w:szCs w:val="20"/>
        </w:rPr>
        <w:t>│1.1.14.Гидравлическая активность пористого песка, мг/дм3 │    М_CaO     │</w:t>
      </w:r>
    </w:p>
    <w:bookmarkEnd w:id="27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115"/>
      <w:r w:rsidRPr="001D206D">
        <w:rPr>
          <w:rFonts w:ascii="Courier New" w:hAnsi="Courier New" w:cs="Courier New"/>
          <w:noProof/>
          <w:sz w:val="20"/>
          <w:szCs w:val="20"/>
        </w:rPr>
        <w:t>│1.1.15. Минералого-петрографический состав               │              │</w:t>
      </w:r>
    </w:p>
    <w:bookmarkEnd w:id="28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1151"/>
      <w:r w:rsidRPr="001D206D">
        <w:rPr>
          <w:rFonts w:ascii="Courier New" w:hAnsi="Courier New" w:cs="Courier New"/>
          <w:noProof/>
          <w:sz w:val="20"/>
          <w:szCs w:val="20"/>
        </w:rPr>
        <w:t>│1.1.15.1. Содержание  пород  и  минералов,  в  том  числе│      Х       │</w:t>
      </w:r>
    </w:p>
    <w:bookmarkEnd w:id="29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│инородных горных пород, %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│1.1.15.2.  Содержание  вредных  примесей,  в  том   числе│     В_р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│потенциально-реакционноспособных  пород  и    минералов и│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│органических примесей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1153"/>
      <w:r w:rsidRPr="001D206D">
        <w:rPr>
          <w:rFonts w:ascii="Courier New" w:hAnsi="Courier New" w:cs="Courier New"/>
          <w:noProof/>
          <w:sz w:val="20"/>
          <w:szCs w:val="20"/>
        </w:rPr>
        <w:t>│1.1.15.3.  Содержание  водорастворимых       сернистых  и│     SO_2     │</w:t>
      </w:r>
    </w:p>
    <w:bookmarkEnd w:id="30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│сернокислых соединений, %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│1.1.16. Морозостойкость, цикл                            │     М_рз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│1.1.17. Потери массы пористых заполнителей при кипячении,│    М_кип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│%         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│1.1.18. Потери массы при прокаливании, %                 │     nnn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│1.1.19.  Стойкость  против  силикатного   и   железистого│   M_c, M_ж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│распада, %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│1.1.20. Содержание слабообожженных зерен (частиц), %     │    П_с, э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│1.1.21. Коэффициент размягчения, усл. ед.                │     К_р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1.2. Показатели технологичности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21"/>
      <w:r w:rsidRPr="001D206D">
        <w:rPr>
          <w:rFonts w:ascii="Courier New" w:hAnsi="Courier New" w:cs="Courier New"/>
          <w:noProof/>
          <w:sz w:val="20"/>
          <w:szCs w:val="20"/>
        </w:rPr>
        <w:t>│1.2.1. Трудоемкость нормо-ч/м3                           │     Т_н      │</w:t>
      </w:r>
    </w:p>
    <w:bookmarkEnd w:id="31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22"/>
      <w:r w:rsidRPr="001D206D">
        <w:rPr>
          <w:rFonts w:ascii="Courier New" w:hAnsi="Courier New" w:cs="Courier New"/>
          <w:noProof/>
          <w:sz w:val="20"/>
          <w:szCs w:val="20"/>
        </w:rPr>
        <w:t>│1.2.2. Энергоемкость, кВт х ч/м3                         │     Э_н      │</w:t>
      </w:r>
    </w:p>
    <w:bookmarkEnd w:id="32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123"/>
      <w:r w:rsidRPr="001D206D">
        <w:rPr>
          <w:rFonts w:ascii="Courier New" w:hAnsi="Courier New" w:cs="Courier New"/>
          <w:noProof/>
          <w:sz w:val="20"/>
          <w:szCs w:val="20"/>
        </w:rPr>
        <w:t>│1.2.3. Выход продукции из единицы горной массы, %        │     К_в      │</w:t>
      </w:r>
    </w:p>
    <w:bookmarkEnd w:id="33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1.3. Показатели транспортабельности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│1.3.1. Коэффициент уплотнения при транспортирования      │     У_п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 xml:space="preserve">│          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2. Стабильность показателей качества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2.1. Однородность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│2.1.1.   Среднее   значение   показателя     назначения и│     Х(-)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│надежности             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│2.1.2   Среднеквадратическое    отклонение    показателей│    сигма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│назначения и надежности        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213"/>
      <w:r w:rsidRPr="001D206D">
        <w:rPr>
          <w:rFonts w:ascii="Courier New" w:hAnsi="Courier New" w:cs="Courier New"/>
          <w:noProof/>
          <w:sz w:val="20"/>
          <w:szCs w:val="20"/>
        </w:rPr>
        <w:t>│2.1.3.  Коэффициент  вариации  показателей   назначении и│   v (v_po;   │</w:t>
      </w:r>
    </w:p>
    <w:bookmarkEnd w:id="34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│надежности для отдельных видов продукции, % (коэффициенты│v_сигма; v_Mк)│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│вариации плотности и прочности пористых заполнителей  для│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│бетона, модуля крупности песка)      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lastRenderedPageBreak/>
        <w:t>│2.1.4.  Предельные  значения  показателей    назначения и│   Х(-) + -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│надежности                                               │    2сигма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 xml:space="preserve">│             </w:t>
      </w:r>
      <w:r w:rsidRPr="001D206D">
        <w:rPr>
          <w:rFonts w:ascii="Courier New" w:hAnsi="Courier New" w:cs="Courier New"/>
          <w:b/>
          <w:bCs/>
          <w:noProof/>
          <w:sz w:val="20"/>
          <w:szCs w:val="20"/>
        </w:rPr>
        <w:t>3. Экономическая эффективность</w:t>
      </w:r>
      <w:r w:rsidRPr="001D206D">
        <w:rPr>
          <w:rFonts w:ascii="Courier New" w:hAnsi="Courier New" w:cs="Courier New"/>
          <w:noProof/>
          <w:sz w:val="20"/>
          <w:szCs w:val="20"/>
        </w:rPr>
        <w:t xml:space="preserve">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│3.1. Себестоимость, руб./м3                              │      С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│3.2. Оптовая цена, руб/м3                                │      Ц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│3.3. Рентабельность, %                                   │      Р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│3.4.   Народнохозяйственный   экономический     эффект от│      Е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│повышения качества продукции, руб./м3                    │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└─────────────────────────────────────────────────────────┴──────────────┘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1.2. Для отдельных видов продукции при соответствующем обосновании могут применяться другие показатели качества.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2.1. Область применения критериев качества продукции должна приниматься по ГОСТ 4.200-78.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 xml:space="preserve">2.2. Применяемость показателей качества устанавливается для основных видов нерудных строительных материалов (щебень, гравий, песок, песчано-гравийные смеси, бутовый камень, отсевы дробления), щебня из шлаков, пористых заполнителей для бетона (керамзит, </w:t>
      </w:r>
      <w:proofErr w:type="spellStart"/>
      <w:r w:rsidRPr="001D206D">
        <w:rPr>
          <w:rFonts w:ascii="Arial" w:hAnsi="Arial" w:cs="Arial"/>
          <w:sz w:val="20"/>
          <w:szCs w:val="20"/>
        </w:rPr>
        <w:t>шунгизит</w:t>
      </w:r>
      <w:proofErr w:type="spellEnd"/>
      <w:r w:rsidRPr="001D20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206D">
        <w:rPr>
          <w:rFonts w:ascii="Arial" w:hAnsi="Arial" w:cs="Arial"/>
          <w:sz w:val="20"/>
          <w:szCs w:val="20"/>
        </w:rPr>
        <w:t>аглопорит</w:t>
      </w:r>
      <w:proofErr w:type="spellEnd"/>
      <w:r w:rsidRPr="001D206D">
        <w:rPr>
          <w:rFonts w:ascii="Arial" w:hAnsi="Arial" w:cs="Arial"/>
          <w:sz w:val="20"/>
          <w:szCs w:val="20"/>
        </w:rPr>
        <w:t>, перлит, шлаковая пемза, вермикулит. пористые горные породы) и других.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 xml:space="preserve">2.3. Применяемость показателей назначения по критерию технического уровня для нерудных строительных материалов и щебня из шлаков приведены в табл.2 и для пористых заполнителей для бетона в </w:t>
      </w:r>
      <w:hyperlink w:anchor="sub_300" w:history="1">
        <w:r w:rsidRPr="001D206D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1D206D">
        <w:rPr>
          <w:rFonts w:ascii="Arial" w:hAnsi="Arial" w:cs="Arial"/>
          <w:sz w:val="20"/>
          <w:szCs w:val="20"/>
        </w:rPr>
        <w:t>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2.4. Показатели транспортабельности и технологичности применяются для всех видов материалов.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>2.5. Показатели качества по критериям стабильности и экономической эффективности применяются для всех видов материалов.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sz w:val="20"/>
          <w:szCs w:val="20"/>
        </w:rPr>
        <w:t xml:space="preserve">2.6. Применяемость показателей для материалов, не указанных в </w:t>
      </w:r>
      <w:hyperlink w:anchor="sub_100" w:history="1">
        <w:r w:rsidRPr="001D206D">
          <w:rPr>
            <w:rFonts w:ascii="Arial" w:hAnsi="Arial" w:cs="Arial"/>
            <w:sz w:val="20"/>
            <w:szCs w:val="20"/>
            <w:u w:val="single"/>
          </w:rPr>
          <w:t>табл.1-3</w:t>
        </w:r>
      </w:hyperlink>
      <w:r w:rsidRPr="001D206D">
        <w:rPr>
          <w:rFonts w:ascii="Arial" w:hAnsi="Arial" w:cs="Arial"/>
          <w:sz w:val="20"/>
          <w:szCs w:val="20"/>
        </w:rPr>
        <w:t xml:space="preserve"> (вновь разработанных и осваиваемых), следует принимать по аналогии с приведенными материалами того же функционального назначения.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</w:rPr>
        <w:t>Применяемость показателей для нерудных строительных материалов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200"/>
      <w:r w:rsidRPr="001D206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35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Шифр  │                                           Вид продукции                             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показа-├─────────────────────────────────┬───────┬───────────────────────────┬─────┬────────────────┬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теля  │             Щебень              │       │           Песок           │     │     Смесь     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│качест-├──────────────────────────┬──────┤Гравий ├────────┬─────────┬────────┤ Ка- │песчано-гравий- │Отсев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ва   │  для строительных работ  │ для  │  для  │природ- │дробле-  │дробле- │мень │      ная       │дроб-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                         │балла-│строи- │  ный,  │ный, дро-│ ный из │буто-│                │ления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                         │стного│тельных│обогаще-│ бленый  │отсевов │ вый │               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├──────┬─────┬───────┬─────┤ слоя │ работ │ нный,  │обогащен-│   и    │     ├──────┬─────────┤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lastRenderedPageBreak/>
        <w:t>│       │  из  │ из  │из шла-│деко-│желез-│       │фракцио-│  ный,   │дробле- │     │ для  │   для  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│скаль-│ гра-│ков ме-│рати-│нодо- │       │нирован-│дробленый│  ный   │     │строи-│балласт-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ных  │ вия │таллур-│вный │рожно-│       │  ный   │фракцио- │обогаще-│     │тель- │ного слоя│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│пород │     │гичес- │     │  го  │       │        │нирован- │нный из │     │ ных  │железно-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     │     │ ких   │     │пути  │       │        │  ный,   │отсевов │     │работ │дорожного│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     │     │топлив-│     │      │       │        │декорати-│        │     │      │  пути  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     │     │ ных и │     │      │       │        │  вный   │        │     │      │        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│      │     │  др.  │     │      │       │        │         │        │     │      │         │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+   │  +  │  +   │   +   │   +    │    +    │   +    │  +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+   │  +  │  +-  │   +   │   +    │    +    │   +    │  -  │  +   │    +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-   │  -  │   -   │  -  │  -   │   -   │   -    │    -    │   -    │  +  │  -   │    -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4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1.1.1.4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-   │  -  │   -   │  -  │  -   │   -   │   -    │    -    │   -    │  +  │  -   │    -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2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1.1.2.1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+   │  +  │  +   │   +   │   +    │    +    │   +    │  -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2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1.1.2.2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-   │  +  │  +   │   +   │   +    │    +    │   +    │  +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3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1.1.3.1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+   │  -  │  -   │   -   │   -    │    -    │   -    │  -  │  -   │    -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3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1.1.3.2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-   │  +  │   -   │  -  │  +   │   -   │   -    │    -    │   -    │  -  │  -   │    -    │  -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-  │   +   │  +  │  +   │   +   │   -    │    -    │   -    │  -  │  +-  │   +-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+   │ +-  │  +   │   +   │   -    │    -    │   -    │  -  │  +-  │    -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4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1.1.4.4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-   │  -  │   +   │  -  │  +   │   -   │   -    │    -    │   -    │  -  │  -   │    -    │  -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lastRenderedPageBreak/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5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1.1.4.5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+  │   +   │  +  │  +   │   +   │   -    │    -    │   -    │  -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6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1.1.4.6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+   │  -  │   -   │  +  │  +   │   -   │   -    │    +    │   +    │  +  │  -   │    -    │  -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│1.1.1.5│  +   │  +  │   +   │  +  │  +   │   +   │   +    │    +    │   +    │  +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6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1.1.6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+   │  +  │   +   │  +  │  +   │   +   │   +    │    +    │   +    │  +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7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1.1.7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+   │  +  │   +   │  +  │  +   │   +   │   +    │    +    │   +    │  +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5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1.1.15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+   │  +  │   +   │  +  │  +   │   +   │   -    │    +    │   +    │  +  │  +   │    +    │  +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─┼─────┼──────┼───────┼────────┼─────────┼────────┼─────┼──────┼─────────┼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2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1.2.1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+   │  +  │   +   │  +  │  +   │   +   │   -    │   +-    │   -    │  +  │  +-  │    -    │  +-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└───────┴──────┴─────┴───────┴─────┴──────┴───────┴────────┴─────────┴────────┴─────┴──────┴─────────┴──────┘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300"/>
      <w:r w:rsidRPr="001D206D">
        <w:rPr>
          <w:rFonts w:ascii="Arial" w:hAnsi="Arial" w:cs="Arial"/>
          <w:b/>
          <w:bCs/>
          <w:sz w:val="20"/>
          <w:szCs w:val="20"/>
        </w:rPr>
        <w:t>Применяемость показателей качества пористых заполнителей</w:t>
      </w:r>
    </w:p>
    <w:bookmarkEnd w:id="36"/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</w:rPr>
        <w:t>Таблица 3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┌────────┬─────────────────────────────────────────────────────────────────┐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Шифр   │                         Вид продукции                     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│показа- ├────────┬────────┬────────┬────────┬─────────┬──────┬────────────┤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теля   │Керамзит│Шунгизит│Аглопо- │ Перлит │Шлаковая │Верми-│Пористые го-│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│качест- │(гравий │(гравий │  рит   │(щебень │  пемза  │кулит │рные  породы│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ва    │и песок)│и песок)│(щебень │и песок)│(щебень и│      │(щебень    и│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        │        │        │и песок)│        │ песок)  │      │и песок)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+    │   +    │   +    │    +    │  +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+    │   +    │   +    │    +    │  +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2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1.1.2.1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-    │   -    │   -    │   -    │    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3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1.1.3.1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-    │   -    │   -    │   -    │    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3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1.1.3.2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-    │   -    │   -    │    -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3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1.1.3.3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-    │   +    │   -    │    +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+    │   +    │   +    │    +    │  +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46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1.1.4.6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-    │   -    │   -    │   -    │    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5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1.1.5.1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-    │   -    │   -    │   -    │    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5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1.1.5.2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+    │   +    │   +    │    +    │  +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5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1.1.5.3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│   +    │   +    │   +    │   +    │    +    │  +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6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1.1.6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+-   │   +-   │   +-   │   +-   │   +-    │  +-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7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1.1.7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+-   │   +-   │   +-   │   +-   │   +-    │  +-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8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1.1.8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    │   +    │   +-   │   +-   │   +-    │  +-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9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1.1.9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    │   +    │   -    │   +    │    -    │  +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0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1.1.10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 +-   │   +-   │   +-   │   +-   │   +-    │  +-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0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 +-   │   +-   │   +-   │   +-   │   +-    │  +-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0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 +-   │   +-   │   +-   │   +-   │   +-    │  +-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0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 +-   │   +-   │   +-   │   +-   │   +-    │  - 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04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1.1.14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│   +-   │   +-   │   +-   │   +-   │   +-    │  -   │    +-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5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1.1.15.1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 -    │   -    │   -    │   -    │    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115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1.1.15.3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>│   +    │   -    │   +    │   -    │    +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21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1.2.1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    │   +    │   +    │   +    │    +    │  +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22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1.2.2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    │   +    │   -    │   -    │    +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12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1.2.3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-    │   -    │   +    │   -    │    -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│1.2.4   │   -    │   -    │   +    │   -    │    +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│1.2.5   │   +    │   -    │   +    │   -    │    -    │  -   │     -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│1.2.6   │   -    │   -    │   +    │   -    │    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├────────┼────────┼────────┼────────┼────────┼─────────┼──────┼────────────┤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│</w:t>
      </w:r>
      <w:hyperlink w:anchor="sub_213" w:history="1">
        <w:r w:rsidRPr="001D206D">
          <w:rPr>
            <w:rFonts w:ascii="Courier New" w:hAnsi="Courier New" w:cs="Courier New"/>
            <w:noProof/>
            <w:sz w:val="20"/>
            <w:szCs w:val="20"/>
            <w:u w:val="single"/>
          </w:rPr>
          <w:t>2.1.3</w:t>
        </w:r>
      </w:hyperlink>
      <w:r w:rsidRPr="001D206D">
        <w:rPr>
          <w:rFonts w:ascii="Courier New" w:hAnsi="Courier New" w:cs="Courier New"/>
          <w:noProof/>
          <w:sz w:val="20"/>
          <w:szCs w:val="20"/>
        </w:rPr>
        <w:t xml:space="preserve">   │   +    │   +-   │   +-   │   +-   │   +-    │  -   │     +      │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206D">
        <w:rPr>
          <w:rFonts w:ascii="Courier New" w:hAnsi="Courier New" w:cs="Courier New"/>
          <w:noProof/>
          <w:sz w:val="20"/>
          <w:szCs w:val="20"/>
        </w:rPr>
        <w:t>└────────┴────────┴────────┴────────┴────────┴─────────┴──────┴────────────┘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D206D">
        <w:rPr>
          <w:rFonts w:ascii="Arial" w:hAnsi="Arial" w:cs="Arial"/>
          <w:b/>
          <w:bCs/>
          <w:sz w:val="20"/>
          <w:szCs w:val="20"/>
        </w:rPr>
        <w:t>Примечание.</w:t>
      </w:r>
      <w:r w:rsidRPr="001D206D">
        <w:rPr>
          <w:rFonts w:ascii="Arial" w:hAnsi="Arial" w:cs="Arial"/>
          <w:sz w:val="20"/>
          <w:szCs w:val="20"/>
        </w:rPr>
        <w:t xml:space="preserve"> В </w:t>
      </w:r>
      <w:hyperlink w:anchor="sub_200" w:history="1">
        <w:r w:rsidRPr="001D206D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1D206D">
        <w:rPr>
          <w:rFonts w:ascii="Arial" w:hAnsi="Arial" w:cs="Arial"/>
          <w:sz w:val="20"/>
          <w:szCs w:val="20"/>
        </w:rPr>
        <w:t xml:space="preserve"> и </w:t>
      </w:r>
      <w:hyperlink w:anchor="sub_300" w:history="1">
        <w:r w:rsidRPr="001D206D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1D206D">
        <w:rPr>
          <w:rFonts w:ascii="Arial" w:hAnsi="Arial" w:cs="Arial"/>
          <w:sz w:val="20"/>
          <w:szCs w:val="20"/>
        </w:rPr>
        <w:t xml:space="preserve"> знак "+" означает применяемость, знак "-" - </w:t>
      </w:r>
      <w:proofErr w:type="spellStart"/>
      <w:r w:rsidRPr="001D206D">
        <w:rPr>
          <w:rFonts w:ascii="Arial" w:hAnsi="Arial" w:cs="Arial"/>
          <w:sz w:val="20"/>
          <w:szCs w:val="20"/>
        </w:rPr>
        <w:t>неприменяемость</w:t>
      </w:r>
      <w:proofErr w:type="spellEnd"/>
      <w:r w:rsidRPr="001D206D">
        <w:rPr>
          <w:rFonts w:ascii="Arial" w:hAnsi="Arial" w:cs="Arial"/>
          <w:sz w:val="20"/>
          <w:szCs w:val="20"/>
        </w:rPr>
        <w:t>, знак "+-" - ограниченную применяемость соответствующих показателей качества.</w:t>
      </w: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206D" w:rsidRPr="001D206D" w:rsidRDefault="001D206D" w:rsidP="001D2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B20B3" w:rsidRPr="001D206D" w:rsidRDefault="00AB20B3"/>
    <w:sectPr w:rsidR="00AB20B3" w:rsidRPr="001D206D" w:rsidSect="00752A0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206D"/>
    <w:rsid w:val="001D206D"/>
    <w:rsid w:val="00AB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20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06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D206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D206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D20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4100</Words>
  <Characters>23375</Characters>
  <Application>Microsoft Office Word</Application>
  <DocSecurity>0</DocSecurity>
  <Lines>194</Lines>
  <Paragraphs>54</Paragraphs>
  <ScaleCrop>false</ScaleCrop>
  <Company>АССТРОЛ</Company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2007-08-03T09:19:00Z</dcterms:created>
  <dcterms:modified xsi:type="dcterms:W3CDTF">2007-08-03T09:19:00Z</dcterms:modified>
</cp:coreProperties>
</file>