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8E" w:rsidRPr="00A83F8E" w:rsidRDefault="00A83F8E" w:rsidP="00A83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83F8E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4.207-79</w:t>
      </w:r>
      <w:r w:rsidRPr="00A83F8E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A83F8E">
        <w:rPr>
          <w:rFonts w:ascii="Arial" w:hAnsi="Arial" w:cs="Arial"/>
          <w:b/>
          <w:bCs/>
          <w:sz w:val="20"/>
          <w:szCs w:val="20"/>
        </w:rPr>
        <w:br/>
        <w:t>Плиты древесноволокнистые. Номенклатура показателей"</w:t>
      </w:r>
      <w:r w:rsidRPr="00A83F8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31 августа 1979 г. N 160)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A83F8E">
        <w:rPr>
          <w:rFonts w:ascii="Arial" w:hAnsi="Arial" w:cs="Arial"/>
          <w:b/>
          <w:bCs/>
          <w:sz w:val="20"/>
          <w:szCs w:val="20"/>
          <w:lang w:val="en-US"/>
        </w:rPr>
        <w:t>Quality rating sustem.</w:t>
      </w:r>
      <w:proofErr w:type="gramEnd"/>
      <w:r w:rsidRPr="00A83F8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A83F8E">
        <w:rPr>
          <w:rFonts w:ascii="Arial" w:hAnsi="Arial" w:cs="Arial"/>
          <w:b/>
          <w:bCs/>
          <w:sz w:val="20"/>
          <w:szCs w:val="20"/>
          <w:lang w:val="en-US"/>
        </w:rPr>
        <w:t>Building.</w:t>
      </w:r>
      <w:proofErr w:type="gramEnd"/>
      <w:r w:rsidRPr="00A83F8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A83F8E">
        <w:rPr>
          <w:rFonts w:ascii="Arial" w:hAnsi="Arial" w:cs="Arial"/>
          <w:b/>
          <w:bCs/>
          <w:sz w:val="20"/>
          <w:szCs w:val="20"/>
          <w:lang w:val="en-US"/>
        </w:rPr>
        <w:t>Fibre board.</w:t>
      </w:r>
      <w:proofErr w:type="gramEnd"/>
      <w:r w:rsidRPr="00A83F8E">
        <w:rPr>
          <w:rFonts w:ascii="Arial" w:hAnsi="Arial" w:cs="Arial"/>
          <w:b/>
          <w:bCs/>
          <w:sz w:val="20"/>
          <w:szCs w:val="20"/>
          <w:lang w:val="en-US"/>
        </w:rPr>
        <w:t xml:space="preserve"> Nomenclature of characteristics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83F8E">
        <w:rPr>
          <w:rFonts w:ascii="Arial" w:hAnsi="Arial" w:cs="Arial"/>
          <w:sz w:val="20"/>
          <w:szCs w:val="20"/>
        </w:rPr>
        <w:t>Срок</w:t>
      </w:r>
      <w:r w:rsidRPr="00A83F8E">
        <w:rPr>
          <w:rFonts w:ascii="Arial" w:hAnsi="Arial" w:cs="Arial"/>
          <w:sz w:val="20"/>
          <w:szCs w:val="20"/>
          <w:lang w:val="en-US"/>
        </w:rPr>
        <w:t xml:space="preserve"> </w:t>
      </w:r>
      <w:r w:rsidRPr="00A83F8E">
        <w:rPr>
          <w:rFonts w:ascii="Arial" w:hAnsi="Arial" w:cs="Arial"/>
          <w:sz w:val="20"/>
          <w:szCs w:val="20"/>
        </w:rPr>
        <w:t>введения</w:t>
      </w:r>
      <w:r w:rsidRPr="00A83F8E">
        <w:rPr>
          <w:rFonts w:ascii="Arial" w:hAnsi="Arial" w:cs="Arial"/>
          <w:sz w:val="20"/>
          <w:szCs w:val="20"/>
          <w:lang w:val="en-US"/>
        </w:rPr>
        <w:t xml:space="preserve"> </w:t>
      </w:r>
      <w:r w:rsidRPr="00A83F8E">
        <w:rPr>
          <w:rFonts w:ascii="Arial" w:hAnsi="Arial" w:cs="Arial"/>
          <w:sz w:val="20"/>
          <w:szCs w:val="20"/>
        </w:rPr>
        <w:t>с</w:t>
      </w:r>
      <w:r w:rsidRPr="00A83F8E">
        <w:rPr>
          <w:rFonts w:ascii="Arial" w:hAnsi="Arial" w:cs="Arial"/>
          <w:sz w:val="20"/>
          <w:szCs w:val="20"/>
          <w:lang w:val="en-US"/>
        </w:rPr>
        <w:t xml:space="preserve"> 1 </w:t>
      </w:r>
      <w:r w:rsidRPr="00A83F8E">
        <w:rPr>
          <w:rFonts w:ascii="Arial" w:hAnsi="Arial" w:cs="Arial"/>
          <w:sz w:val="20"/>
          <w:szCs w:val="20"/>
        </w:rPr>
        <w:t>января</w:t>
      </w:r>
      <w:r w:rsidRPr="00A83F8E">
        <w:rPr>
          <w:rFonts w:ascii="Arial" w:hAnsi="Arial" w:cs="Arial"/>
          <w:sz w:val="20"/>
          <w:szCs w:val="20"/>
          <w:lang w:val="en-US"/>
        </w:rPr>
        <w:t xml:space="preserve"> 1980 </w:t>
      </w:r>
      <w:r w:rsidRPr="00A83F8E">
        <w:rPr>
          <w:rFonts w:ascii="Arial" w:hAnsi="Arial" w:cs="Arial"/>
          <w:sz w:val="20"/>
          <w:szCs w:val="20"/>
        </w:rPr>
        <w:t>г</w:t>
      </w:r>
      <w:r w:rsidRPr="00A83F8E">
        <w:rPr>
          <w:rFonts w:ascii="Arial" w:hAnsi="Arial" w:cs="Arial"/>
          <w:sz w:val="20"/>
          <w:szCs w:val="20"/>
          <w:lang w:val="en-US"/>
        </w:rPr>
        <w:t>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A83F8E">
        <w:rPr>
          <w:rFonts w:ascii="Courier New" w:hAnsi="Courier New" w:cs="Courier New"/>
          <w:noProof/>
          <w:sz w:val="20"/>
          <w:szCs w:val="20"/>
        </w:rPr>
        <w:fldChar w:fldCharType="begin"/>
      </w:r>
      <w:r w:rsidRPr="00A83F8E">
        <w:rPr>
          <w:rFonts w:ascii="Courier New" w:hAnsi="Courier New" w:cs="Courier New"/>
          <w:noProof/>
          <w:sz w:val="20"/>
          <w:szCs w:val="20"/>
        </w:rPr>
        <w:instrText>HYPERLINK \l "sub_100"</w:instrText>
      </w:r>
      <w:r w:rsidRPr="00A83F8E">
        <w:rPr>
          <w:rFonts w:ascii="Courier New" w:hAnsi="Courier New" w:cs="Courier New"/>
          <w:noProof/>
          <w:sz w:val="20"/>
          <w:szCs w:val="20"/>
        </w:rPr>
      </w:r>
      <w:r w:rsidRPr="00A83F8E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Pr="00A83F8E">
        <w:rPr>
          <w:rFonts w:ascii="Courier New" w:hAnsi="Courier New" w:cs="Courier New"/>
          <w:noProof/>
          <w:sz w:val="20"/>
          <w:szCs w:val="20"/>
          <w:u w:val="single"/>
        </w:rPr>
        <w:t>1. Номенклатура показателей качества</w:t>
      </w:r>
      <w:r w:rsidRPr="00A83F8E">
        <w:rPr>
          <w:rFonts w:ascii="Courier New" w:hAnsi="Courier New" w:cs="Courier New"/>
          <w:noProof/>
          <w:sz w:val="20"/>
          <w:szCs w:val="20"/>
        </w:rPr>
        <w:fldChar w:fldCharType="end"/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2. Классификационные группы древесноволокнистых плит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 xml:space="preserve">Настоящий стандарт распространяется на древесноволокнистые плиты и устанавливает номенклатуру показателей их качества для применения </w:t>
      </w:r>
      <w:proofErr w:type="gramStart"/>
      <w:r w:rsidRPr="00A83F8E">
        <w:rPr>
          <w:rFonts w:ascii="Arial" w:hAnsi="Arial" w:cs="Arial"/>
          <w:sz w:val="20"/>
          <w:szCs w:val="20"/>
        </w:rPr>
        <w:t>при</w:t>
      </w:r>
      <w:proofErr w:type="gramEnd"/>
      <w:r w:rsidRPr="00A83F8E">
        <w:rPr>
          <w:rFonts w:ascii="Arial" w:hAnsi="Arial" w:cs="Arial"/>
          <w:sz w:val="20"/>
          <w:szCs w:val="20"/>
        </w:rPr>
        <w:t>: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83F8E">
        <w:rPr>
          <w:rFonts w:ascii="Arial" w:hAnsi="Arial" w:cs="Arial"/>
          <w:sz w:val="20"/>
          <w:szCs w:val="20"/>
        </w:rPr>
        <w:t>выборе</w:t>
      </w:r>
      <w:proofErr w:type="gramEnd"/>
      <w:r w:rsidRPr="00A83F8E">
        <w:rPr>
          <w:rFonts w:ascii="Arial" w:hAnsi="Arial" w:cs="Arial"/>
          <w:sz w:val="20"/>
          <w:szCs w:val="20"/>
        </w:rPr>
        <w:t xml:space="preserve"> оптимального варианта новой продукции;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аттестации продукции, прогнозировании и планировании ее качества;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83F8E">
        <w:rPr>
          <w:rFonts w:ascii="Arial" w:hAnsi="Arial" w:cs="Arial"/>
          <w:sz w:val="20"/>
          <w:szCs w:val="20"/>
        </w:rPr>
        <w:t>представлении</w:t>
      </w:r>
      <w:proofErr w:type="gramEnd"/>
      <w:r w:rsidRPr="00A83F8E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древесноволокнистые плиты.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A83F8E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табл.1.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0"/>
      <w:r w:rsidRPr="00A83F8E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 Критерии технического уровня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2. Критерии стабильности показателей качества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3. Критерий показателей экономической эффективности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4. Конкурентоспособность на внешнем рынке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Наименование критериев, показателей качества и  │Условное обозначение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             единицы измерения                │     показателей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"/>
      <w:r w:rsidRPr="00A83F8E">
        <w:rPr>
          <w:rFonts w:ascii="Courier New" w:hAnsi="Courier New" w:cs="Courier New"/>
          <w:noProof/>
          <w:sz w:val="20"/>
          <w:szCs w:val="20"/>
        </w:rPr>
        <w:t xml:space="preserve">│                    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1. Критерии технического уровня        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│</w:t>
      </w:r>
    </w:p>
    <w:bookmarkEnd w:id="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1.1. Показатели назначения          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│                     │</w:t>
      </w:r>
    </w:p>
    <w:bookmarkEnd w:id="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1"/>
      <w:r w:rsidRPr="00A83F8E">
        <w:rPr>
          <w:rFonts w:ascii="Courier New" w:hAnsi="Courier New" w:cs="Courier New"/>
          <w:noProof/>
          <w:sz w:val="20"/>
          <w:szCs w:val="20"/>
        </w:rPr>
        <w:t>│1.1.1. Предел прочности при  статическом  изгибе,│       сигма_и       │</w:t>
      </w:r>
    </w:p>
    <w:bookmarkEnd w:id="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│кгс/см2       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2"/>
      <w:r w:rsidRPr="00A83F8E">
        <w:rPr>
          <w:rFonts w:ascii="Courier New" w:hAnsi="Courier New" w:cs="Courier New"/>
          <w:noProof/>
          <w:sz w:val="20"/>
          <w:szCs w:val="20"/>
        </w:rPr>
        <w:t>│1.1.2. Плотность, кг/м3                          │         ро          │</w:t>
      </w:r>
    </w:p>
    <w:bookmarkEnd w:id="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3"/>
      <w:r w:rsidRPr="00A83F8E">
        <w:rPr>
          <w:rFonts w:ascii="Courier New" w:hAnsi="Courier New" w:cs="Courier New"/>
          <w:noProof/>
          <w:sz w:val="20"/>
          <w:szCs w:val="20"/>
        </w:rPr>
        <w:t>│1.1.3. Влажность, %                              │          W          │</w:t>
      </w:r>
    </w:p>
    <w:bookmarkEnd w:id="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14"/>
      <w:r w:rsidRPr="00A83F8E">
        <w:rPr>
          <w:rFonts w:ascii="Courier New" w:hAnsi="Courier New" w:cs="Courier New"/>
          <w:noProof/>
          <w:sz w:val="20"/>
          <w:szCs w:val="20"/>
        </w:rPr>
        <w:t>│1.1.4. Водопоглощение за:                        │                     │</w:t>
      </w:r>
    </w:p>
    <w:bookmarkEnd w:id="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│2 ч, %                                           │        W_2ч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           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│24 ч, %                                          │       W_ 24ч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15"/>
      <w:r w:rsidRPr="00A83F8E">
        <w:rPr>
          <w:rFonts w:ascii="Courier New" w:hAnsi="Courier New" w:cs="Courier New"/>
          <w:noProof/>
          <w:sz w:val="20"/>
          <w:szCs w:val="20"/>
        </w:rPr>
        <w:t>│1.1.5. Разбухание во толщине за 24 ч, %          │      Дельта S       │</w:t>
      </w:r>
    </w:p>
    <w:bookmarkEnd w:id="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16"/>
      <w:r w:rsidRPr="00A83F8E">
        <w:rPr>
          <w:rFonts w:ascii="Courier New" w:hAnsi="Courier New" w:cs="Courier New"/>
          <w:noProof/>
          <w:sz w:val="20"/>
          <w:szCs w:val="20"/>
        </w:rPr>
        <w:lastRenderedPageBreak/>
        <w:t>│1.1.6.       Коэффициент        теплопроводности,│       ламбда        │</w:t>
      </w:r>
    </w:p>
    <w:bookmarkEnd w:id="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│ккал/м х ч х °С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17"/>
      <w:r w:rsidRPr="00A83F8E">
        <w:rPr>
          <w:rFonts w:ascii="Courier New" w:hAnsi="Courier New" w:cs="Courier New"/>
          <w:noProof/>
          <w:sz w:val="20"/>
          <w:szCs w:val="20"/>
        </w:rPr>
        <w:t>│1.1.7. Твердость, кгс/см2                        │          Н          │</w:t>
      </w:r>
    </w:p>
    <w:bookmarkEnd w:id="1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18"/>
      <w:r w:rsidRPr="00A83F8E">
        <w:rPr>
          <w:rFonts w:ascii="Courier New" w:hAnsi="Courier New" w:cs="Courier New"/>
          <w:noProof/>
          <w:sz w:val="20"/>
          <w:szCs w:val="20"/>
        </w:rPr>
        <w:t>│1.1 8. Модуль упругости при  статическом изгибе, │         Е_и         │</w:t>
      </w:r>
    </w:p>
    <w:bookmarkEnd w:id="1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│кгс/см2       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19"/>
      <w:r w:rsidRPr="00A83F8E">
        <w:rPr>
          <w:rFonts w:ascii="Courier New" w:hAnsi="Courier New" w:cs="Courier New"/>
          <w:noProof/>
          <w:sz w:val="20"/>
          <w:szCs w:val="20"/>
        </w:rPr>
        <w:t>│1.1.9. Ударная вязкость, кгс х см/см2            │          а          │</w:t>
      </w:r>
    </w:p>
    <w:bookmarkEnd w:id="1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110"/>
      <w:r w:rsidRPr="00A83F8E">
        <w:rPr>
          <w:rFonts w:ascii="Courier New" w:hAnsi="Courier New" w:cs="Courier New"/>
          <w:noProof/>
          <w:sz w:val="20"/>
          <w:szCs w:val="20"/>
        </w:rPr>
        <w:t>│1.1.10.   Удельное   сопротивление   выдергиванию│     сигма_F_уд      │</w:t>
      </w:r>
    </w:p>
    <w:bookmarkEnd w:id="1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│гвоздей  из пласти, кгс/см2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111"/>
      <w:r w:rsidRPr="00A83F8E">
        <w:rPr>
          <w:rFonts w:ascii="Courier New" w:hAnsi="Courier New" w:cs="Courier New"/>
          <w:noProof/>
          <w:sz w:val="20"/>
          <w:szCs w:val="20"/>
        </w:rPr>
        <w:t>│1.1.11.   Удельное   сопротивление   выдергиванию│     сигма_L_уд      │</w:t>
      </w:r>
    </w:p>
    <w:bookmarkEnd w:id="1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│шурупов на пласти, кгс/мм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112"/>
      <w:r w:rsidRPr="00A83F8E">
        <w:rPr>
          <w:rFonts w:ascii="Courier New" w:hAnsi="Courier New" w:cs="Courier New"/>
          <w:noProof/>
          <w:sz w:val="20"/>
          <w:szCs w:val="20"/>
        </w:rPr>
        <w:t>│1.1.12. Истираемость, мм                         │          -          │</w:t>
      </w:r>
    </w:p>
    <w:bookmarkEnd w:id="1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113"/>
      <w:r w:rsidRPr="00A83F8E">
        <w:rPr>
          <w:rFonts w:ascii="Courier New" w:hAnsi="Courier New" w:cs="Courier New"/>
          <w:noProof/>
          <w:sz w:val="20"/>
          <w:szCs w:val="20"/>
        </w:rPr>
        <w:t>│1.1.13. Предел прочности при  сжатия  параллельно│      сигма"_сж      │</w:t>
      </w:r>
    </w:p>
    <w:bookmarkEnd w:id="1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│пласти плиты, кгс/см2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114"/>
      <w:r w:rsidRPr="00A83F8E">
        <w:rPr>
          <w:rFonts w:ascii="Courier New" w:hAnsi="Courier New" w:cs="Courier New"/>
          <w:noProof/>
          <w:sz w:val="20"/>
          <w:szCs w:val="20"/>
        </w:rPr>
        <w:t>│1.1.14.  Предел  прочности  при     скалывании по│      сигма_ск       │</w:t>
      </w:r>
    </w:p>
    <w:bookmarkEnd w:id="1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3F8E">
        <w:rPr>
          <w:rFonts w:ascii="Courier New" w:hAnsi="Courier New" w:cs="Courier New"/>
          <w:noProof/>
          <w:sz w:val="20"/>
          <w:szCs w:val="20"/>
        </w:rPr>
        <w:t>│клеевому слою  (при  склеивании  плит  с  другими│                     │</w:t>
      </w:r>
      <w:proofErr w:type="gramEnd"/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│материалами), кгс/см2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115"/>
      <w:r w:rsidRPr="00A83F8E">
        <w:rPr>
          <w:rFonts w:ascii="Courier New" w:hAnsi="Courier New" w:cs="Courier New"/>
          <w:noProof/>
          <w:sz w:val="20"/>
          <w:szCs w:val="20"/>
        </w:rPr>
        <w:t>│1.1.15.   Предел   прочности    при    растяжении│      сигма"_р       │</w:t>
      </w:r>
    </w:p>
    <w:bookmarkEnd w:id="1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│параллельно пласти плиты, кгс/см2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116"/>
      <w:r w:rsidRPr="00A83F8E">
        <w:rPr>
          <w:rFonts w:ascii="Courier New" w:hAnsi="Courier New" w:cs="Courier New"/>
          <w:noProof/>
          <w:sz w:val="20"/>
          <w:szCs w:val="20"/>
        </w:rPr>
        <w:t>│1.1.16.   Предел   прочности    при    растяжении│сигма    (перпендику-│</w:t>
      </w:r>
    </w:p>
    <w:bookmarkEnd w:id="1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│перпендикулярно пласти плиты, кгс/см2            │ляр)_р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117"/>
      <w:r w:rsidRPr="00A83F8E">
        <w:rPr>
          <w:rFonts w:ascii="Courier New" w:hAnsi="Courier New" w:cs="Courier New"/>
          <w:noProof/>
          <w:sz w:val="20"/>
          <w:szCs w:val="20"/>
        </w:rPr>
        <w:t>│1.1.17. Предел прочности при  длительном  изгибе,│     сигма_н.д.      │</w:t>
      </w:r>
    </w:p>
    <w:bookmarkEnd w:id="2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│кгс/см2       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118"/>
      <w:r w:rsidRPr="00A83F8E">
        <w:rPr>
          <w:rFonts w:ascii="Courier New" w:hAnsi="Courier New" w:cs="Courier New"/>
          <w:noProof/>
          <w:sz w:val="20"/>
          <w:szCs w:val="20"/>
        </w:rPr>
        <w:t>│1.1.18.    Предел    прочности         при сжатии│сигма_сж(перпендику- │</w:t>
      </w:r>
    </w:p>
    <w:bookmarkEnd w:id="2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│перпендикулярно пласти плиты, кгс/см2            │        ляр)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119"/>
      <w:r w:rsidRPr="00A83F8E">
        <w:rPr>
          <w:rFonts w:ascii="Courier New" w:hAnsi="Courier New" w:cs="Courier New"/>
          <w:noProof/>
          <w:sz w:val="20"/>
          <w:szCs w:val="20"/>
        </w:rPr>
        <w:t>│1.1.19. Свариваемость с  пленочными  материалами,│        Р_св         │</w:t>
      </w:r>
    </w:p>
    <w:bookmarkEnd w:id="2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│кгс/точка сварки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120"/>
      <w:r w:rsidRPr="00A83F8E">
        <w:rPr>
          <w:rFonts w:ascii="Courier New" w:hAnsi="Courier New" w:cs="Courier New"/>
          <w:noProof/>
          <w:sz w:val="20"/>
          <w:szCs w:val="20"/>
        </w:rPr>
        <w:t>│1.1.20. Стойкость покрытия к царапанию           │          -          │</w:t>
      </w:r>
    </w:p>
    <w:bookmarkEnd w:id="2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121"/>
      <w:r w:rsidRPr="00A83F8E">
        <w:rPr>
          <w:rFonts w:ascii="Courier New" w:hAnsi="Courier New" w:cs="Courier New"/>
          <w:noProof/>
          <w:sz w:val="20"/>
          <w:szCs w:val="20"/>
        </w:rPr>
        <w:t>│1.1.21.  Атмосферостойкость,  снижение  прочности│          -          │</w:t>
      </w:r>
    </w:p>
    <w:bookmarkEnd w:id="2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│(или других свойств), количество циклов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122"/>
      <w:r w:rsidRPr="00A83F8E">
        <w:rPr>
          <w:rFonts w:ascii="Courier New" w:hAnsi="Courier New" w:cs="Courier New"/>
          <w:noProof/>
          <w:sz w:val="20"/>
          <w:szCs w:val="20"/>
        </w:rPr>
        <w:t>│1.1.22. Усадка, %                                │          У          │</w:t>
      </w:r>
    </w:p>
    <w:bookmarkEnd w:id="2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1123"/>
      <w:r w:rsidRPr="00A83F8E">
        <w:rPr>
          <w:rFonts w:ascii="Courier New" w:hAnsi="Courier New" w:cs="Courier New"/>
          <w:noProof/>
          <w:sz w:val="20"/>
          <w:szCs w:val="20"/>
        </w:rPr>
        <w:t>│1.1.23. Коэффициент паропроницаемости, г/м х ч  х│          -          │</w:t>
      </w:r>
    </w:p>
    <w:bookmarkEnd w:id="2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│мм рт. ст.    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1124"/>
      <w:r w:rsidRPr="00A83F8E">
        <w:rPr>
          <w:rFonts w:ascii="Courier New" w:hAnsi="Courier New" w:cs="Courier New"/>
          <w:noProof/>
          <w:sz w:val="20"/>
          <w:szCs w:val="20"/>
        </w:rPr>
        <w:t>│1.1.24. Звукоизолирующая способность, дБ         │          -          │</w:t>
      </w:r>
    </w:p>
    <w:bookmarkEnd w:id="2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1125"/>
      <w:r w:rsidRPr="00A83F8E">
        <w:rPr>
          <w:rFonts w:ascii="Courier New" w:hAnsi="Courier New" w:cs="Courier New"/>
          <w:noProof/>
          <w:sz w:val="20"/>
          <w:szCs w:val="20"/>
        </w:rPr>
        <w:t>│1.1.25. Коэффициент звукопоглощения              │        альфа        │</w:t>
      </w:r>
    </w:p>
    <w:bookmarkEnd w:id="2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1126"/>
      <w:r w:rsidRPr="00A83F8E">
        <w:rPr>
          <w:rFonts w:ascii="Courier New" w:hAnsi="Courier New" w:cs="Courier New"/>
          <w:noProof/>
          <w:sz w:val="20"/>
          <w:szCs w:val="20"/>
        </w:rPr>
        <w:t>│1.1.26. Горючесть                                │          Г          │</w:t>
      </w:r>
    </w:p>
    <w:bookmarkEnd w:id="2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127"/>
      <w:r w:rsidRPr="00A83F8E">
        <w:rPr>
          <w:rFonts w:ascii="Courier New" w:hAnsi="Courier New" w:cs="Courier New"/>
          <w:noProof/>
          <w:sz w:val="20"/>
          <w:szCs w:val="20"/>
        </w:rPr>
        <w:t>│1.1.27. Биостойкость, %                          │          -          │</w:t>
      </w:r>
    </w:p>
    <w:bookmarkEnd w:id="3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128"/>
      <w:r w:rsidRPr="00A83F8E">
        <w:rPr>
          <w:rFonts w:ascii="Courier New" w:hAnsi="Courier New" w:cs="Courier New"/>
          <w:noProof/>
          <w:sz w:val="20"/>
          <w:szCs w:val="20"/>
        </w:rPr>
        <w:t xml:space="preserve">│1.1.28. </w:t>
      </w:r>
      <w:proofErr w:type="gramStart"/>
      <w:r w:rsidRPr="00A83F8E">
        <w:rPr>
          <w:rFonts w:ascii="Courier New" w:hAnsi="Courier New" w:cs="Courier New"/>
          <w:noProof/>
          <w:sz w:val="20"/>
          <w:szCs w:val="20"/>
        </w:rPr>
        <w:t>Химическая стойкость (к щелочам, бензину,│          Х          │</w:t>
      </w:r>
      <w:proofErr w:type="gramEnd"/>
    </w:p>
    <w:bookmarkEnd w:id="3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│мылу, нефтепродуктам, морской воде и др.)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1129"/>
      <w:r w:rsidRPr="00A83F8E">
        <w:rPr>
          <w:rFonts w:ascii="Courier New" w:hAnsi="Courier New" w:cs="Courier New"/>
          <w:noProof/>
          <w:sz w:val="20"/>
          <w:szCs w:val="20"/>
        </w:rPr>
        <w:lastRenderedPageBreak/>
        <w:t>│1.1.29.  Химическая  стойкость  при  дезактивации│          Х          │</w:t>
      </w:r>
    </w:p>
    <w:bookmarkEnd w:id="3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│(способность к дезактивации)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1130"/>
      <w:r w:rsidRPr="00A83F8E">
        <w:rPr>
          <w:rFonts w:ascii="Courier New" w:hAnsi="Courier New" w:cs="Courier New"/>
          <w:noProof/>
          <w:sz w:val="20"/>
          <w:szCs w:val="20"/>
        </w:rPr>
        <w:t>│1.1.30.  Химическая   стойкость   при   дегазации│        Х_д.г        │</w:t>
      </w:r>
    </w:p>
    <w:bookmarkEnd w:id="3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│(способность к дегазация)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1131"/>
      <w:r w:rsidRPr="00A83F8E">
        <w:rPr>
          <w:rFonts w:ascii="Courier New" w:hAnsi="Courier New" w:cs="Courier New"/>
          <w:noProof/>
          <w:sz w:val="20"/>
          <w:szCs w:val="20"/>
        </w:rPr>
        <w:t>│1.1.31  Химическая  стойкость   при   дезинсекции│        Х_д.с        │</w:t>
      </w:r>
    </w:p>
    <w:bookmarkEnd w:id="3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│(способность к дезинсекции)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1132"/>
      <w:r w:rsidRPr="00A83F8E">
        <w:rPr>
          <w:rFonts w:ascii="Courier New" w:hAnsi="Courier New" w:cs="Courier New"/>
          <w:noProof/>
          <w:sz w:val="20"/>
          <w:szCs w:val="20"/>
        </w:rPr>
        <w:t>│1.1.32.  Химическая  стойкость  при   дезинфекции│        Х_д.и        │</w:t>
      </w:r>
    </w:p>
    <w:bookmarkEnd w:id="3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│(способность к дезинфекции)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1133"/>
      <w:r w:rsidRPr="00A83F8E">
        <w:rPr>
          <w:rFonts w:ascii="Courier New" w:hAnsi="Courier New" w:cs="Courier New"/>
          <w:noProof/>
          <w:sz w:val="20"/>
          <w:szCs w:val="20"/>
        </w:rPr>
        <w:t>│1.1.33. Адгезия покрытия                         │          -          │</w:t>
      </w:r>
    </w:p>
    <w:bookmarkEnd w:id="3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1134"/>
      <w:r w:rsidRPr="00A83F8E">
        <w:rPr>
          <w:rFonts w:ascii="Courier New" w:hAnsi="Courier New" w:cs="Courier New"/>
          <w:noProof/>
          <w:sz w:val="20"/>
          <w:szCs w:val="20"/>
        </w:rPr>
        <w:t>│1.1.34. Термостойкость покрытия.                 │          -          │</w:t>
      </w:r>
    </w:p>
    <w:bookmarkEnd w:id="3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1135"/>
      <w:r w:rsidRPr="00A83F8E">
        <w:rPr>
          <w:rFonts w:ascii="Courier New" w:hAnsi="Courier New" w:cs="Courier New"/>
          <w:noProof/>
          <w:sz w:val="20"/>
          <w:szCs w:val="20"/>
        </w:rPr>
        <w:t>│1.1.35. Светопрочность покрытия, балл            │          -          │</w:t>
      </w:r>
    </w:p>
    <w:bookmarkEnd w:id="3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1136"/>
      <w:r w:rsidRPr="00A83F8E">
        <w:rPr>
          <w:rFonts w:ascii="Courier New" w:hAnsi="Courier New" w:cs="Courier New"/>
          <w:noProof/>
          <w:sz w:val="20"/>
          <w:szCs w:val="20"/>
        </w:rPr>
        <w:t>│1.1.36. Стойкость к короблению                   │          К          │</w:t>
      </w:r>
    </w:p>
    <w:bookmarkEnd w:id="3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12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1.2. Показатели уровня исполнения    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│                     │</w:t>
      </w:r>
    </w:p>
    <w:bookmarkEnd w:id="4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121"/>
      <w:r w:rsidRPr="00A83F8E">
        <w:rPr>
          <w:rFonts w:ascii="Courier New" w:hAnsi="Courier New" w:cs="Courier New"/>
          <w:noProof/>
          <w:sz w:val="20"/>
          <w:szCs w:val="20"/>
        </w:rPr>
        <w:t>│1.2.1.  Предельные  отклонения   от   номинальных│ Дельта l, Дельта b, │</w:t>
      </w:r>
    </w:p>
    <w:bookmarkEnd w:id="4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│размеров по длине, ширине, толщине, мм           │      Дельта s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122"/>
      <w:r w:rsidRPr="00A83F8E">
        <w:rPr>
          <w:rFonts w:ascii="Courier New" w:hAnsi="Courier New" w:cs="Courier New"/>
          <w:noProof/>
          <w:sz w:val="20"/>
          <w:szCs w:val="20"/>
        </w:rPr>
        <w:t>│1.2.2. Прямоугольность формы, мм/м               │         П_ф         │</w:t>
      </w:r>
    </w:p>
    <w:bookmarkEnd w:id="4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123"/>
      <w:r w:rsidRPr="00A83F8E">
        <w:rPr>
          <w:rFonts w:ascii="Courier New" w:hAnsi="Courier New" w:cs="Courier New"/>
          <w:noProof/>
          <w:sz w:val="20"/>
          <w:szCs w:val="20"/>
        </w:rPr>
        <w:t>│1.2.3. Прямолинейность кромок, мм/м              │        П_кр         │</w:t>
      </w:r>
    </w:p>
    <w:bookmarkEnd w:id="4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124"/>
      <w:r w:rsidRPr="00A83F8E">
        <w:rPr>
          <w:rFonts w:ascii="Courier New" w:hAnsi="Courier New" w:cs="Courier New"/>
          <w:noProof/>
          <w:sz w:val="20"/>
          <w:szCs w:val="20"/>
        </w:rPr>
        <w:t xml:space="preserve">│1.2.4. </w:t>
      </w:r>
      <w:proofErr w:type="gramStart"/>
      <w:r w:rsidRPr="00A83F8E">
        <w:rPr>
          <w:rFonts w:ascii="Courier New" w:hAnsi="Courier New" w:cs="Courier New"/>
          <w:noProof/>
          <w:sz w:val="20"/>
          <w:szCs w:val="20"/>
        </w:rPr>
        <w:t>Следы от прокладок  (вмятины,  выпуклости,│          -          │</w:t>
      </w:r>
      <w:proofErr w:type="gramEnd"/>
    </w:p>
    <w:bookmarkEnd w:id="4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│царапины), мм 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125"/>
      <w:r w:rsidRPr="00A83F8E">
        <w:rPr>
          <w:rFonts w:ascii="Courier New" w:hAnsi="Courier New" w:cs="Courier New"/>
          <w:noProof/>
          <w:sz w:val="20"/>
          <w:szCs w:val="20"/>
        </w:rPr>
        <w:t>│1.2.5. Пятна от масла и парафина, шт./м2         │          -          │</w:t>
      </w:r>
    </w:p>
    <w:bookmarkEnd w:id="4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126"/>
      <w:r w:rsidRPr="00A83F8E">
        <w:rPr>
          <w:rFonts w:ascii="Courier New" w:hAnsi="Courier New" w:cs="Courier New"/>
          <w:noProof/>
          <w:sz w:val="20"/>
          <w:szCs w:val="20"/>
        </w:rPr>
        <w:t>│1.2.6. Посторонние включения на пласти, мм       │          -          │</w:t>
      </w:r>
    </w:p>
    <w:bookmarkEnd w:id="4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127"/>
      <w:r w:rsidRPr="00A83F8E">
        <w:rPr>
          <w:rFonts w:ascii="Courier New" w:hAnsi="Courier New" w:cs="Courier New"/>
          <w:noProof/>
          <w:sz w:val="20"/>
          <w:szCs w:val="20"/>
        </w:rPr>
        <w:t>│1.2.7 Сколы  и  бахрома  у  кромок,  поврежденные│          -          │</w:t>
      </w:r>
    </w:p>
    <w:bookmarkEnd w:id="4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│углы, мм      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128"/>
      <w:r w:rsidRPr="00A83F8E">
        <w:rPr>
          <w:rFonts w:ascii="Courier New" w:hAnsi="Courier New" w:cs="Courier New"/>
          <w:noProof/>
          <w:sz w:val="20"/>
          <w:szCs w:val="20"/>
        </w:rPr>
        <w:t>│1.2.8 Расслоения, %                              │          -          │</w:t>
      </w:r>
    </w:p>
    <w:bookmarkEnd w:id="4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129"/>
      <w:r w:rsidRPr="00A83F8E">
        <w:rPr>
          <w:rFonts w:ascii="Courier New" w:hAnsi="Courier New" w:cs="Courier New"/>
          <w:noProof/>
          <w:sz w:val="20"/>
          <w:szCs w:val="20"/>
        </w:rPr>
        <w:t>│1.2.9. Разнотонность в окраске, %                │          -          │</w:t>
      </w:r>
    </w:p>
    <w:bookmarkEnd w:id="4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13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1.3. Показатель долговечности          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│                     │</w:t>
      </w:r>
    </w:p>
    <w:bookmarkEnd w:id="5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131"/>
      <w:r w:rsidRPr="00A83F8E">
        <w:rPr>
          <w:rFonts w:ascii="Courier New" w:hAnsi="Courier New" w:cs="Courier New"/>
          <w:noProof/>
          <w:sz w:val="20"/>
          <w:szCs w:val="20"/>
        </w:rPr>
        <w:t>│1.3.1. Срок службы                               │        Т_сл         │</w:t>
      </w:r>
    </w:p>
    <w:bookmarkEnd w:id="5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14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1.4. Показатели технологичности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│                     │</w:t>
      </w:r>
    </w:p>
    <w:bookmarkEnd w:id="5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141"/>
      <w:r w:rsidRPr="00A83F8E">
        <w:rPr>
          <w:rFonts w:ascii="Courier New" w:hAnsi="Courier New" w:cs="Courier New"/>
          <w:noProof/>
          <w:sz w:val="20"/>
          <w:szCs w:val="20"/>
        </w:rPr>
        <w:t>│1.4.1. Трудоемкость изготовления, чел-ч/1000 м2  │         Тр          │</w:t>
      </w:r>
    </w:p>
    <w:bookmarkEnd w:id="5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142"/>
      <w:r w:rsidRPr="00A83F8E">
        <w:rPr>
          <w:rFonts w:ascii="Courier New" w:hAnsi="Courier New" w:cs="Courier New"/>
          <w:noProof/>
          <w:sz w:val="20"/>
          <w:szCs w:val="20"/>
        </w:rPr>
        <w:t>│1.4.2. Материалоемкость, м3/1000 м2              │         М_д         │</w:t>
      </w:r>
    </w:p>
    <w:bookmarkEnd w:id="5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15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1.5. Показатели транспортабельности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│                     │</w:t>
      </w:r>
    </w:p>
    <w:bookmarkEnd w:id="5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151"/>
      <w:r w:rsidRPr="00A83F8E">
        <w:rPr>
          <w:rFonts w:ascii="Courier New" w:hAnsi="Courier New" w:cs="Courier New"/>
          <w:noProof/>
          <w:sz w:val="20"/>
          <w:szCs w:val="20"/>
        </w:rPr>
        <w:t>│1.5.1. Масса, кг                                 │          М          │</w:t>
      </w:r>
    </w:p>
    <w:bookmarkEnd w:id="5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152"/>
      <w:r w:rsidRPr="00A83F8E">
        <w:rPr>
          <w:rFonts w:ascii="Courier New" w:hAnsi="Courier New" w:cs="Courier New"/>
          <w:noProof/>
          <w:sz w:val="20"/>
          <w:szCs w:val="20"/>
        </w:rPr>
        <w:t>│1.5.2. Габаритные размеры, мм                    │       L, В, s       │</w:t>
      </w:r>
    </w:p>
    <w:bookmarkEnd w:id="5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153"/>
      <w:r w:rsidRPr="00A83F8E">
        <w:rPr>
          <w:rFonts w:ascii="Courier New" w:hAnsi="Courier New" w:cs="Courier New"/>
          <w:noProof/>
          <w:sz w:val="20"/>
          <w:szCs w:val="20"/>
        </w:rPr>
        <w:t>│1.5.3. Возможность контейнеризации, пакетирования│          -          │</w:t>
      </w:r>
    </w:p>
    <w:bookmarkEnd w:id="5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154"/>
      <w:r w:rsidRPr="00A83F8E">
        <w:rPr>
          <w:rFonts w:ascii="Courier New" w:hAnsi="Courier New" w:cs="Courier New"/>
          <w:noProof/>
          <w:sz w:val="20"/>
          <w:szCs w:val="20"/>
        </w:rPr>
        <w:lastRenderedPageBreak/>
        <w:t>│1.5.4. Материалоемкость и трудоемкость упаковки  │          -          │</w:t>
      </w:r>
    </w:p>
    <w:bookmarkEnd w:id="5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158"/>
      <w:r w:rsidRPr="00A83F8E">
        <w:rPr>
          <w:rFonts w:ascii="Courier New" w:hAnsi="Courier New" w:cs="Courier New"/>
          <w:noProof/>
          <w:sz w:val="20"/>
          <w:szCs w:val="20"/>
        </w:rPr>
        <w:t>│1.5.8.     Продолжительность         подготовки к│          Т          │</w:t>
      </w:r>
    </w:p>
    <w:bookmarkEnd w:id="6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│транспортированию, ч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16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>1.6. Эргономические показатели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│                     │</w:t>
      </w:r>
    </w:p>
    <w:bookmarkEnd w:id="6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161"/>
      <w:r w:rsidRPr="00A83F8E">
        <w:rPr>
          <w:rFonts w:ascii="Courier New" w:hAnsi="Courier New" w:cs="Courier New"/>
          <w:noProof/>
          <w:sz w:val="20"/>
          <w:szCs w:val="20"/>
        </w:rPr>
        <w:t>│1.6.1.  Выделение  в  окружающую  среду   вредных│          -          │</w:t>
      </w:r>
    </w:p>
    <w:bookmarkEnd w:id="6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│химических веществ, мг/м3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3" w:name="sub_162"/>
      <w:r w:rsidRPr="00A83F8E">
        <w:rPr>
          <w:rFonts w:ascii="Courier New" w:hAnsi="Courier New" w:cs="Courier New"/>
          <w:noProof/>
          <w:sz w:val="20"/>
          <w:szCs w:val="20"/>
        </w:rPr>
        <w:t>│1.6.2. Статическая электризация, В/м2            │          -          │</w:t>
      </w:r>
    </w:p>
    <w:bookmarkEnd w:id="6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4" w:name="sub_17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1.7. Эстетические показатели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    │                     │</w:t>
      </w:r>
    </w:p>
    <w:bookmarkEnd w:id="6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171"/>
      <w:r w:rsidRPr="00A83F8E">
        <w:rPr>
          <w:rFonts w:ascii="Courier New" w:hAnsi="Courier New" w:cs="Courier New"/>
          <w:noProof/>
          <w:sz w:val="20"/>
          <w:szCs w:val="20"/>
        </w:rPr>
        <w:t xml:space="preserve">│1.7.1.  </w:t>
      </w:r>
      <w:proofErr w:type="gramStart"/>
      <w:r w:rsidRPr="00A83F8E">
        <w:rPr>
          <w:rFonts w:ascii="Courier New" w:hAnsi="Courier New" w:cs="Courier New"/>
          <w:noProof/>
          <w:sz w:val="20"/>
          <w:szCs w:val="20"/>
        </w:rPr>
        <w:t>Вид  отделочного  покрытия  (эмаль,  лак,│          -          │</w:t>
      </w:r>
      <w:proofErr w:type="gramEnd"/>
    </w:p>
    <w:bookmarkEnd w:id="6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│полимер и др.)    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172"/>
      <w:r w:rsidRPr="00A83F8E">
        <w:rPr>
          <w:rFonts w:ascii="Courier New" w:hAnsi="Courier New" w:cs="Courier New"/>
          <w:noProof/>
          <w:sz w:val="20"/>
          <w:szCs w:val="20"/>
        </w:rPr>
        <w:t>│1.7.2. Цвет отделочного покрытия                 │          -          │</w:t>
      </w:r>
    </w:p>
    <w:bookmarkEnd w:id="6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7" w:name="sub_173"/>
      <w:r w:rsidRPr="00A83F8E">
        <w:rPr>
          <w:rFonts w:ascii="Courier New" w:hAnsi="Courier New" w:cs="Courier New"/>
          <w:noProof/>
          <w:sz w:val="20"/>
          <w:szCs w:val="20"/>
        </w:rPr>
        <w:t>│1.7.3. Степень блеска (матовости)                │          -          │</w:t>
      </w:r>
    </w:p>
    <w:bookmarkEnd w:id="6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sub_174"/>
      <w:r w:rsidRPr="00A83F8E">
        <w:rPr>
          <w:rFonts w:ascii="Courier New" w:hAnsi="Courier New" w:cs="Courier New"/>
          <w:noProof/>
          <w:sz w:val="20"/>
          <w:szCs w:val="20"/>
        </w:rPr>
        <w:t>│1.7.4. Качество отделанной поверхности, класс    │          -          │</w:t>
      </w:r>
    </w:p>
    <w:bookmarkEnd w:id="6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9" w:name="sub_175"/>
      <w:r w:rsidRPr="00A83F8E">
        <w:rPr>
          <w:rFonts w:ascii="Courier New" w:hAnsi="Courier New" w:cs="Courier New"/>
          <w:noProof/>
          <w:sz w:val="20"/>
          <w:szCs w:val="20"/>
        </w:rPr>
        <w:t>│1.7.5. Загрязняемость                            │          З          │</w:t>
      </w:r>
    </w:p>
    <w:bookmarkEnd w:id="6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0" w:name="sub_2"/>
      <w:r w:rsidRPr="00A83F8E">
        <w:rPr>
          <w:rFonts w:ascii="Courier New" w:hAnsi="Courier New" w:cs="Courier New"/>
          <w:noProof/>
          <w:sz w:val="20"/>
          <w:szCs w:val="20"/>
        </w:rPr>
        <w:t xml:space="preserve">│         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    2. Критерии стабильности показателей качества      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bookmarkEnd w:id="7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1" w:name="sub_21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2.1. Показатели однородности   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 │                     │</w:t>
      </w:r>
    </w:p>
    <w:bookmarkEnd w:id="7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2" w:name="sub_211"/>
      <w:r w:rsidRPr="00A83F8E">
        <w:rPr>
          <w:rFonts w:ascii="Courier New" w:hAnsi="Courier New" w:cs="Courier New"/>
          <w:noProof/>
          <w:sz w:val="20"/>
          <w:szCs w:val="20"/>
        </w:rPr>
        <w:t>│2.1.1.    Среднее    квадратическое    отклонение│          S          │</w:t>
      </w:r>
    </w:p>
    <w:bookmarkEnd w:id="7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3F8E">
        <w:rPr>
          <w:rFonts w:ascii="Courier New" w:hAnsi="Courier New" w:cs="Courier New"/>
          <w:noProof/>
          <w:sz w:val="20"/>
          <w:szCs w:val="20"/>
        </w:rPr>
        <w:t>│(значений    физико-механических        свойств и│                     │</w:t>
      </w:r>
      <w:proofErr w:type="gramEnd"/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│геометрических характеристик, нормируемых в НТД)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3" w:name="sub_212"/>
      <w:r w:rsidRPr="00A83F8E">
        <w:rPr>
          <w:rFonts w:ascii="Courier New" w:hAnsi="Courier New" w:cs="Courier New"/>
          <w:noProof/>
          <w:sz w:val="20"/>
          <w:szCs w:val="20"/>
        </w:rPr>
        <w:t xml:space="preserve">│2.1.2.     </w:t>
      </w:r>
      <w:proofErr w:type="gramStart"/>
      <w:r w:rsidRPr="00A83F8E">
        <w:rPr>
          <w:rFonts w:ascii="Courier New" w:hAnsi="Courier New" w:cs="Courier New"/>
          <w:noProof/>
          <w:sz w:val="20"/>
          <w:szCs w:val="20"/>
        </w:rPr>
        <w:t>Коэффициент     вариации     (значений│          v          │</w:t>
      </w:r>
      <w:proofErr w:type="gramEnd"/>
    </w:p>
    <w:bookmarkEnd w:id="7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│физико-механических  свойств   и   геометрических│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│характеристик, нормируемых в НТД)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4" w:name="sub_22"/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2.2.  Показатели  соблюдения     стандартов, ТУ, </w:t>
      </w:r>
      <w:r w:rsidRPr="00A83F8E">
        <w:rPr>
          <w:rFonts w:ascii="Courier New" w:hAnsi="Courier New" w:cs="Courier New"/>
          <w:noProof/>
          <w:sz w:val="20"/>
          <w:szCs w:val="20"/>
        </w:rPr>
        <w:t>│                     │</w:t>
      </w:r>
    </w:p>
    <w:bookmarkEnd w:id="7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 xml:space="preserve">строительных норм и правил и проектов           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5" w:name="sub_221"/>
      <w:r w:rsidRPr="00A83F8E">
        <w:rPr>
          <w:rFonts w:ascii="Courier New" w:hAnsi="Courier New" w:cs="Courier New"/>
          <w:noProof/>
          <w:sz w:val="20"/>
          <w:szCs w:val="20"/>
        </w:rPr>
        <w:t>│2.2.1. Показатель несоблюдения требований НТД    │          D          │</w:t>
      </w:r>
    </w:p>
    <w:bookmarkEnd w:id="7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6" w:name="sub_222"/>
      <w:r w:rsidRPr="00A83F8E">
        <w:rPr>
          <w:rFonts w:ascii="Courier New" w:hAnsi="Courier New" w:cs="Courier New"/>
          <w:noProof/>
          <w:sz w:val="20"/>
          <w:szCs w:val="20"/>
        </w:rPr>
        <w:t>│2.2.2. Процент брака, %                          │          -          │</w:t>
      </w:r>
    </w:p>
    <w:bookmarkEnd w:id="7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7" w:name="sub_223"/>
      <w:r w:rsidRPr="00A83F8E">
        <w:rPr>
          <w:rFonts w:ascii="Courier New" w:hAnsi="Courier New" w:cs="Courier New"/>
          <w:noProof/>
          <w:sz w:val="20"/>
          <w:szCs w:val="20"/>
        </w:rPr>
        <w:t>│2.2.3. Количество рекламаций, шт.                │          -          │</w:t>
      </w:r>
    </w:p>
    <w:bookmarkEnd w:id="7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8" w:name="sub_3"/>
      <w:r w:rsidRPr="00A83F8E">
        <w:rPr>
          <w:rFonts w:ascii="Courier New" w:hAnsi="Courier New" w:cs="Courier New"/>
          <w:noProof/>
          <w:sz w:val="20"/>
          <w:szCs w:val="20"/>
        </w:rPr>
        <w:t xml:space="preserve">│          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>3. Критерий показателей экономической эффективности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│</w:t>
      </w:r>
    </w:p>
    <w:bookmarkEnd w:id="7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9" w:name="sub_31"/>
      <w:r w:rsidRPr="00A83F8E">
        <w:rPr>
          <w:rFonts w:ascii="Courier New" w:hAnsi="Courier New" w:cs="Courier New"/>
          <w:noProof/>
          <w:sz w:val="20"/>
          <w:szCs w:val="20"/>
        </w:rPr>
        <w:t>│3.1. Себестоимость, руб./1000 м2                 │          С          │</w:t>
      </w:r>
    </w:p>
    <w:bookmarkEnd w:id="79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0" w:name="sub_32"/>
      <w:r w:rsidRPr="00A83F8E">
        <w:rPr>
          <w:rFonts w:ascii="Courier New" w:hAnsi="Courier New" w:cs="Courier New"/>
          <w:noProof/>
          <w:sz w:val="20"/>
          <w:szCs w:val="20"/>
        </w:rPr>
        <w:t>│3.2. Рентабельность, %                           │         П/К         │</w:t>
      </w:r>
    </w:p>
    <w:bookmarkEnd w:id="8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1" w:name="sub_33"/>
      <w:r w:rsidRPr="00A83F8E">
        <w:rPr>
          <w:rFonts w:ascii="Courier New" w:hAnsi="Courier New" w:cs="Courier New"/>
          <w:noProof/>
          <w:sz w:val="20"/>
          <w:szCs w:val="20"/>
        </w:rPr>
        <w:t>│3.3.    Удельные    капитальные        вложения в│          Е          │</w:t>
      </w:r>
    </w:p>
    <w:bookmarkEnd w:id="81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│производство, руб.      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2" w:name="sub_34"/>
      <w:r w:rsidRPr="00A83F8E">
        <w:rPr>
          <w:rFonts w:ascii="Courier New" w:hAnsi="Courier New" w:cs="Courier New"/>
          <w:noProof/>
          <w:sz w:val="20"/>
          <w:szCs w:val="20"/>
        </w:rPr>
        <w:t>│3.4. Годовой экономический  эффект, получаемый  в│          Э          │</w:t>
      </w:r>
    </w:p>
    <w:bookmarkEnd w:id="82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│народном хозяйстве, руб.                         │ 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3" w:name="sub_4"/>
      <w:r w:rsidRPr="00A83F8E">
        <w:rPr>
          <w:rFonts w:ascii="Courier New" w:hAnsi="Courier New" w:cs="Courier New"/>
          <w:noProof/>
          <w:sz w:val="20"/>
          <w:szCs w:val="20"/>
        </w:rPr>
        <w:t xml:space="preserve">│               </w:t>
      </w:r>
      <w:r w:rsidRPr="00A83F8E">
        <w:rPr>
          <w:rFonts w:ascii="Courier New" w:hAnsi="Courier New" w:cs="Courier New"/>
          <w:b/>
          <w:bCs/>
          <w:noProof/>
          <w:sz w:val="20"/>
          <w:szCs w:val="20"/>
        </w:rPr>
        <w:t>4. Конкурентоспособность на внешнем рынке</w:t>
      </w:r>
      <w:r w:rsidRPr="00A83F8E">
        <w:rPr>
          <w:rFonts w:ascii="Courier New" w:hAnsi="Courier New" w:cs="Courier New"/>
          <w:noProof/>
          <w:sz w:val="20"/>
          <w:szCs w:val="20"/>
        </w:rPr>
        <w:t xml:space="preserve">               │</w:t>
      </w:r>
    </w:p>
    <w:bookmarkEnd w:id="83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4" w:name="sub_41"/>
      <w:r w:rsidRPr="00A83F8E">
        <w:rPr>
          <w:rFonts w:ascii="Courier New" w:hAnsi="Courier New" w:cs="Courier New"/>
          <w:noProof/>
          <w:sz w:val="20"/>
          <w:szCs w:val="20"/>
        </w:rPr>
        <w:t>│4.1. Показатель патентной чистоты                │          -          │</w:t>
      </w:r>
    </w:p>
    <w:bookmarkEnd w:id="84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5" w:name="sub_42"/>
      <w:r w:rsidRPr="00A83F8E">
        <w:rPr>
          <w:rFonts w:ascii="Courier New" w:hAnsi="Courier New" w:cs="Courier New"/>
          <w:noProof/>
          <w:sz w:val="20"/>
          <w:szCs w:val="20"/>
        </w:rPr>
        <w:t>│4.2. Показатель патентной защиты                 │          -          │</w:t>
      </w:r>
    </w:p>
    <w:bookmarkEnd w:id="85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6" w:name="sub_43"/>
      <w:r w:rsidRPr="00A83F8E">
        <w:rPr>
          <w:rFonts w:ascii="Courier New" w:hAnsi="Courier New" w:cs="Courier New"/>
          <w:noProof/>
          <w:sz w:val="20"/>
          <w:szCs w:val="20"/>
        </w:rPr>
        <w:t>│4.3. Наличие экспорта                            │          -          │</w:t>
      </w:r>
    </w:p>
    <w:bookmarkEnd w:id="86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1.2. Для отдельных видов древесноволокнистых плит при соответствующем обосновании могут применяться дополнительно другие показатели качества.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7" w:name="sub_200"/>
      <w:r w:rsidRPr="00A83F8E">
        <w:rPr>
          <w:rFonts w:ascii="Arial" w:hAnsi="Arial" w:cs="Arial"/>
          <w:b/>
          <w:bCs/>
          <w:sz w:val="20"/>
          <w:szCs w:val="20"/>
        </w:rPr>
        <w:t>2. Классификационные группы древесноволокнистых плит</w:t>
      </w:r>
    </w:p>
    <w:bookmarkEnd w:id="87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2.1. Показатели качества, установленные настоящим стандартом, распространяются на следующие классификационные группы древесноволокнистых плит: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по способу производства - мокрого и сухого;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по плотности - мягкие, полутвердые, твердые и сверхтвердые;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83F8E">
        <w:rPr>
          <w:rFonts w:ascii="Arial" w:hAnsi="Arial" w:cs="Arial"/>
          <w:sz w:val="20"/>
          <w:szCs w:val="20"/>
        </w:rPr>
        <w:t>по виду лицевой поверхности - отделанные и неотделанные;</w:t>
      </w:r>
      <w:proofErr w:type="gramEnd"/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83F8E">
        <w:rPr>
          <w:rFonts w:ascii="Arial" w:hAnsi="Arial" w:cs="Arial"/>
          <w:sz w:val="20"/>
          <w:szCs w:val="20"/>
        </w:rPr>
        <w:t>по рельефу лицевой поверхности - плоские, рельефные и тисненные;</w:t>
      </w:r>
      <w:proofErr w:type="gramEnd"/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 xml:space="preserve">по областям применения - мебельное производство, строительство, </w:t>
      </w:r>
      <w:proofErr w:type="spellStart"/>
      <w:r w:rsidRPr="00A83F8E">
        <w:rPr>
          <w:rFonts w:ascii="Arial" w:hAnsi="Arial" w:cs="Arial"/>
          <w:sz w:val="20"/>
          <w:szCs w:val="20"/>
        </w:rPr>
        <w:t>судо</w:t>
      </w:r>
      <w:proofErr w:type="spellEnd"/>
      <w:r w:rsidRPr="00A83F8E">
        <w:rPr>
          <w:rFonts w:ascii="Arial" w:hAnsi="Arial" w:cs="Arial"/>
          <w:sz w:val="20"/>
          <w:szCs w:val="20"/>
        </w:rPr>
        <w:t>-, авто- и вагоностроение, тарное производство, радиопромышленность.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2.2. Показатели качества, установленные настоящим стандартом, распространяются также на древесноволокнистые плиты новых способов производства, выпускаемые по нормативно-технической документации, утвержденной в установленном порядке, и новых областей их применения.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83F8E">
        <w:rPr>
          <w:rFonts w:ascii="Arial" w:hAnsi="Arial" w:cs="Arial"/>
          <w:b/>
          <w:bCs/>
          <w:sz w:val="20"/>
          <w:szCs w:val="20"/>
        </w:rPr>
        <w:t>3. Применяемость показателей качества древесноволокнистых плит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3.1. Область применения критериев качества древесноволокнистых плит должна приниматься по ГОСТ 4.200-78.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 xml:space="preserve">3.2. Показатели качества, обозначенные в </w:t>
      </w:r>
      <w:hyperlink w:anchor="sub_10" w:history="1">
        <w:r w:rsidRPr="00A83F8E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A83F8E">
        <w:rPr>
          <w:rFonts w:ascii="Arial" w:hAnsi="Arial" w:cs="Arial"/>
          <w:sz w:val="20"/>
          <w:szCs w:val="20"/>
        </w:rPr>
        <w:t xml:space="preserve"> номерами </w:t>
      </w:r>
      <w:hyperlink w:anchor="sub_111" w:history="1">
        <w:r w:rsidRPr="00A83F8E">
          <w:rPr>
            <w:rFonts w:ascii="Arial" w:hAnsi="Arial" w:cs="Arial"/>
            <w:sz w:val="20"/>
            <w:szCs w:val="20"/>
            <w:u w:val="single"/>
          </w:rPr>
          <w:t>1.1.1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12" w:history="1">
        <w:r w:rsidRPr="00A83F8E">
          <w:rPr>
            <w:rFonts w:ascii="Arial" w:hAnsi="Arial" w:cs="Arial"/>
            <w:sz w:val="20"/>
            <w:szCs w:val="20"/>
            <w:u w:val="single"/>
          </w:rPr>
          <w:t>1.1.2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13" w:history="1">
        <w:r w:rsidRPr="00A83F8E">
          <w:rPr>
            <w:rFonts w:ascii="Arial" w:hAnsi="Arial" w:cs="Arial"/>
            <w:sz w:val="20"/>
            <w:szCs w:val="20"/>
            <w:u w:val="single"/>
          </w:rPr>
          <w:t>1.1.3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15" w:history="1">
        <w:r w:rsidRPr="00A83F8E">
          <w:rPr>
            <w:rFonts w:ascii="Arial" w:hAnsi="Arial" w:cs="Arial"/>
            <w:sz w:val="20"/>
            <w:szCs w:val="20"/>
            <w:u w:val="single"/>
          </w:rPr>
          <w:t>1.1.5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136" w:history="1">
        <w:r w:rsidRPr="00A83F8E">
          <w:rPr>
            <w:rFonts w:ascii="Arial" w:hAnsi="Arial" w:cs="Arial"/>
            <w:sz w:val="20"/>
            <w:szCs w:val="20"/>
            <w:u w:val="single"/>
          </w:rPr>
          <w:t>1.1.36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21" w:history="1">
        <w:r w:rsidRPr="00A83F8E">
          <w:rPr>
            <w:rFonts w:ascii="Arial" w:hAnsi="Arial" w:cs="Arial"/>
            <w:sz w:val="20"/>
            <w:szCs w:val="20"/>
            <w:u w:val="single"/>
          </w:rPr>
          <w:t>1.2.1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22" w:history="1">
        <w:r w:rsidRPr="00A83F8E">
          <w:rPr>
            <w:rFonts w:ascii="Arial" w:hAnsi="Arial" w:cs="Arial"/>
            <w:sz w:val="20"/>
            <w:szCs w:val="20"/>
            <w:u w:val="single"/>
          </w:rPr>
          <w:t>1.2.2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24" w:history="1">
        <w:r w:rsidRPr="00A83F8E">
          <w:rPr>
            <w:rFonts w:ascii="Arial" w:hAnsi="Arial" w:cs="Arial"/>
            <w:sz w:val="20"/>
            <w:szCs w:val="20"/>
            <w:u w:val="single"/>
          </w:rPr>
          <w:t>1.2.4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25" w:history="1">
        <w:r w:rsidRPr="00A83F8E">
          <w:rPr>
            <w:rFonts w:ascii="Arial" w:hAnsi="Arial" w:cs="Arial"/>
            <w:sz w:val="20"/>
            <w:szCs w:val="20"/>
            <w:u w:val="single"/>
          </w:rPr>
          <w:t>1.2.5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27" w:history="1">
        <w:r w:rsidRPr="00A83F8E">
          <w:rPr>
            <w:rFonts w:ascii="Arial" w:hAnsi="Arial" w:cs="Arial"/>
            <w:sz w:val="20"/>
            <w:szCs w:val="20"/>
            <w:u w:val="single"/>
          </w:rPr>
          <w:t>1.2.7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28" w:history="1">
        <w:r w:rsidRPr="00A83F8E">
          <w:rPr>
            <w:rFonts w:ascii="Arial" w:hAnsi="Arial" w:cs="Arial"/>
            <w:sz w:val="20"/>
            <w:szCs w:val="20"/>
            <w:u w:val="single"/>
          </w:rPr>
          <w:t>1.2.8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31" w:history="1">
        <w:r w:rsidRPr="00A83F8E">
          <w:rPr>
            <w:rFonts w:ascii="Arial" w:hAnsi="Arial" w:cs="Arial"/>
            <w:sz w:val="20"/>
            <w:szCs w:val="20"/>
            <w:u w:val="single"/>
          </w:rPr>
          <w:t>1.3.1</w:t>
        </w:r>
      </w:hyperlink>
      <w:r w:rsidRPr="00A83F8E">
        <w:rPr>
          <w:rFonts w:ascii="Arial" w:hAnsi="Arial" w:cs="Arial"/>
          <w:sz w:val="20"/>
          <w:szCs w:val="20"/>
        </w:rPr>
        <w:t xml:space="preserve">, </w:t>
      </w:r>
      <w:hyperlink w:anchor="sub_161" w:history="1">
        <w:r w:rsidRPr="00A83F8E">
          <w:rPr>
            <w:rFonts w:ascii="Arial" w:hAnsi="Arial" w:cs="Arial"/>
            <w:sz w:val="20"/>
            <w:szCs w:val="20"/>
            <w:u w:val="single"/>
          </w:rPr>
          <w:t>1.6.1</w:t>
        </w:r>
      </w:hyperlink>
      <w:r w:rsidRPr="00A83F8E">
        <w:rPr>
          <w:rFonts w:ascii="Arial" w:hAnsi="Arial" w:cs="Arial"/>
          <w:sz w:val="20"/>
          <w:szCs w:val="20"/>
        </w:rPr>
        <w:t>, являются общими для всех классификационных групп и должны применяться при разработке стандартов и технических условий на все виды древесноволокнистых плит.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3.3. Применяемость остальных показателей качества древесноволокнистых плит в зависимости от их функционального назначения приведена в табл.2.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8" w:name="sub_20"/>
      <w:r w:rsidRPr="00A83F8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88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Номер  │                   Область применения плит            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│показа- ├───────┬──────────────┬───────┬───────┬───────┬──────┬────────┤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теля  │Мебель-│Строительство │Судост-│Автост-│Вагоно-│Тарное│Радиоп-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│качества│  ное  │      и       │роение │роение │строе- │произ-│ромышле-│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по   │произ- │стройиндустрия│       │       │  ние  │водст-│ нность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</w:t>
      </w:r>
      <w:hyperlink w:anchor="sub_10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│водство│              │       │       │       │  во  │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     │       ├──────┬───────┤       │       │       │      │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     │       │Несу- │Ограж- │       │       │       │      │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     │       │ щие  │дающие │       │       │       │      │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     │       │конст-│конст- │       │       │       │      │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│        │       │рукции│рукции │       │       │       │      │    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4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1.1.4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</w:t>
      </w:r>
      <w:hyperlink w:anchor="sub_90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+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│  +   │   +   │   +   │   +   │   +   │  +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6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1.1.6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-   │  +   │   +   │   +   │   +   │   +   │  +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7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1.1.7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</w:t>
      </w:r>
      <w:hyperlink w:anchor="sub_90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+*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8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1.1.8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+*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9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1.1.9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-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0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1.1.10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+*   │  +*  │  +*   │   -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1.1.11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+*   │  +*  │  +*   │   +   │  +*   │  +*   │  +*  │   +*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1.1.12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   │   -   │   -   │   -   │   +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3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1.1.13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4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1.1.14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+*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5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1.1.15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 +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6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1.1.16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7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1.1.17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 -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8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1.1.18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19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1.1.19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│   -   │  -   │  </w:t>
      </w:r>
      <w:hyperlink w:anchor="sub_90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+*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│   -   │   </w:t>
      </w:r>
      <w:hyperlink w:anchor="sub_90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+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│   -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0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1.1.20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+*   │  +*  │  +*   │   -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1.1.21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1.1.22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 -   │  +*   │   -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3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1.1.23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4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1.1.24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5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1.1.25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6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1.1.26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-   │   +*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7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1.1.27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8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1.1.28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+*   │  +*  │  +*   │  +*   │  +*   │  +*   │  -   │   +*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29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1.1.29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-   │   -   │  +*   │  +*   │   -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30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1.1.30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-   │   -   │  +*   │  +*   │   -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3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1.1.31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-   │   -   │  +*   │  +*   │   -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3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1.1.32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 -   │  -   │   -   │  +*   │  +*   │   -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33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1.1.33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90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+*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34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1.1.34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+*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135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1.1.35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>│  +*   │  +*  │  +*   │  +*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23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1.2.3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</w:t>
      </w:r>
      <w:hyperlink w:anchor="sub_90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+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  │  +   │   +   │   -   │   +   │   +   │  +   │   +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26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1.2.6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+   │  -   │   +   │   -   │   +   │   -   │  +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29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1.2.9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+   │  -   │   +   │   +   │   +   │   +   │  +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6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1.6.2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-   │  +*  │  +*   │  +*   │  +*   │  +*   │  +*  │   +*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7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1.7.1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+*   │  +*  │  +*   │   -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lastRenderedPageBreak/>
        <w:t xml:space="preserve">│  </w:t>
      </w:r>
      <w:hyperlink w:anchor="sub_17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1.7.2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+*   │  +*  │  +*   │   -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73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1.7.3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+*   │  +*  │  +*   │   -   │  +*   │  +*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74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1.7.4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+   │  +   │   +   │   -   │   +   │   +   │  - 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175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1.7.5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 -   │  +*  │  +*   │  +*   │  +*   │  +*   │  +*  │   - 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211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2.1.1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+*   │  +*  │  +*   │  +*   │  +*   │  +*   │  -   │   +*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├────────┼───────┼──────┼───────┼───────┼───────┼───────┼──────┼────────┤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212" w:history="1">
        <w:r w:rsidRPr="00A83F8E">
          <w:rPr>
            <w:rFonts w:ascii="Courier New" w:hAnsi="Courier New" w:cs="Courier New"/>
            <w:noProof/>
            <w:sz w:val="20"/>
            <w:szCs w:val="20"/>
            <w:u w:val="single"/>
          </w:rPr>
          <w:t>2.1.2</w:t>
        </w:r>
      </w:hyperlink>
      <w:r w:rsidRPr="00A83F8E">
        <w:rPr>
          <w:rFonts w:ascii="Courier New" w:hAnsi="Courier New" w:cs="Courier New"/>
          <w:noProof/>
          <w:sz w:val="20"/>
          <w:szCs w:val="20"/>
        </w:rPr>
        <w:t xml:space="preserve"> │  +*   │  +*  │  +*   │  +*   │  +*   │  +*   │  -   │   +*   │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3F8E">
        <w:rPr>
          <w:rFonts w:ascii="Courier New" w:hAnsi="Courier New" w:cs="Courier New"/>
          <w:noProof/>
          <w:sz w:val="20"/>
          <w:szCs w:val="20"/>
        </w:rPr>
        <w:t>└────────┴───────┴──────┴───────┴───────┴───────┴───────┴──────┴────────┘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901"/>
      <w:r w:rsidRPr="00A83F8E">
        <w:rPr>
          <w:rFonts w:ascii="Arial" w:hAnsi="Arial" w:cs="Arial"/>
          <w:sz w:val="20"/>
          <w:szCs w:val="20"/>
        </w:rPr>
        <w:t>1. Знак "+" означает, что данный показатель применяется, знак "</w:t>
      </w:r>
      <w:proofErr w:type="gramStart"/>
      <w:r w:rsidRPr="00A83F8E">
        <w:rPr>
          <w:rFonts w:ascii="Arial" w:hAnsi="Arial" w:cs="Arial"/>
          <w:sz w:val="20"/>
          <w:szCs w:val="20"/>
        </w:rPr>
        <w:t>-"</w:t>
      </w:r>
      <w:proofErr w:type="gramEnd"/>
      <w:r w:rsidRPr="00A83F8E">
        <w:rPr>
          <w:rFonts w:ascii="Arial" w:hAnsi="Arial" w:cs="Arial"/>
          <w:sz w:val="20"/>
          <w:szCs w:val="20"/>
        </w:rPr>
        <w:t xml:space="preserve"> - не применяется в данной области.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902"/>
      <w:bookmarkEnd w:id="89"/>
      <w:r w:rsidRPr="00A83F8E">
        <w:rPr>
          <w:rFonts w:ascii="Arial" w:hAnsi="Arial" w:cs="Arial"/>
          <w:sz w:val="20"/>
          <w:szCs w:val="20"/>
        </w:rPr>
        <w:t>2. Знак "+*" означает, что показатель является перспективным и может быть использован для определения справочных данных о свойствах древесноволокнистых плит при условии разработки и утверждения в установленном порядке методов оценки (испытаний). Эти показатели могут быть введены в нормативно-техническую документацию на древесноволокнистые плиты при наличии обоснованных требований потребителей.</w:t>
      </w:r>
    </w:p>
    <w:bookmarkEnd w:id="90"/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 xml:space="preserve">3.4. Новые виды древесноволокнистых плит могут иметь номенклатуру показателей качества, дополняющую установленную в </w:t>
      </w:r>
      <w:hyperlink w:anchor="sub_10" w:history="1">
        <w:r w:rsidRPr="00A83F8E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A83F8E">
        <w:rPr>
          <w:rFonts w:ascii="Arial" w:hAnsi="Arial" w:cs="Arial"/>
          <w:sz w:val="20"/>
          <w:szCs w:val="20"/>
        </w:rPr>
        <w:t xml:space="preserve"> и </w:t>
      </w:r>
      <w:hyperlink w:anchor="sub_20" w:history="1">
        <w:r w:rsidRPr="00A83F8E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A83F8E">
        <w:rPr>
          <w:rFonts w:ascii="Arial" w:hAnsi="Arial" w:cs="Arial"/>
          <w:sz w:val="20"/>
          <w:szCs w:val="20"/>
        </w:rPr>
        <w:t>. Эта номенклатура показателей качества должна быть согласована с потребителем при разработке нормативно-технической документации на продукцию.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3F8E">
        <w:rPr>
          <w:rFonts w:ascii="Arial" w:hAnsi="Arial" w:cs="Arial"/>
          <w:sz w:val="20"/>
          <w:szCs w:val="20"/>
        </w:rPr>
        <w:t>3.5. Нормативы и методы испытаний по каждому показателю должны устанавливаться соответствующими стандартами и нормативно-технической документацией.</w:t>
      </w: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F8E" w:rsidRPr="00A83F8E" w:rsidRDefault="00A83F8E" w:rsidP="00A8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67B58" w:rsidRPr="00A83F8E" w:rsidRDefault="00467B58"/>
    <w:sectPr w:rsidR="00467B58" w:rsidRPr="00A83F8E" w:rsidSect="00F4047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8E"/>
    <w:rsid w:val="00467B58"/>
    <w:rsid w:val="00A8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3F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F8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83F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83F8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83F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A83F8E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4299</Words>
  <Characters>24507</Characters>
  <Application>Microsoft Office Word</Application>
  <DocSecurity>0</DocSecurity>
  <Lines>204</Lines>
  <Paragraphs>57</Paragraphs>
  <ScaleCrop>false</ScaleCrop>
  <Company>АССТРОЛ</Company>
  <LinksUpToDate>false</LinksUpToDate>
  <CharactersWithSpaces>28749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2007-08-03T09:24:00Z</dcterms:created>
  <dcterms:modified xsi:type="dcterms:W3CDTF">2007-08-03T09:24:00Z</dcterms:modified>
</cp:coreProperties>
</file>