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4013-82</w:t>
        <w:br/>
        <w:t>"Камень гипсовый и гипсоангидритовый для производства вяжущих материалов.</w:t>
        <w:br/>
        <w:t>Технические условия"</w:t>
        <w:br/>
        <w:t>(утв. постановлением Госстроя СССР от 27 сентября 1982 г. N 220)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Gupsum and gypsum-anhydrite rock for the manufacture of binders.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с 1 июля 1983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4013-74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гипсовый и гипсоангидритовый камень, являющийся продуктом измельчения горной породы, состоящей из природных минералов гипса или смеси гипса и ангидрита, и применяемый в качестве сырья для производства гипсовых вяжущих и добавок для производства цемента.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Гипсовый и гипсоангидритовый камень, используемый для производства вяжущих материалов, должен соответствовать требованиям настоящего стандарта. Добыча и переработка камня производится по технологическому регламенту, утвержденному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Гипсовый камень по содержанию гипса и гипсоангидритовый камень по суммарному содержанию гипса и ангидрита в пересчете на гипс подразделяют на сорта, указанные в таблице.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Содержание гипса в гипсовом камне определяют по кристаллизационной воде, а в гипсоангидрнтовом камне - по серному ангидриту (SO3).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Для производства гипсовых вяжущих должны поставлять только гипсовый камень, а для производства цемента - гипсовый и гипсоангидритовый камень.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>Для производства гипсовых вяжущих, применяемых в фарфоро-фаянсовой, керамической и медицинской промышленности, а также белого, декоративного и гипсоглиноземистого расширяющегося цемента должны поставлять только гипсовый камень 1-го сорта.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  │Содержание в гипсовом камне, % │        Содержание в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  │гипсоангидритовом камне, %,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├──────────────┬────────────────┼──────────────┬─────────────┤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гипса CaSO4 x │кристаллизацион-│   гипса и    │   серного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2H2O)     │    ной воды    │ ангидрита в  │  ангидрита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пересчете на │    (SO3)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CaSO4 x 2H2O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├──────────┼──────────────┼────────────────┼──────────────┼─────────────┤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 95      │     19,88      │      95      │    44,18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  90      │     18,83      │      90      │    41,85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  80      │     16,74      │      80      │    37,20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   70      │     14,64      │      -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└──────────┴──────────────┴────────────────┴──────────────┴─────────────┘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4"/>
      <w:bookmarkEnd w:id="9"/>
      <w:r>
        <w:rPr>
          <w:rFonts w:cs="Arial" w:ascii="Arial" w:hAnsi="Arial"/>
          <w:sz w:val="20"/>
          <w:szCs w:val="20"/>
        </w:rPr>
        <w:t>1.4. Гипсовый и гипсоангидритовый камень применяют в зависимости от размера фракции: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4"/>
      <w:bookmarkStart w:id="11" w:name="sub_14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60 - 300 мм  -  гипсовый камень для производства гипсовых вяжущих;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0 - 60  мм  -  гипсоангидритовый  и  гипсовый  камень  для производства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По согласованию с потребителем допускается поставка камня других фракций с максимальным размером не более 300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5"/>
      <w:bookmarkEnd w:id="12"/>
      <w:r>
        <w:rPr>
          <w:rFonts w:cs="Arial" w:ascii="Arial" w:hAnsi="Arial"/>
          <w:sz w:val="20"/>
          <w:szCs w:val="20"/>
        </w:rPr>
        <w:t>1.5. Для фракции 60 - 300 мм содержание камня размером менее 60 мм не должно превышать 5%, а более 300 мм - 15%, при этом максимальный размер камня не должен превышать 350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5"/>
      <w:bookmarkStart w:id="14" w:name="sub_16"/>
      <w:bookmarkEnd w:id="13"/>
      <w:bookmarkEnd w:id="14"/>
      <w:r>
        <w:rPr>
          <w:rFonts w:cs="Arial" w:ascii="Arial" w:hAnsi="Arial"/>
          <w:sz w:val="20"/>
          <w:szCs w:val="20"/>
        </w:rPr>
        <w:t>1.6. Фракции размером 0 - 60 мм не должны содержать камня размером 0 - 5 мм более 30%.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6"/>
      <w:bookmarkEnd w:id="15"/>
      <w:r>
        <w:rPr>
          <w:rFonts w:cs="Arial" w:ascii="Arial" w:hAnsi="Arial"/>
          <w:sz w:val="20"/>
          <w:szCs w:val="20"/>
        </w:rPr>
        <w:t>В отдельных случаях по согласованию с потребителем доля содержания фракции размером 0 - 5 мм допускается более 30%, но не должна превышать 40%.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" w:name="sub_20"/>
      <w:bookmarkEnd w:id="16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" w:name="sub_20"/>
      <w:bookmarkStart w:id="18" w:name="sub_20"/>
      <w:bookmarkEnd w:id="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1"/>
      <w:bookmarkEnd w:id="19"/>
      <w:r>
        <w:rPr>
          <w:rFonts w:cs="Arial" w:ascii="Arial" w:hAnsi="Arial"/>
          <w:sz w:val="20"/>
          <w:szCs w:val="20"/>
        </w:rPr>
        <w:t>2.1. Камень должен быть принят техническим контролем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1"/>
      <w:bookmarkStart w:id="21" w:name="sub_22"/>
      <w:bookmarkEnd w:id="20"/>
      <w:bookmarkEnd w:id="21"/>
      <w:r>
        <w:rPr>
          <w:rFonts w:cs="Arial" w:ascii="Arial" w:hAnsi="Arial"/>
          <w:sz w:val="20"/>
          <w:szCs w:val="20"/>
        </w:rPr>
        <w:t>2.2. Приемку и поставку камня осуществляют партиями. В состав партии включают камень одного вида, сорта и фракции.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2"/>
      <w:bookmarkStart w:id="23" w:name="sub_23"/>
      <w:bookmarkEnd w:id="22"/>
      <w:bookmarkEnd w:id="23"/>
      <w:r>
        <w:rPr>
          <w:rFonts w:cs="Arial" w:ascii="Arial" w:hAnsi="Arial"/>
          <w:sz w:val="20"/>
          <w:szCs w:val="20"/>
        </w:rPr>
        <w:t>2.3. При отгрузке камня железнодорожным и водным видами транспорта размер партии устанавливают в зависимости от годовой мощности карьера: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23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т - при годовой мощности до   1000000 т;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т   "     "        "    свыше 1000000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отгружать партии камня меньшей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4"/>
      <w:bookmarkEnd w:id="25"/>
      <w:r>
        <w:rPr>
          <w:rFonts w:cs="Arial" w:ascii="Arial" w:hAnsi="Arial"/>
          <w:sz w:val="20"/>
          <w:szCs w:val="20"/>
        </w:rPr>
        <w:t>2.4. При отгрузке камня автомобильным транспортом партией считают количество камня одного сорта и одной фракции, отгружаемого одному потребителю в течение суток.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4"/>
      <w:bookmarkStart w:id="27" w:name="sub_25"/>
      <w:bookmarkEnd w:id="26"/>
      <w:bookmarkEnd w:id="27"/>
      <w:r>
        <w:rPr>
          <w:rFonts w:cs="Arial" w:ascii="Arial" w:hAnsi="Arial"/>
          <w:sz w:val="20"/>
          <w:szCs w:val="20"/>
        </w:rPr>
        <w:t>2.5. Количество поставляемого камня определяют по его массе. Камень, отгружаемый в вагонах или автомобилях, взвешивают на железнодорожных и автомобильных весах. Массу камня, отгружаемого в судах, определяют по осадке судна.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5"/>
      <w:bookmarkStart w:id="29" w:name="sub_26"/>
      <w:bookmarkEnd w:id="28"/>
      <w:bookmarkEnd w:id="29"/>
      <w:r>
        <w:rPr>
          <w:rFonts w:cs="Arial" w:ascii="Arial" w:hAnsi="Arial"/>
          <w:sz w:val="20"/>
          <w:szCs w:val="20"/>
        </w:rPr>
        <w:t>2.6. Изготовитель должен определять фракционный состав камня не менее одного раза в квартал, а также при замене технологического оборудования или переходе из одного забоя в другой - при разработке пласта гипсового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6"/>
      <w:bookmarkStart w:id="31" w:name="sub_27"/>
      <w:bookmarkEnd w:id="30"/>
      <w:bookmarkEnd w:id="31"/>
      <w:r>
        <w:rPr>
          <w:rFonts w:cs="Arial" w:ascii="Arial" w:hAnsi="Arial"/>
          <w:sz w:val="20"/>
          <w:szCs w:val="20"/>
        </w:rPr>
        <w:t>2.7. Потребитель имеет право проводить контрольную проверку соответствия камня требованиям настоящего стандарта, применяя при этом приведенный ниже порядок отбора проб и методы испытаний. Потребитель отбирает пробы после разгрузки транспортных средств, изготовитель - перед или во время погрузки.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7"/>
      <w:bookmarkStart w:id="33" w:name="sub_28"/>
      <w:bookmarkEnd w:id="32"/>
      <w:bookmarkEnd w:id="33"/>
      <w:r>
        <w:rPr>
          <w:rFonts w:cs="Arial" w:ascii="Arial" w:hAnsi="Arial"/>
          <w:sz w:val="20"/>
          <w:szCs w:val="20"/>
        </w:rPr>
        <w:t>2.8. Пробы отбирают не менее чем из 10 мест равными частями на различной глубине при отгрузке железнодорожным или водным видам транспорта, а при отгрузке автомобильным транспортом - не менее чем из 5 машин.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8"/>
      <w:bookmarkStart w:id="35" w:name="sub_29"/>
      <w:bookmarkEnd w:id="34"/>
      <w:bookmarkEnd w:id="35"/>
      <w:r>
        <w:rPr>
          <w:rFonts w:cs="Arial" w:ascii="Arial" w:hAnsi="Arial"/>
          <w:sz w:val="20"/>
          <w:szCs w:val="20"/>
        </w:rPr>
        <w:t>2.9. Минимальную массу общей пробы определяют в зависимости от максимального размера фракции: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29"/>
      <w:bookmarkStart w:id="37" w:name="sub_29"/>
      <w:bookmarkEnd w:id="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кг - при максимальном размере фракции 60 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кг -  "    "              "     "     300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10"/>
      <w:bookmarkEnd w:id="38"/>
      <w:r>
        <w:rPr>
          <w:rFonts w:cs="Arial" w:ascii="Arial" w:hAnsi="Arial"/>
          <w:sz w:val="20"/>
          <w:szCs w:val="20"/>
        </w:rPr>
        <w:t>2.10. Если при испытании пробы получены неудовлетворительные результаты, проводят повторные испытания пробы камня, отобранной из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10"/>
      <w:bookmarkEnd w:id="39"/>
      <w:r>
        <w:rPr>
          <w:rFonts w:cs="Arial" w:ascii="Arial" w:hAnsi="Arial"/>
          <w:sz w:val="20"/>
          <w:szCs w:val="20"/>
        </w:rPr>
        <w:t>При неудовлетворительных результатах повторных испытаний партия приемке не подлежит.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" w:name="sub_30"/>
      <w:bookmarkEnd w:id="40"/>
      <w:r>
        <w:rPr>
          <w:rFonts w:cs="Arial" w:ascii="Arial" w:hAnsi="Arial"/>
          <w:b/>
          <w:bCs/>
          <w:color w:val="000080"/>
          <w:sz w:val="20"/>
          <w:szCs w:val="20"/>
        </w:rPr>
        <w:t>3.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" w:name="sub_30"/>
      <w:bookmarkStart w:id="42" w:name="sub_30"/>
      <w:bookmarkEnd w:id="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1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3.1. Подготовка к испытаниям</w:t>
      </w:r>
    </w:p>
    <w:p>
      <w:pPr>
        <w:pStyle w:val="Normal"/>
        <w:autoSpaceDE w:val="false"/>
        <w:ind w:firstLine="720"/>
        <w:jc w:val="both"/>
        <w:rPr/>
      </w:pPr>
      <w:bookmarkStart w:id="44" w:name="sub_31"/>
      <w:bookmarkEnd w:id="44"/>
      <w:r>
        <w:rPr>
          <w:rFonts w:cs="Arial" w:ascii="Arial" w:hAnsi="Arial"/>
          <w:sz w:val="20"/>
          <w:szCs w:val="20"/>
        </w:rPr>
        <w:t xml:space="preserve">Общую пробу, составленную из проб, отобранных по </w:t>
      </w:r>
      <w:hyperlink w:anchor="sub_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п.2.8</w:t>
        </w:r>
      </w:hyperlink>
      <w:r>
        <w:rPr>
          <w:rFonts w:cs="Arial" w:ascii="Arial" w:hAnsi="Arial"/>
          <w:sz w:val="20"/>
          <w:szCs w:val="20"/>
        </w:rPr>
        <w:t>, тщательно перемешивают и делят на две равные части: одну используют для испытаний, другую отбрасывают.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32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3.2. Определение фракционного состава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2"/>
      <w:bookmarkStart w:id="47" w:name="sub_321"/>
      <w:bookmarkEnd w:id="46"/>
      <w:bookmarkEnd w:id="47"/>
      <w:r>
        <w:rPr>
          <w:rFonts w:cs="Arial" w:ascii="Arial" w:hAnsi="Arial"/>
          <w:sz w:val="20"/>
          <w:szCs w:val="20"/>
        </w:rPr>
        <w:t>3.2.1. Аппаратура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321"/>
      <w:bookmarkEnd w:id="48"/>
      <w:r>
        <w:rPr>
          <w:rFonts w:cs="Arial" w:ascii="Arial" w:hAnsi="Arial"/>
          <w:sz w:val="20"/>
          <w:szCs w:val="20"/>
        </w:rPr>
        <w:t>Лабораторные весы по ГОСТ 23676-79.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Набор сит с круглыми отверстиями диаметром 5 и 60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Калибр с круглым отверстием диаметром (300 +- 1)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22"/>
      <w:bookmarkEnd w:id="49"/>
      <w:r>
        <w:rPr>
          <w:rFonts w:cs="Arial" w:ascii="Arial" w:hAnsi="Arial"/>
          <w:sz w:val="20"/>
          <w:szCs w:val="20"/>
        </w:rPr>
        <w:t>3.2.2. Фракционный состав пробы определяют контрольными ситами (для камня размером, меньшим или равным 60 мм) и посредством калибра (для камня размером, большим или равным 300 мм).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22"/>
      <w:bookmarkEnd w:id="50"/>
      <w:r>
        <w:rPr>
          <w:rFonts w:cs="Arial" w:ascii="Arial" w:hAnsi="Arial"/>
          <w:sz w:val="20"/>
          <w:szCs w:val="20"/>
        </w:rPr>
        <w:t>Из общей пробы, подготовленной к испытаниям, берут 5 кг камня максимальным размером 60 мм и 100 кг камня максимальным размером 300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Пробу фракции размером 60 - 300 мм просеивают через сито с размером ячеек 60 мм, а более 300 мм определяют при помощи калибра диаметром 300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Камень, прошедший через сито размером 60 мм, а также выделенный на калибре размером более 300 мм взвешивают.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Содержание камня Х_1 в процентах, выходящего за пределы установленных размеров, определяют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= ───── x 100,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G  - масса пробы, взятая для определения, кг;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  - масса пробы камня размером, большим верхнего предела или меньшим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нижнего предела фракции,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Пробу камня размером 0 - 60 мм просеивают через сито с размерами ячеек 5 мм, остаток взвешивают и содержание зернового состава X_2 в процентах определяют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 - 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= ───────── x 100,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G  - масса остатка.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3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3.3. Определение содержания гипса (CaSO4 x 2H2O)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3"/>
      <w:bookmarkStart w:id="53" w:name="sub_331"/>
      <w:bookmarkEnd w:id="52"/>
      <w:bookmarkEnd w:id="53"/>
      <w:r>
        <w:rPr>
          <w:rFonts w:cs="Arial" w:ascii="Arial" w:hAnsi="Arial"/>
          <w:sz w:val="20"/>
          <w:szCs w:val="20"/>
        </w:rPr>
        <w:t>3.3.1. Аппаратура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31"/>
      <w:bookmarkEnd w:id="54"/>
      <w:r>
        <w:rPr>
          <w:rFonts w:cs="Arial" w:ascii="Arial" w:hAnsi="Arial"/>
          <w:sz w:val="20"/>
          <w:szCs w:val="20"/>
        </w:rPr>
        <w:t>Лабораторные весы по ГОСТ 24104-80 и ГОСТ 23676-79.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5" w:name="sub_307053788"/>
      <w:bookmarkEnd w:id="55"/>
      <w:r>
        <w:rPr>
          <w:rFonts w:cs="Arial" w:ascii="Arial" w:hAnsi="Arial"/>
          <w:i/>
          <w:iCs/>
          <w:color w:val="800080"/>
          <w:sz w:val="20"/>
          <w:szCs w:val="20"/>
        </w:rPr>
        <w:t>См. ГОСТ 24104-2001 "Весы лабораторные. Общие технические требования", введенный в действие с 1 июля 2001 г. постановлением Госстандарта РФ от 26 октября 2001 г. N 439-ст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6" w:name="sub_307053788"/>
      <w:bookmarkStart w:id="57" w:name="sub_307053788"/>
      <w:bookmarkEnd w:id="5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Сушильный шкаф.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Муфельная печь.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Фарфоровые тигель и ступка с пестиком по ГОСТ 9147-80.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Эксикатор по ГОСТ 6371-73.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32"/>
      <w:bookmarkEnd w:id="58"/>
      <w:r>
        <w:rPr>
          <w:rFonts w:cs="Arial" w:ascii="Arial" w:hAnsi="Arial"/>
          <w:sz w:val="20"/>
          <w:szCs w:val="20"/>
        </w:rPr>
        <w:t>3.3.2. Проведение испытания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32"/>
      <w:bookmarkEnd w:id="59"/>
      <w:r>
        <w:rPr>
          <w:rFonts w:cs="Arial" w:ascii="Arial" w:hAnsi="Arial"/>
          <w:sz w:val="20"/>
          <w:szCs w:val="20"/>
        </w:rPr>
        <w:t>Камень после определения фракционного состава дробят до размеров около 10 мм и отбирают среднюю пробу массой около 1 кг. Затем последовательным квартованием отбирают пробу массой около 100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Пробу камня измельчают в фарфоровой ступке до полного прохождения через сито с сеткой N 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пробу камня массой около 100 г отбирать после помольного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Навеску массой около 2 г, высушенную до постоянной массы при температуре (50 +- 5)°С, помещают в предварительно прокаленный взвешенный фарфоровый тигель и нагревают в муфельной печи при температуре (400 +- 15)°С в течение 1 ч. После прокаливания тигель с навеской охлаждают в эксикаторе и взвешивают. Прокаливание повторяют при той же температуре до получения постоянной массы. Взвешивание проводят с погрешностью до 0,0002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Содержание кристаллизационной воды G в процентах вычисляют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-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 = ──────── x 100,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m  - масса пробы до прокаливания,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- масса пробы после прокаливания,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Содержание гипса (CaSO4 х 2H2O) в процентах вычисляют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CaSO  x 2H O = 4,7785 х G,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 G    - содержание кристаллизационной воды, 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4,7785 - коэффициент пересчета.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4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3.4. Содержание серного ангидрита (SO3) определяют по ГОСТ 5382-73.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34"/>
      <w:bookmarkStart w:id="62" w:name="sub_34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3" w:name="sub_307056504"/>
      <w:bookmarkEnd w:id="63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5382-73 постановлением Государственного строительного комитета СССР от 30 января 1991 г. N 3 с 1 июля 1991 г. введен в действие ГОСТ 5382-91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4" w:name="sub_307056504"/>
      <w:bookmarkStart w:id="65" w:name="sub_307056504"/>
      <w:bookmarkEnd w:id="6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Суммарное содержание гипса и ангидрита в пересчете на CaSO4 x 2H2O в процентах вычисляют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CaSO  x 2H O = 2,15 SO 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4     2           3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SO  - содержание SO , 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2,15 - коэффициент пересчета.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4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4.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40"/>
      <w:bookmarkStart w:id="68" w:name="sub_4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1"/>
      <w:bookmarkEnd w:id="69"/>
      <w:r>
        <w:rPr>
          <w:rFonts w:cs="Arial" w:ascii="Arial" w:hAnsi="Arial"/>
          <w:sz w:val="20"/>
          <w:szCs w:val="20"/>
        </w:rPr>
        <w:t>4.1. Гипсовый и гипсоангидритовый камень поставляют навалом всеми видами транспортных средств.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1"/>
      <w:bookmarkStart w:id="71" w:name="sub_42"/>
      <w:bookmarkEnd w:id="70"/>
      <w:bookmarkEnd w:id="71"/>
      <w:r>
        <w:rPr>
          <w:rFonts w:cs="Arial" w:ascii="Arial" w:hAnsi="Arial"/>
          <w:sz w:val="20"/>
          <w:szCs w:val="20"/>
        </w:rPr>
        <w:t>4.2. Камень транспортируют железнодорожным транспортом в соответствии с Правилами перевозок грузов и Техническими условиями погрузки и крепления грузов, утвержденными Министерством путей сообщения.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2"/>
      <w:bookmarkStart w:id="73" w:name="sub_43"/>
      <w:bookmarkEnd w:id="72"/>
      <w:bookmarkEnd w:id="73"/>
      <w:r>
        <w:rPr>
          <w:rFonts w:cs="Arial" w:ascii="Arial" w:hAnsi="Arial"/>
          <w:sz w:val="20"/>
          <w:szCs w:val="20"/>
        </w:rPr>
        <w:t>4.3. Предприятие-изготовитель должно сопровождать каждую отгружаемую партию документом о качестве установленной формы,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3"/>
      <w:bookmarkEnd w:id="74"/>
      <w:r>
        <w:rPr>
          <w:rFonts w:cs="Arial" w:ascii="Arial" w:hAnsi="Arial"/>
          <w:sz w:val="20"/>
          <w:szCs w:val="20"/>
        </w:rPr>
        <w:t>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камня;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партии, дату отправки и объем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сорт, размер фракции;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4"/>
      <w:bookmarkEnd w:id="75"/>
      <w:r>
        <w:rPr>
          <w:rFonts w:cs="Arial" w:ascii="Arial" w:hAnsi="Arial"/>
          <w:sz w:val="20"/>
          <w:szCs w:val="20"/>
        </w:rPr>
        <w:t>4.4. Гипсовый камень, предназначенный для производства гипсовых вяжущих, применяемых в фарфоро-фаянсовой, керамической и медицинской промышленности, а также белого, декоративного и гипсоглиноземистого расширяющегося цемента, должен храниться у потребителя в закрытых складах.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4"/>
      <w:bookmarkStart w:id="77" w:name="sub_45"/>
      <w:bookmarkEnd w:id="76"/>
      <w:bookmarkEnd w:id="77"/>
      <w:r>
        <w:rPr>
          <w:rFonts w:cs="Arial" w:ascii="Arial" w:hAnsi="Arial"/>
          <w:sz w:val="20"/>
          <w:szCs w:val="20"/>
        </w:rPr>
        <w:t>4.5. При транспортировании и хранении камень должен быть защищен от загрязнения посторонними примесями.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45"/>
      <w:bookmarkStart w:id="79" w:name="sub_45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2007-02-10T21:45:00Z</dcterms:created>
  <dc:creator>Виктор</dc:creator>
  <dc:description/>
  <dc:language>ru-RU</dc:language>
  <cp:lastModifiedBy>Виктор</cp:lastModifiedBy>
  <dcterms:modified xsi:type="dcterms:W3CDTF">2007-02-10T21:46:00Z</dcterms:modified>
  <cp:revision>2</cp:revision>
  <dc:subject/>
  <dc:title/>
</cp:coreProperties>
</file>