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379-95</w:t>
        <w:br/>
        <w:t>"Кирпич и камни силикатные. Технические условия"</w:t>
        <w:br/>
        <w:t>(введен в действие постановлением Минстроя РФ от 4 декабря 1995 г. N 18-102)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Silicate brick and syones.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379-79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 Требования к сырью и материалам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Виды пустотелых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Перечень   материалов,   применяемых   при   производстве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силикатных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силикатные кирпич и камни (далее - изделия), изготовляемые способом прессования увлажненной смеси из кремнеземистых материалов и извести или других известесодержащих вяжущих с применением пигментов и без них с последующим твердением под действием насыщенного пара в автоклаве.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и камни применяют для кладки каменных и армокаменных наружных и внутренних стен зданий и сооружений, а также для их облицовки из лицевых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Требования, изложенные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3.3.3 - 3.3.5</w:t>
        </w:r>
      </w:hyperlink>
      <w:r>
        <w:rPr>
          <w:rFonts w:cs="Arial" w:ascii="Arial" w:hAnsi="Arial"/>
          <w:sz w:val="20"/>
          <w:szCs w:val="20"/>
        </w:rPr>
        <w:t xml:space="preserve">, 4.2.1.4 - 4.2.1.9, 4.2.2 - 4.2.5, 4.2.9,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162-90 Штангенглубиномеры.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2228-81 Бумага мешочная.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3560-73 Лента стальная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3749-77 Угольники поверочные 90°.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7025-91 Кирпич и камни керамические и силикатные. Методы определения водопоглощения, плотности и контроля морозостойкости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8273-75 Бумага оберточная.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8462-85 Материалы стеновые. Методы определения пределов прочности при сжатии и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251473448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251473448"/>
      <w:bookmarkStart w:id="8" w:name="sub_251473448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18242-72 Статистический приемочный контроль по альтернативному признаку. Планы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18343-80 Поддоны для кирпича и керамических камней.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23421-79 Устройство для пакетной перевозки силикатного кирпича автомобильным транспортом. Основные параметры и размеры.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24332-88 Кирпич и камни силикатные. Ультразвуковой метод определения прочности при сжатии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24816-81 Материалы строительные. Метод определения сорбционной влажности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испытания на горючесть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>3.1 Кирпич и камни силикатные (далее - изделия) изготовляют в форме прямоугольного параллелепипеда размерами, указанными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31"/>
      <w:bookmarkStart w:id="14" w:name="sub_3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0"/>
      <w:bookmarkStart w:id="17" w:name="sub_100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изделия   │      Длина      │     Ширина      │     Толщина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одинарный │       250       │       120       │       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       │       250       │       120       │       138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├─────────────────┴─────────────────┴─────────────────┴─────────────────┤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По согласованию с потребителем допускается  выпускать│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утолщенный кирпич размерами 250х120х88 мм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bookmarkEnd w:id="18"/>
      <w:r>
        <w:rPr>
          <w:rFonts w:cs="Arial" w:ascii="Arial" w:hAnsi="Arial"/>
          <w:sz w:val="20"/>
          <w:szCs w:val="20"/>
        </w:rPr>
        <w:t>3.2 Предельные отклонения от номинальных размеров и геометрической формы изделия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"/>
      <w:bookmarkEnd w:id="19"/>
      <w:r>
        <w:rPr>
          <w:rFonts w:cs="Arial" w:ascii="Arial" w:hAnsi="Arial"/>
          <w:sz w:val="20"/>
          <w:szCs w:val="20"/>
        </w:rPr>
        <w:t>- по длине, толщине и ширине - +-2;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непараллельности граней - +2.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Типы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1"/>
      <w:bookmarkEnd w:id="20"/>
      <w:r>
        <w:rPr>
          <w:rFonts w:cs="Arial" w:ascii="Arial" w:hAnsi="Arial"/>
          <w:sz w:val="20"/>
          <w:szCs w:val="20"/>
        </w:rPr>
        <w:t>3.3.1 Одинарный и утолщенный кирпич изготовляют полнотелым и пустотелым, камни только пустотелыми.</w:t>
      </w:r>
    </w:p>
    <w:p>
      <w:pPr>
        <w:pStyle w:val="Normal"/>
        <w:autoSpaceDE w:val="false"/>
        <w:ind w:firstLine="720"/>
        <w:jc w:val="both"/>
        <w:rPr/>
      </w:pPr>
      <w:bookmarkStart w:id="21" w:name="sub_331"/>
      <w:bookmarkEnd w:id="21"/>
      <w:r>
        <w:rPr>
          <w:rFonts w:cs="Arial" w:ascii="Arial" w:hAnsi="Arial"/>
          <w:sz w:val="20"/>
          <w:szCs w:val="20"/>
        </w:rPr>
        <w:t xml:space="preserve">3.3.2 Размеры, форма и расположение отверстий в изделии, а также пустотность изделия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33"/>
      <w:bookmarkEnd w:id="22"/>
      <w:r>
        <w:rPr>
          <w:rFonts w:cs="Arial" w:ascii="Arial" w:hAnsi="Arial"/>
          <w:sz w:val="20"/>
          <w:szCs w:val="20"/>
        </w:rPr>
        <w:t>3.3.3 Отверстия в изделиях должны быть несквозными и расположены перпендикулярно постели. Толщина наружных стенок пустотелых изделий должна быть не менее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33"/>
      <w:bookmarkEnd w:id="23"/>
      <w:r>
        <w:rPr>
          <w:rFonts w:cs="Arial" w:ascii="Arial" w:hAnsi="Arial"/>
          <w:sz w:val="20"/>
          <w:szCs w:val="20"/>
        </w:rPr>
        <w:t>Изделие может быть изготовлено другой пустотности, с отверстиями другой формы и расположения при условии соблюдения требований 4.2.2, 4.2.4, 4.2.8.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 По прочности изделия изготовляют марок: 75, 100, 125, 150, 175, 200, 250, 300.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 По морозостойкости изделия изготовляют марок: F15, F25, F35, F50. Марка по морозостойкости лицевых изделий должна быть не менее F25.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3.3.6 В зависимости от средней плотности полнотелые изделия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пористые со средней плотностью до 1500 кг/мм3;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плотные свыше 1500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3.3.7 В зависимости от назначения изделия изготовляют лицевыми и рядовыми.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3.3.8 Условное обозначение силикатных изделий должно состоять из названия, вида и назначения изделия, марки по прочности и морозостойкости,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силикатный одинарный рядовой марки по прочности 150, марки по морозостойкости F15: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СОР-150/15, ГОСТ 379-95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силикатный утолщенный рядовой марки по прочности 175, марки по морозостойкости F25: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СУР-175/25 ГОСТ 379-95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силикатный утолщенный лицевой марки по прочности 200, марки по морозостойкости F35: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СУЛ-200/35ГОСТ 379-95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силикатный лицевой декоративный марки по прочности 150, марки по морозостойкости F25: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СЛД-150/25 ГОСТ 379-95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 силикатный рядовой марки по прочности 125, марки по морозостойкости F15: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СР-125/15 ГОСТ 379-95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4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4"/>
      <w:bookmarkStart w:id="26" w:name="sub_4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должны изготовляться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1"/>
      <w:bookmarkEnd w:id="27"/>
      <w:r>
        <w:rPr>
          <w:rFonts w:cs="Arial" w:ascii="Arial" w:hAnsi="Arial"/>
          <w:sz w:val="20"/>
          <w:szCs w:val="20"/>
        </w:rPr>
        <w:t>4.1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1"/>
      <w:bookmarkEnd w:id="28"/>
      <w:r>
        <w:rPr>
          <w:rFonts w:cs="Arial" w:ascii="Arial" w:hAnsi="Arial"/>
          <w:sz w:val="20"/>
          <w:szCs w:val="20"/>
        </w:rPr>
        <w:t>4.1.1 Внешний вид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4.1.1.1 По фактуре лицевой поверхности лицевые изделия изготовляют гладкими с декоративным покрытием; по цвету - неокрашенными, имеющими цвет сырья, из которого они изготовлены, или окрашенными - из окрашенной смеси или с поверхностной окраской лицевых граней.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4.1.1.2 Лицевые изделия должны иметь две лицевые поверхности: тычковую и ложковую.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выпускать изделия с одной лицевой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4.1.1.3 Поверхность граней изделия должна быть плоской, ребра - прямолинейными.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выпускать лицевые изделия с закругленными вертикальными ребрами радиусом не более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4.1.1.4 Цвет (оттенок цвета) лицевых изделий должен соответствовать образцу-эталону.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Пятна на лицевой поверхности изделий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4.1.1.5 На рядовом изделии не допускаются дефекты внешнего вида, размеры и количество которых превышают указанные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дефекта                      │   Значение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1.│Отбитости углов глубиной от 10 до 15 мм, шт.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2.│Отбитости притупленности ребер глубиной от  5  до 10│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шт.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3.│Шероховатости или срыв грани глубиной, мм    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4.│Трещины на  всю  толщину  изделия  протяженностью по│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постели до 40 мм, шт.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4.1.1.6 Отбитости и притупленности углов и ребер, шероховатости, трещины и другие повреждения на лицевых поверхностях лицевых изделий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4.1.1.7 Проколы постели пустотелых изделий размером более 10 мм, а также дефекты изделий (вздутие и шелушение поверхности, увеличение объема, наличие сетки мелких трещин от непогасившейся силикатной смеси)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4.1.1.8 В рядовом изделии не допускается наличие в изломе или на поверхности глины, песка, извести и посторонних включений размером свыше 5 мм в количестве более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лицевых изделий наличие указанных включений на поверхности не допускаются, в изломе допускается не более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4.1.1.9. Количество половняка в партии должно быть не более 5% для рядовых изделий, 2% для лицевых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 Марку камня по прочности устанавливают по пределу прочности при сжатии, а кирпича - по значению пределов прочности при сжатии и изгибе, указанных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3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00"/>
      <w:bookmarkStart w:id="31" w:name="sub_30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мегапаскалях (кгс/см2)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               Предел прочности, не менее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├─────────────────────┬────────────────────────────────────────┤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сжатии      │               при изгибе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├─────────────────────┼────────────────────┬───────────────────┤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видов изделий  │    одинарного и    │    утолщенного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│пустотелого кирпича│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кирпича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├──────────┬──────────┼─────────┬──────────┼─────────┬─────────┤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│наименьший│ средний │наименьший│ средний │наимень-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пяти │ из пяти  │для пяти │ из пяти  │для пяти │ ший из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 │ значений │образцов │ значений │образцов │  пяти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│30,0(300) │25,0(250) │ 4,0(40) │ 2,7(27)  │ 2,4(24) │ 1,8(18)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│25,0(250) │20,0(200) │ 3,5(35) │ 2,3(23)  │ 2,0(20) │ 1,6(16)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│20,0(200) │15,0(150) │ 3,2(32) │ 2,1(21)  │ 1,8(18) │ 1,3(13)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│17,5(175) │13,5(135) │ 3,0(30) │ 2,0(20)  │ 1,6(16) │ 1,2(12)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│15,0(150) │12,5(125) │ 2,7(27) │ 1,8(18)  │ 1,5(15) │ 1,1(11)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│12,5(125) │10,0(100) │ 2,4(24) │ 1,6(16)  │ 1,2(12) │ 0,9(9)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│10,0(100) │ 7,5(75)  │ 2,0(20) │ 1,3(13)  │ 1,0(10) │ 0,7(7)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7,5(75)  │ 5,0(50)  │ 1,6(16) │ 1,1(11)  │ 0,8(8)  │ 0,5(5)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├────────┴──────────┴──────────┴─────────┴──────────┴─────────┴─────────┤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Предел прочности при изгибе определяют  по  фактической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без вычета площади пустот.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Марка по прочности лицевого кирпича должна быть  не  менее  125,│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лицевых камней - 100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 Прочность сцепления декоративного покрытия с поверхностью лицевых изделий должна быть не менее 0,6 МПа (6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 За марку по морозостойкости принимают число циклов попеременного замораживания и оттаивания, при которых в изделиях отсутствуют признаки видимых повреждений (шелушение, расслоение, выкрашивание и др.), а снижение прочности при сжатии не превышает 25% для рядовых и 20% для лицевых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сцепления декоративного покрытия с поверхностью изделия после испытания на морозостойкость должна быть не менее 0,6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 Водопоглошение изделий должно быть не менее 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4.1.6 Масса утолщенного кирпича в высушенном состоянии должна быть не более 4,3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предприятия-изготовителя с потребителем, отраженному в договоре на поставку, допускается изготовлять утолщенный полнотелый кирпич массой более 4,3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4.1.7 Изделия относят к группе негорючих строительных материалов по ГОСТ 30244.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4.1.8 Изделия, предназначенные для кладки наружных стен зданий и сооружений, должны подвергаться испытанию на теплопроводность в соответствии с </w:t>
      </w:r>
      <w:hyperlink w:anchor="sub_6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4.1.9 Удельная эффективная активность естественных радионуклидов в изделии должна быть не более 370 Бк/кг.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2"/>
      <w:bookmarkEnd w:id="32"/>
      <w:r>
        <w:rPr>
          <w:rFonts w:cs="Arial" w:ascii="Arial" w:hAnsi="Arial"/>
          <w:sz w:val="20"/>
          <w:szCs w:val="20"/>
        </w:rPr>
        <w:t>4.2 Требования к сырью и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2"/>
      <w:bookmarkEnd w:id="33"/>
      <w:r>
        <w:rPr>
          <w:rFonts w:cs="Arial" w:ascii="Arial" w:hAnsi="Arial"/>
          <w:sz w:val="20"/>
          <w:szCs w:val="20"/>
        </w:rPr>
        <w:t>4.2.1 Материалы, применяемые при изготовлении изделий, должны соответствовать требованиям действующих нормативных и технических документов на эти материалы и обеспечивать получение изделий заданных технических характеристик.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применяемых материалов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3"/>
      <w:bookmarkEnd w:id="34"/>
      <w:r>
        <w:rPr>
          <w:rFonts w:cs="Arial" w:ascii="Arial" w:hAnsi="Arial"/>
          <w:sz w:val="20"/>
          <w:szCs w:val="20"/>
        </w:rPr>
        <w:t>4.3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3"/>
      <w:bookmarkEnd w:id="35"/>
      <w:r>
        <w:rPr>
          <w:rFonts w:cs="Arial" w:ascii="Arial" w:hAnsi="Arial"/>
          <w:sz w:val="20"/>
          <w:szCs w:val="20"/>
        </w:rPr>
        <w:t>4.3.1 Изделия должны маркироваться в каждом штабеле (пакете) по одному в среднем ряду.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 На изделие наносят несмываемой краской при помощи трафарета или штампа товарный знак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 Каждое грузовое место (пакет) должно иметь транспортную маркировку по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5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5"/>
      <w:bookmarkStart w:id="38" w:name="sub_5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Изделия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Изделия принимают партиями. Объем партии изделий устанавливают в количестве не более выработки одного автоклава за цикл тепловой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Партия должна состоять из изделий одного вида, одной марки по прочности и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Для проверки соответствия изделий требованиям настоящего стандарта проводят приемо-сдаточные и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Приемо-сдаточные испытания осуществляют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внешний вид (наличие дефектов внешнего вида);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и правильность формы;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включений в изломе и на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проколов и дефектов от непогасившейся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цвет (оттенок цвета);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масса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прочности при сжатии;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прочности при изгибе для кирпичей марок 75 и 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Периодические испытания проводят не реже одного раза: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месяц - для определения прочности сцепления декоративного покрытия с поверхностью изделия, предела прочности кирпичей при изгибе марок 125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квартал - для определения морозостойкости, водопоглощения, средней плотности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год - для определения удельной эффективной активности естественных радионуклидов в изделии при отсутствии данных поставщика сырьевых материалов об удельной эффективной активности естественных радионуклидов в поставляемых материалах.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Периодические испытания проводят также при изменении сырьевых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изделий определяют при постановке продукции на производство, а также при изменении применяемых материалов, размера и количества пустот.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5.5 Для проведения приемо-сдаточных и периодических испытаний образцы отбирают методом случайного отбора из разных мест партии в количестве, указанном в 5.6 и </w:t>
      </w:r>
      <w:hyperlink w:anchor="sub_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 Приемку изделий по показателям внешнего вида проводят по двухступенчатому нормальному плану контроля в соответствии с требованиями ГОСТ 18242, при этом объем выборки, приемочные и браковочные числа должны соответствовать указанным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4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400"/>
      <w:bookmarkStart w:id="41" w:name="sub_400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┌─────────────┬───────────┬──────────┬───────────┬──────────┬───────────┐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│  Ступени  │  Объем   │Общий объем│Приемочное│Браковочное│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│ контроля  │ выборки  │  выборки  │ число Ac │ число Re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├─────────────┴───────────┴──────────┴───────────┴──────────┴───────────┤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Рядовые изделия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├─────────────┬───────────┬──────────┬───────────┬──────────┬───────────┤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501-1200   │  Первая   │    20    │    20     │    3 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20    │    40     │    8     │ 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1201-3200  │  Первая   │    32    │    32     │    5     │ 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32    │    64     │    12    │    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3201-10000  │  Первая   │    50    │    50     │    7     │    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50    │    100    │    15    │    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10001-35000 │  Первая   │    80    │    80     │    11    │    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80    │    160    │    26    │    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├─────────────┴───────────┴──────────┴───────────┴──────────┴───────────┤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Лицевые изделия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├─────────────┬───────────┬──────────┬───────────┬──────────┬───────────┤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501-1200   │  Первая   │    20    │    20     │    2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20    │    40     │    5 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1201-3200  │  Первая   │    32    │    32     │    3 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32    │    64     │    8     │ 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3201-10000  │  Первая   │    50    │    50     │    5     │ 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50    │    100    │    12    │    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10001-35000 │  Первая   │    80    │    80     │    7     │    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80    │    160    │    18    │    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└─────────────┴───────────┴──────────┴───────────┴──────────┴───────────┘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контроля принимают приемочный уровень дефектности, равный 10% для рядовых изделий и 6,5% для лицевых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принимают, если количество дефектных изделий в выборке для первой ступени меньше или равно приемочному числу Ас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не принимают, если количество дефектных изделий больше или равно браковочному числу Re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количество дефектных изделий в выборке для первой ступени контроля больше приемочного числа Ас, но меньше браковочного числа Re, переходят к контролю второй ступени, для чего отбирают выборку такого же объема, как на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изделий принимают, если общее количество дефектных изделий в выборках первой и второй ступени меньше или равно приемочному числу Ас. Партию не принимают, если общее количество дефектных изделий в выборках первой и второй ступени равно или больше браковочного числа Re для второй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7"/>
      <w:bookmarkEnd w:id="42"/>
      <w:r>
        <w:rPr>
          <w:rFonts w:cs="Arial" w:ascii="Arial" w:hAnsi="Arial"/>
          <w:sz w:val="20"/>
          <w:szCs w:val="20"/>
        </w:rPr>
        <w:t>5.7 Для проведения приемочного контроля по другим показателям и периодических испытаний из выборки изделий, соответствующих требованиям настоящего стандарта по показателям внешнего вида, отбирают количество образцов в соответствии с таблицей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57"/>
      <w:bookmarkStart w:id="44" w:name="sub_57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5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500"/>
      <w:bookmarkStart w:id="47" w:name="sub_500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│    Число образцов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и правильность формы                     │   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 посторонних  включений  в  изломе  и  на│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 (оттенок цвета)                             │ 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водопоглощение                  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сжатии: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                                        │       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                                 │  10 (или 10 парных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половинок)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изгибе кирпича              │       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                                  │   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сцепления  декоративного    покрытия с│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изделий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 Если при проверке размеров и правильности формы отобранных от партии изделий одно изделие не соответствует требованиям стандарта, партию принимают, если два -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 Если при испытаниях изделий по другим показателям, указанным в таблице 5, получены неудовлетворительные результаты, по этим показателям проводят повторные испытания удвоенного количества образцов, отобранных от этой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изделий принимают, если результаты повторных испытаний удовлетворяют требованиям стандарта, если не удовлетворяют,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 Каждая партия поставляемых изделий должна сопровождаться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 и (или)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изделия и его условное обозначение;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количество отгружаемых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утолщенного кирпича;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прочности при изгибе для кирпича марок 75, 100;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удельную эффективную активность естественных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прочность сцепления декоративного покрытия с поверхностью лицевых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теплопроводность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6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6"/>
      <w:bookmarkStart w:id="50" w:name="sub_6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Размеры изделий, непараллельность граней, толщину наружных стенок, размеры проколов, длину трещин, глубину шероховатостей и срыва, глубину отбитостей углов и ребер измеряют с помощью линейки по ГОСТ 427, штангенциркуля по ГОСТ 166, угольника по ГОСТ 3749 с погрешностью измерения не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Длину и ширину изделия измеряют в трех местах - по ребрам и середине постели, толщину - по середине тычка и ложка. За окончательный результат принимают разность наибольшего и наименьшего из измеренных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Для определения непаралдельности граней измеряют четыре ребра изделия по длине, ширине и толщине и вычисляют разность наибольшего и наименьшего из четырех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Глубину отбитости углов и ребер измеряют с помощью штангенглубиномера по ГОСТ 162 или угольника и линейки по перпендикуляру от вершины угла или ребра, образованного угольником до поврежденной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Шероховатости и срывы поверхностей граней определяют измерением зазора между гранью изделия и ребром приложенной к ней металлической линейки.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Размер проколов определяют по наибольшему результату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Количество включений и их размер определяют на изломе одной из парных половинок.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Дефекты от непогасившейся силикатной массы определяют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 Соответствие цвета (оттенка) окрашенных изделий образцам-эталонам проверяют сравнением их с двумя образцами-эталонами, из которых один окрашен в допустимо бледный, а другой - в допустимо насыщенный тон данного цвета. Изделия, окрашенные слабее образца-эталона бледного тона и сильнее образца-эталона насыщенного тона, приемке не подлежат. Сравнение с образцами-эталонами проводят на открытом воздухе при дневном свете на расстоянии 10 м от глаза контролера.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 Предел прочности изделий при сжатии и изгибе определяют по ГОСТ 8462.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определять прочность при сжатии неразрушающим ультразвуковым методом в соответствии с ГОСТ 24332.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 Морозостойкость, водопоглощение и среднюю плотность определяют по ГОСТ 7025.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 Прочность сцепления декоративного покрытия с поверхностью лицевых изделий определяют путем отрыва металлической, снабженной петлей, пластинки толщиной 3 - 5 мм и размером 20x20 мм, приклеенной к отделочному покрытию. Пластинку приклеивают к покрытию изделия тонким слоем быстрополимеризующегося клея следующего состава (частей по массе):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1000 - эпоксидная смола;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10 - полиэтиленполиамин;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250 - портландцемент.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отрывом по периметру пластины проводят надрез покрытия. Отрыв покрытия проводят не ранее чем через 2 сут после выдержки образцов при комнатной температуре.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сцепления R_сц в МПа (кгс/см2) определяют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   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P - разрушающая нагрузка, кгс;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площадь отрыва покрытия, 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сцепления отделочного покрытия с поверхностью изделия определяют как среднее арифметическое результатов трех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613"/>
      <w:bookmarkEnd w:id="51"/>
      <w:r>
        <w:rPr>
          <w:rFonts w:cs="Arial" w:ascii="Arial" w:hAnsi="Arial"/>
          <w:sz w:val="20"/>
          <w:szCs w:val="20"/>
        </w:rPr>
        <w:t>6.13 Теплопроводность изделий в кладке определяют по 6.7.1 ГОСТ 530-95.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613"/>
      <w:bookmarkEnd w:id="52"/>
      <w:r>
        <w:rPr>
          <w:rFonts w:cs="Arial" w:ascii="Arial" w:hAnsi="Arial"/>
          <w:sz w:val="20"/>
          <w:szCs w:val="20"/>
        </w:rPr>
        <w:t>6.14 Среднюю плотность изделий определяют по ГОСТ 7025.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6.15 Удельную эффективную активность естественных радионуклидов определяют по ГОСТ 30108 на изделиях, уложенных в пакет с перекрестной перевязкой или в технологическом штабеле.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7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7"/>
      <w:bookmarkStart w:id="55" w:name="sub_7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Силикатные изделия хранят технологическими штабелями на пропарочных вагонетках или на ровных, очищенных от мусора площадках с твердым покрытием, раздельно по видам и маркам, а лицевые изделия, кроме того, - раздельно по цвету и фактуре лицевой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Изделия транспортируют транспортом всех видов в соответствии с Правилами перевозок грузов, действующими на данном виде транспорта, и требованиями документации по погрузке и креплению грузов,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Транспортирование изделий осуществляют пакетами. Установку технологических штабелей на средства пакетирования проводят механизированно с использованием специальных двух- и четырехсторонних захватов. По согласованию с потребителем допускается транспортировать кирпич в непакетированном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Погрузка изделий навалом (набрасыванием) и выгрузка их сбрасыванием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Транспортирование изделий железнодорожным и водным транспортом осуществляют с использованием в качестве средств пакетирования поддонов со стяжками в соответствии с требованиями действующей нормативной или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транспортировании водным транспортом допускается по согласованию с потребителем использование поддонов типа ПОД 520х1030-075 по ГОСТ 18343 с последующей упаковкой пакетов металлической лентой по ГОСТ 3560, термоусадочной пленкой по ГОСТ 25951 или расширяющейся - по ГОСТ 10354.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изделий автомобильным транспортом осуществляется с использованием в качестве средств пакетирования скрепляющих устройств (съемных или стационарных) по ГОСТ 23421. Скрепление пакетов проводят в кузове автотранспорта.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лицевых изделий с декоративным покрытием осуществляют автомобильным или железнодорожным транспортом пакетами на поддонах типа ПОД 520х1030-075. При укладке на поддоны между лицевыми поверхностями прокладывают бумагу по ГОСТ 2228 или по ГОСТ 8273. При погрузке пакеты должны быть упакованы металлической лентой, термоусадочной или растягивающейся пленкой.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Транспортирование изделий в районы Крайнего Севера и труднодоступные районы - по ГОСТ 15846.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0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0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7624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"Виды пустотелых изделий"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20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20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материалов, применяемых при производстве силикатных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материала         │     Нормативный документ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Песок   для  производства  силикатных│По   действующим   нормативным│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       │документам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Известь строительная                 │ГОСТ 9197-77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Белитовый (нефелиновый) шлам         │По   действующим   нормативным│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Золы уноса тепловых электростанций   │ГОСТ 25818-91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Мелкозернистая золошлаковая смесь    │ГОСТ 25592-91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Песок шлаковый                       │ГОСТ 3344-83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26644-85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Щелочеустойчивые пигменты            │ГОСТ 2912-79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8135-74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Известесодержащие вяжущие            │По   действующей   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Краска  сухая    поливинилбутирольная│То же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П-ВЛ,     П-ВЛ-212,        редоксайд,│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фталоциониновый зеленый, паропроница-│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емые эмали, эмали кремнийорганические│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КО-174  разных цветов, органосиликат-│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композиции и др.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2007-02-10T21:30:00Z</dcterms:created>
  <dc:creator>Виктор</dc:creator>
  <dc:description/>
  <dc:language>ru-RU</dc:language>
  <cp:lastModifiedBy>Виктор</cp:lastModifiedBy>
  <dcterms:modified xsi:type="dcterms:W3CDTF">2007-02-10T21:30:00Z</dcterms:modified>
  <cp:revision>2</cp:revision>
  <dc:subject/>
  <dc:title/>
</cp:coreProperties>
</file>