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C7" w:rsidRPr="007740C7" w:rsidRDefault="007740C7" w:rsidP="007740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740C7">
        <w:rPr>
          <w:rFonts w:ascii="Arial" w:hAnsi="Arial" w:cs="Arial"/>
          <w:b/>
          <w:bCs/>
          <w:sz w:val="20"/>
          <w:szCs w:val="20"/>
        </w:rPr>
        <w:t>Государственный стандарт СССР</w:t>
      </w:r>
      <w:r w:rsidRPr="007740C7">
        <w:rPr>
          <w:rFonts w:ascii="Arial" w:hAnsi="Arial" w:cs="Arial"/>
          <w:b/>
          <w:bCs/>
          <w:sz w:val="20"/>
          <w:szCs w:val="20"/>
        </w:rPr>
        <w:br/>
        <w:t xml:space="preserve">ГОСТ 3476-74 "Шлаки доменные и </w:t>
      </w:r>
      <w:proofErr w:type="spellStart"/>
      <w:r w:rsidRPr="007740C7">
        <w:rPr>
          <w:rFonts w:ascii="Arial" w:hAnsi="Arial" w:cs="Arial"/>
          <w:b/>
          <w:bCs/>
          <w:sz w:val="20"/>
          <w:szCs w:val="20"/>
        </w:rPr>
        <w:t>электротермофосфорные</w:t>
      </w:r>
      <w:proofErr w:type="spellEnd"/>
      <w:r w:rsidRPr="007740C7">
        <w:rPr>
          <w:rFonts w:ascii="Arial" w:hAnsi="Arial" w:cs="Arial"/>
          <w:b/>
          <w:bCs/>
          <w:sz w:val="20"/>
          <w:szCs w:val="20"/>
        </w:rPr>
        <w:t xml:space="preserve"> гранулированные для производства цементов"</w:t>
      </w:r>
      <w:r w:rsidRPr="007740C7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28 февраля 1974 г. N 30)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7740C7">
        <w:rPr>
          <w:rFonts w:ascii="Arial" w:hAnsi="Arial" w:cs="Arial"/>
          <w:b/>
          <w:bCs/>
          <w:sz w:val="20"/>
          <w:szCs w:val="20"/>
          <w:lang w:val="en-US"/>
        </w:rPr>
        <w:t>Slags blast-furnage and electric-phosphoric granulatedmanufacturing of cement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Взамен ГОСТ 3476-60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Дата введения 1 января 1975 г.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7740C7">
          <w:rPr>
            <w:rFonts w:ascii="Courier New" w:hAnsi="Courier New" w:cs="Courier New"/>
            <w:noProof/>
            <w:sz w:val="20"/>
            <w:szCs w:val="20"/>
            <w:u w:val="single"/>
          </w:rPr>
          <w:t>1. Технические требования</w:t>
        </w:r>
      </w:hyperlink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7740C7">
          <w:rPr>
            <w:rFonts w:ascii="Courier New" w:hAnsi="Courier New" w:cs="Courier New"/>
            <w:noProof/>
            <w:sz w:val="20"/>
            <w:szCs w:val="20"/>
            <w:u w:val="single"/>
          </w:rPr>
          <w:t>2. Правила приемки и методы испытания</w:t>
        </w:r>
      </w:hyperlink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     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7740C7">
          <w:rPr>
            <w:rFonts w:ascii="Courier New" w:hAnsi="Courier New" w:cs="Courier New"/>
            <w:noProof/>
            <w:sz w:val="20"/>
            <w:szCs w:val="20"/>
            <w:u w:val="single"/>
          </w:rPr>
          <w:t>3. Транспортирование и хранение</w:t>
        </w:r>
      </w:hyperlink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7740C7">
          <w:rPr>
            <w:rFonts w:ascii="Courier New" w:hAnsi="Courier New" w:cs="Courier New"/>
            <w:noProof/>
            <w:sz w:val="20"/>
            <w:szCs w:val="20"/>
            <w:u w:val="single"/>
          </w:rPr>
          <w:t>4. Гарантии поставщика</w:t>
        </w:r>
      </w:hyperlink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7740C7">
        <w:rPr>
          <w:rFonts w:ascii="Arial" w:hAnsi="Arial" w:cs="Arial"/>
          <w:sz w:val="20"/>
          <w:szCs w:val="20"/>
        </w:rPr>
        <w:t xml:space="preserve">Настоящий стандарт распространяется на гранулированные доменные шлаки алюмосиликатного расплава, получаемые при выплавке чугуна и обращаемые в мелкозернистое состояние путем быстрого их охлаждения, и </w:t>
      </w:r>
      <w:proofErr w:type="spellStart"/>
      <w:r w:rsidRPr="007740C7">
        <w:rPr>
          <w:rFonts w:ascii="Arial" w:hAnsi="Arial" w:cs="Arial"/>
          <w:sz w:val="20"/>
          <w:szCs w:val="20"/>
        </w:rPr>
        <w:t>электротермофосфорные</w:t>
      </w:r>
      <w:proofErr w:type="spellEnd"/>
      <w:r w:rsidRPr="007740C7">
        <w:rPr>
          <w:rFonts w:ascii="Arial" w:hAnsi="Arial" w:cs="Arial"/>
          <w:sz w:val="20"/>
          <w:szCs w:val="20"/>
        </w:rPr>
        <w:t xml:space="preserve"> шлаки силикатного расплава, получаемые при производстве фосфора методом возгонки в электропечах и обращаемые в мелкозернистое состояние путем быстрого их охлаждения на </w:t>
      </w:r>
      <w:proofErr w:type="spellStart"/>
      <w:r w:rsidRPr="007740C7">
        <w:rPr>
          <w:rFonts w:ascii="Arial" w:hAnsi="Arial" w:cs="Arial"/>
          <w:sz w:val="20"/>
          <w:szCs w:val="20"/>
        </w:rPr>
        <w:t>припечной</w:t>
      </w:r>
      <w:proofErr w:type="spellEnd"/>
      <w:r w:rsidRPr="007740C7">
        <w:rPr>
          <w:rFonts w:ascii="Arial" w:hAnsi="Arial" w:cs="Arial"/>
          <w:sz w:val="20"/>
          <w:szCs w:val="20"/>
        </w:rPr>
        <w:t xml:space="preserve"> гранулированной установке.</w:t>
      </w:r>
      <w:proofErr w:type="gramEnd"/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 xml:space="preserve">Доменные и </w:t>
      </w:r>
      <w:proofErr w:type="spellStart"/>
      <w:r w:rsidRPr="007740C7">
        <w:rPr>
          <w:rFonts w:ascii="Arial" w:hAnsi="Arial" w:cs="Arial"/>
          <w:sz w:val="20"/>
          <w:szCs w:val="20"/>
        </w:rPr>
        <w:t>электротермофосфорные</w:t>
      </w:r>
      <w:proofErr w:type="spellEnd"/>
      <w:r w:rsidRPr="007740C7">
        <w:rPr>
          <w:rFonts w:ascii="Arial" w:hAnsi="Arial" w:cs="Arial"/>
          <w:sz w:val="20"/>
          <w:szCs w:val="20"/>
        </w:rPr>
        <w:t xml:space="preserve"> гранулированные шлаки применяют в качестве компонента шихты при производстве цементов.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 xml:space="preserve">Стандарт не распространяется на шлаки ферросплавов и плавки </w:t>
      </w:r>
      <w:proofErr w:type="spellStart"/>
      <w:proofErr w:type="gramStart"/>
      <w:r w:rsidRPr="007740C7">
        <w:rPr>
          <w:rFonts w:ascii="Arial" w:hAnsi="Arial" w:cs="Arial"/>
          <w:sz w:val="20"/>
          <w:szCs w:val="20"/>
        </w:rPr>
        <w:t>титано-магнетитовых</w:t>
      </w:r>
      <w:proofErr w:type="spellEnd"/>
      <w:proofErr w:type="gramEnd"/>
      <w:r w:rsidRPr="007740C7">
        <w:rPr>
          <w:rFonts w:ascii="Arial" w:hAnsi="Arial" w:cs="Arial"/>
          <w:sz w:val="20"/>
          <w:szCs w:val="20"/>
        </w:rPr>
        <w:t xml:space="preserve"> руд.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7740C7">
        <w:rPr>
          <w:rFonts w:ascii="Arial" w:hAnsi="Arial" w:cs="Arial"/>
          <w:b/>
          <w:bCs/>
          <w:sz w:val="20"/>
          <w:szCs w:val="20"/>
        </w:rPr>
        <w:t>1. Технические требования</w:t>
      </w:r>
    </w:p>
    <w:bookmarkEnd w:id="0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7740C7">
        <w:rPr>
          <w:rFonts w:ascii="Arial" w:hAnsi="Arial" w:cs="Arial"/>
          <w:sz w:val="20"/>
          <w:szCs w:val="20"/>
        </w:rPr>
        <w:t>1.1. Гидравлические свойства доменного шлака оценивают при помощи коэффициента качества (К), который определяют по формулам:</w:t>
      </w:r>
    </w:p>
    <w:bookmarkEnd w:id="1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при содержании окиси магния до 10%: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sub_9991"/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%CaO + %Al2O3 + MgO</w:t>
      </w:r>
    </w:p>
    <w:bookmarkEnd w:id="2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К = ──────────────────────;                              (1)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%SiO2 + %TiO2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при содержании окиси магния более 10%: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sub_9992"/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%CaO + %Al2O3 + 10</w:t>
      </w:r>
    </w:p>
    <w:bookmarkEnd w:id="3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K = ───────────────────────────.                         (2)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%SiO2 + %TiO2 + %(MgO - 10)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2"/>
      <w:r w:rsidRPr="007740C7">
        <w:rPr>
          <w:rFonts w:ascii="Arial" w:hAnsi="Arial" w:cs="Arial"/>
          <w:sz w:val="20"/>
          <w:szCs w:val="20"/>
        </w:rPr>
        <w:t>1.2. В зависимости от коэффициента качества и химического состава доменные шлаки подразделяют на три сорта, указанные в таблице.</w:t>
      </w:r>
    </w:p>
    <w:bookmarkEnd w:id="4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sub_8888"/>
      <w:r w:rsidRPr="007740C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bookmarkEnd w:id="5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      Наименование показателя      │          Норма для сорта      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                                   ├───────────┬───────────┬───────────┤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                                   │   1-го    │   2-го    │   3-го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│Коэффициент качества, не менее     │   1,65    │   1,45    │   1,20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│Содержание окиси алюминия (Аl2О3), │    8,0    │    7,5    │    Не 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│%, не менее                        │           │           │нормируется│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│Содержание окиси магния (MgO), %,  │   15,0    │   15,0    │   15,0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│не более                           │           │           │       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│Содержание двуокиси титана (TiO2), │   4,0     │    4,0    │    4,0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│%, не более                        │           │           │       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├───────────────────────────────────┼───────────┼───────────┼───────────┤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│Содержание закиси марганца (МnО),  │    2,0    │    3,0    │    4,0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│%, не более                        │           │           │           │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└───────────────────────────────────┴───────────┴───────────┴───────────┘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3"/>
      <w:r w:rsidRPr="007740C7">
        <w:rPr>
          <w:rFonts w:ascii="Arial" w:hAnsi="Arial" w:cs="Arial"/>
          <w:sz w:val="20"/>
          <w:szCs w:val="20"/>
        </w:rPr>
        <w:t xml:space="preserve">1.3. </w:t>
      </w:r>
      <w:proofErr w:type="spellStart"/>
      <w:r w:rsidRPr="007740C7">
        <w:rPr>
          <w:rFonts w:ascii="Arial" w:hAnsi="Arial" w:cs="Arial"/>
          <w:sz w:val="20"/>
          <w:szCs w:val="20"/>
        </w:rPr>
        <w:t>Электротермофосфорные</w:t>
      </w:r>
      <w:proofErr w:type="spellEnd"/>
      <w:r w:rsidRPr="007740C7">
        <w:rPr>
          <w:rFonts w:ascii="Arial" w:hAnsi="Arial" w:cs="Arial"/>
          <w:sz w:val="20"/>
          <w:szCs w:val="20"/>
        </w:rPr>
        <w:t xml:space="preserve"> шлаки по своему химическому составу должны удовлетворять следующим требованиям:</w:t>
      </w:r>
    </w:p>
    <w:bookmarkEnd w:id="6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содержание двуокиси кремния  (SiO2), %, не менее              38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содержание суммы окиси кальция (СаО) и окиси магния (MgO),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%, не менее                                                   43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содержание пятиокиси фосфора  (P2O5), %, не более            2,5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4"/>
      <w:r w:rsidRPr="007740C7">
        <w:rPr>
          <w:rFonts w:ascii="Arial" w:hAnsi="Arial" w:cs="Arial"/>
          <w:sz w:val="20"/>
          <w:szCs w:val="20"/>
        </w:rPr>
        <w:t>1.4. Влажность шлаков устанавливают по договоренности между поставщиком и потребителем.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5"/>
      <w:bookmarkEnd w:id="7"/>
      <w:r w:rsidRPr="007740C7">
        <w:rPr>
          <w:rFonts w:ascii="Arial" w:hAnsi="Arial" w:cs="Arial"/>
          <w:sz w:val="20"/>
          <w:szCs w:val="20"/>
        </w:rPr>
        <w:t>1.5. Количество камневидных кусков шлака (не подвергшихся грануляции) в партии не должно быть более 5% по весу. Размеры таких кусков не должны превышать 100 мм по наибольшему измерению.</w:t>
      </w:r>
    </w:p>
    <w:bookmarkEnd w:id="8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sub_200"/>
      <w:r w:rsidRPr="007740C7">
        <w:rPr>
          <w:rFonts w:ascii="Arial" w:hAnsi="Arial" w:cs="Arial"/>
          <w:b/>
          <w:bCs/>
          <w:sz w:val="20"/>
          <w:szCs w:val="20"/>
        </w:rPr>
        <w:t>2. Правила приемки и методы испытания</w:t>
      </w:r>
    </w:p>
    <w:bookmarkEnd w:id="9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1"/>
      <w:r w:rsidRPr="007740C7">
        <w:rPr>
          <w:rFonts w:ascii="Arial" w:hAnsi="Arial" w:cs="Arial"/>
          <w:sz w:val="20"/>
          <w:szCs w:val="20"/>
        </w:rPr>
        <w:t>2.1. Шлаки должны быть приняты службой технического контроля предприятия-изготовителя.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2"/>
      <w:bookmarkEnd w:id="10"/>
      <w:r w:rsidRPr="007740C7">
        <w:rPr>
          <w:rFonts w:ascii="Arial" w:hAnsi="Arial" w:cs="Arial"/>
          <w:sz w:val="20"/>
          <w:szCs w:val="20"/>
        </w:rPr>
        <w:t>2.2. Поставку и приемку шлаков производят партиями.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3"/>
      <w:bookmarkEnd w:id="11"/>
      <w:r w:rsidRPr="007740C7">
        <w:rPr>
          <w:rFonts w:ascii="Arial" w:hAnsi="Arial" w:cs="Arial"/>
          <w:sz w:val="20"/>
          <w:szCs w:val="20"/>
        </w:rPr>
        <w:t>2.3. Размер партии устанавливают в количестве 500 т. Поставку шлака в количестве менее 500 т считают целой партией.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4"/>
      <w:bookmarkEnd w:id="12"/>
      <w:r w:rsidRPr="007740C7">
        <w:rPr>
          <w:rFonts w:ascii="Arial" w:hAnsi="Arial" w:cs="Arial"/>
          <w:sz w:val="20"/>
          <w:szCs w:val="20"/>
        </w:rPr>
        <w:t>2.4. Определение количества поставляемого шлака производят по массе (в пересчете на сухой шлак). Взвешивание шлака, отгружаемого в вагонах или автомашинах, производят на железнодорожных и автомобильных весах. Массу шлака, отгружаемого в судах, определяют по осадке судна.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5"/>
      <w:bookmarkEnd w:id="13"/>
      <w:r w:rsidRPr="007740C7">
        <w:rPr>
          <w:rFonts w:ascii="Arial" w:hAnsi="Arial" w:cs="Arial"/>
          <w:sz w:val="20"/>
          <w:szCs w:val="20"/>
        </w:rPr>
        <w:t>2.5. Потребитель имеет право производить контрольную проверку соответствия шлака требованиям настоящего стандарта, применяя при этом указанный ниже порядок отбора проб.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6"/>
      <w:bookmarkEnd w:id="14"/>
      <w:r w:rsidRPr="007740C7">
        <w:rPr>
          <w:rFonts w:ascii="Arial" w:hAnsi="Arial" w:cs="Arial"/>
          <w:sz w:val="20"/>
          <w:szCs w:val="20"/>
        </w:rPr>
        <w:t>2.6. Для контрольной проверки качества шлака от каждой партии отбирают среднюю пробу в количестве 10 кг.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7"/>
      <w:bookmarkEnd w:id="15"/>
      <w:r w:rsidRPr="007740C7">
        <w:rPr>
          <w:rFonts w:ascii="Arial" w:hAnsi="Arial" w:cs="Arial"/>
          <w:sz w:val="20"/>
          <w:szCs w:val="20"/>
        </w:rPr>
        <w:t xml:space="preserve">2.7. Отобранную от партии пробу тщательно перемешивают, </w:t>
      </w:r>
      <w:proofErr w:type="spellStart"/>
      <w:r w:rsidRPr="007740C7">
        <w:rPr>
          <w:rFonts w:ascii="Arial" w:hAnsi="Arial" w:cs="Arial"/>
          <w:sz w:val="20"/>
          <w:szCs w:val="20"/>
        </w:rPr>
        <w:t>квартуют</w:t>
      </w:r>
      <w:proofErr w:type="spellEnd"/>
      <w:r w:rsidRPr="007740C7">
        <w:rPr>
          <w:rFonts w:ascii="Arial" w:hAnsi="Arial" w:cs="Arial"/>
          <w:sz w:val="20"/>
          <w:szCs w:val="20"/>
        </w:rPr>
        <w:t xml:space="preserve"> и делят на две равные части. Одну из этих частей (0,5 кг) подвергают испытаниям по показателям, предусмотренным в </w:t>
      </w:r>
      <w:hyperlink w:anchor="sub_100" w:history="1">
        <w:r w:rsidRPr="007740C7">
          <w:rPr>
            <w:rFonts w:ascii="Arial" w:hAnsi="Arial" w:cs="Arial"/>
            <w:sz w:val="20"/>
            <w:szCs w:val="20"/>
            <w:u w:val="single"/>
          </w:rPr>
          <w:t>разд. 1</w:t>
        </w:r>
      </w:hyperlink>
      <w:r w:rsidRPr="007740C7">
        <w:rPr>
          <w:rFonts w:ascii="Arial" w:hAnsi="Arial" w:cs="Arial"/>
          <w:sz w:val="20"/>
          <w:szCs w:val="20"/>
        </w:rPr>
        <w:t>, другую, в количестве 1 кг, хранят в течение одного месяца в герметически закрытой таре на случай повторного испытания.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8"/>
      <w:bookmarkEnd w:id="16"/>
      <w:r w:rsidRPr="007740C7">
        <w:rPr>
          <w:rFonts w:ascii="Arial" w:hAnsi="Arial" w:cs="Arial"/>
          <w:sz w:val="20"/>
          <w:szCs w:val="20"/>
        </w:rPr>
        <w:t>2.8. Для контрольной проверки качества шлака каждой партии, отгружаемой железнодорожным транспортом, отбирают щупом не менее чем из пяти разных мест вагона (по углам и в центре) из среднего слоя шлака пробы примерно по 2 кг каждая.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9"/>
      <w:bookmarkEnd w:id="17"/>
      <w:r w:rsidRPr="007740C7">
        <w:rPr>
          <w:rFonts w:ascii="Arial" w:hAnsi="Arial" w:cs="Arial"/>
          <w:sz w:val="20"/>
          <w:szCs w:val="20"/>
        </w:rPr>
        <w:t>2.9. Для контрольной проверки качества шлака каждой партии, отгружаемого водным транспортом, отбирают от каждой части партии размером не более 10 т шлака одну пробу, затем все пробы тщательно смешивают и отбирают среднюю пробу весом около 10 кг. Отбор проб производят при погрузке или выгрузке судна с транспортных лент или другого вида погрузочно-разгрузочных средств.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10"/>
      <w:bookmarkEnd w:id="18"/>
      <w:r w:rsidRPr="007740C7">
        <w:rPr>
          <w:rFonts w:ascii="Arial" w:hAnsi="Arial" w:cs="Arial"/>
          <w:sz w:val="20"/>
          <w:szCs w:val="20"/>
        </w:rPr>
        <w:t>2.10. Для контрольной проверки качества шлака, отгружаемого автомобильным транспортом, отбирают от каждой части партии размером не более 100 т шлака одну пробу. Каждую пробу отбирают не менее чем из пяти автомобилей.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11"/>
      <w:bookmarkEnd w:id="19"/>
      <w:r w:rsidRPr="007740C7">
        <w:rPr>
          <w:rFonts w:ascii="Arial" w:hAnsi="Arial" w:cs="Arial"/>
          <w:sz w:val="20"/>
          <w:szCs w:val="20"/>
        </w:rPr>
        <w:t>2.11. При получении неудовлетворительных результатов испытаний хотя бы по одному из показателей, проводят повторное испытание по этому показателю, для чего отбирают удвоенное количество шлака. Результаты повторных испытаний являются окончательными.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12"/>
      <w:bookmarkEnd w:id="20"/>
      <w:r w:rsidRPr="007740C7">
        <w:rPr>
          <w:rFonts w:ascii="Arial" w:hAnsi="Arial" w:cs="Arial"/>
          <w:sz w:val="20"/>
          <w:szCs w:val="20"/>
        </w:rPr>
        <w:t>2.12. Химический анализ шлака производят по ГОСТ 5382-73.</w:t>
      </w:r>
    </w:p>
    <w:bookmarkEnd w:id="21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2" w:name="sub_239177472"/>
      <w:r w:rsidRPr="007740C7">
        <w:rPr>
          <w:rFonts w:ascii="Arial" w:hAnsi="Arial" w:cs="Arial"/>
          <w:i/>
          <w:iCs/>
          <w:sz w:val="20"/>
          <w:szCs w:val="20"/>
        </w:rPr>
        <w:t>Взамен ГОСТ 5382-73 постановлением Государственного строительного комитета СССР от 30 января 1991 г. N 3 с 1 июля 1991 г. введен в действие ГОСТ 5382-91</w:t>
      </w:r>
    </w:p>
    <w:bookmarkEnd w:id="22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3"/>
      <w:r w:rsidRPr="007740C7">
        <w:rPr>
          <w:rFonts w:ascii="Arial" w:hAnsi="Arial" w:cs="Arial"/>
          <w:sz w:val="20"/>
          <w:szCs w:val="20"/>
        </w:rPr>
        <w:t>2.13. Для определения влажности шлака навеску в 100 г высушивают в сушильном шкафу при температуре 105 - 110</w:t>
      </w:r>
      <w:proofErr w:type="gramStart"/>
      <w:r w:rsidRPr="007740C7">
        <w:rPr>
          <w:rFonts w:ascii="Arial" w:hAnsi="Arial" w:cs="Arial"/>
          <w:sz w:val="20"/>
          <w:szCs w:val="20"/>
        </w:rPr>
        <w:t>°С</w:t>
      </w:r>
      <w:proofErr w:type="gramEnd"/>
      <w:r w:rsidRPr="007740C7">
        <w:rPr>
          <w:rFonts w:ascii="Arial" w:hAnsi="Arial" w:cs="Arial"/>
          <w:sz w:val="20"/>
          <w:szCs w:val="20"/>
        </w:rPr>
        <w:t xml:space="preserve"> до постоянной массы.</w:t>
      </w:r>
    </w:p>
    <w:bookmarkEnd w:id="23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Влажность шлака (W) в процентах вычисляют по формуле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sub_9993"/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m  - m</w:t>
      </w:r>
    </w:p>
    <w:bookmarkEnd w:id="24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 1    2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W = ──────── х 100,                         (3)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                            m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2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>где m  - масса шлака до высушивания (при навеске 100 г);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1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m  - масса шлака после высушивания.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40C7">
        <w:rPr>
          <w:rFonts w:ascii="Courier New" w:hAnsi="Courier New" w:cs="Courier New"/>
          <w:noProof/>
          <w:sz w:val="20"/>
          <w:szCs w:val="20"/>
        </w:rPr>
        <w:t xml:space="preserve">     2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За результат испытания принимают среднее арифметическое значение результатов трех определений.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5" w:name="sub_300"/>
      <w:r w:rsidRPr="007740C7">
        <w:rPr>
          <w:rFonts w:ascii="Arial" w:hAnsi="Arial" w:cs="Arial"/>
          <w:b/>
          <w:bCs/>
          <w:sz w:val="20"/>
          <w:szCs w:val="20"/>
        </w:rPr>
        <w:t>3. Транспортирование и хранение</w:t>
      </w:r>
    </w:p>
    <w:bookmarkEnd w:id="25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31"/>
      <w:r w:rsidRPr="007740C7">
        <w:rPr>
          <w:rFonts w:ascii="Arial" w:hAnsi="Arial" w:cs="Arial"/>
          <w:sz w:val="20"/>
          <w:szCs w:val="20"/>
        </w:rPr>
        <w:t>3.1. Шлаки транспортируют навалом.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32"/>
      <w:bookmarkEnd w:id="26"/>
      <w:r w:rsidRPr="007740C7">
        <w:rPr>
          <w:rFonts w:ascii="Arial" w:hAnsi="Arial" w:cs="Arial"/>
          <w:sz w:val="20"/>
          <w:szCs w:val="20"/>
        </w:rPr>
        <w:t>3.2. Партия поставляемого шлака сопровождается паспортом, в котором указывают:</w:t>
      </w:r>
    </w:p>
    <w:bookmarkEnd w:id="27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наименование и адрес предприятия-изготовителя;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номер и дату выдачи;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номер вагонов и накладных;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номер партий и ее массу;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сорт доменного шлака;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химический состав и влажность;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740C7">
        <w:rPr>
          <w:rFonts w:ascii="Arial" w:hAnsi="Arial" w:cs="Arial"/>
          <w:sz w:val="20"/>
          <w:szCs w:val="20"/>
        </w:rPr>
        <w:t>обозначение настоящего стандарта.</w:t>
      </w: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3"/>
      <w:r w:rsidRPr="007740C7">
        <w:rPr>
          <w:rFonts w:ascii="Arial" w:hAnsi="Arial" w:cs="Arial"/>
          <w:sz w:val="20"/>
          <w:szCs w:val="20"/>
        </w:rPr>
        <w:t>3.3. Шлаки должны транспортироваться и храниться раздельно по сортам.</w:t>
      </w:r>
    </w:p>
    <w:bookmarkEnd w:id="28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9" w:name="sub_400"/>
      <w:r w:rsidRPr="007740C7">
        <w:rPr>
          <w:rFonts w:ascii="Arial" w:hAnsi="Arial" w:cs="Arial"/>
          <w:b/>
          <w:bCs/>
          <w:sz w:val="20"/>
          <w:szCs w:val="20"/>
        </w:rPr>
        <w:t>4. Гарантии поставщика</w:t>
      </w:r>
    </w:p>
    <w:bookmarkEnd w:id="29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1"/>
      <w:r w:rsidRPr="007740C7">
        <w:rPr>
          <w:rFonts w:ascii="Arial" w:hAnsi="Arial" w:cs="Arial"/>
          <w:sz w:val="20"/>
          <w:szCs w:val="20"/>
        </w:rPr>
        <w:t>4.1. Поставщик должен гарантировать соответствие шлаков требованиям настоящего стандарта.</w:t>
      </w:r>
    </w:p>
    <w:bookmarkEnd w:id="30"/>
    <w:p w:rsidR="007740C7" w:rsidRPr="007740C7" w:rsidRDefault="007740C7" w:rsidP="007740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531AA" w:rsidRPr="007740C7" w:rsidRDefault="00E531AA"/>
    <w:sectPr w:rsidR="00E531AA" w:rsidRPr="007740C7" w:rsidSect="000B3BC5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0C7"/>
    <w:rsid w:val="007740C7"/>
    <w:rsid w:val="00E5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40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0C7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7740C7"/>
    <w:rPr>
      <w:color w:val="008000"/>
      <w:u w:val="single"/>
    </w:rPr>
  </w:style>
  <w:style w:type="paragraph" w:customStyle="1" w:styleId="a4">
    <w:name w:val="Комментарий"/>
    <w:basedOn w:val="a"/>
    <w:next w:val="a"/>
    <w:uiPriority w:val="99"/>
    <w:rsid w:val="007740C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7740C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7740C7"/>
    <w:pPr>
      <w:ind w:left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6549</Characters>
  <Application>Microsoft Office Word</Application>
  <DocSecurity>0</DocSecurity>
  <Lines>54</Lines>
  <Paragraphs>15</Paragraphs>
  <ScaleCrop>false</ScaleCrop>
  <Company>АССТРОЛ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2007-07-09T05:51:00Z</dcterms:created>
  <dcterms:modified xsi:type="dcterms:W3CDTF">2007-07-09T05:51:00Z</dcterms:modified>
</cp:coreProperties>
</file>