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30972-2002</w:t>
        <w:br/>
        <w:t>"Заготовки и детали деревянные клееные для оконных и дверных блоков. Технические условия"</w:t>
        <w:br/>
        <w:t>(введен постановлением Госстроя РФ от 2 сентября 2002 г. N 116)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Glue wood billets and details for windows and doors.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2003-03-01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 Классификация и условное обозначение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4.1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4.2 Требования к предельным отклонениям размеров и формы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4.3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4.4 Требования к древесине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4.5 Комплектность и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Сведения о разработчиках стандарта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клееные заготовки и детали (далее - заготовки и (или) детали) для изготовления оконных и дверных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стандарта распространяются также на клееные заготовки подоконных досок и облицовок откосов.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Заготовки и детали предназначены для применения в конструкциях, подлежащих покрытию лакокрасочными материалами или защитно-декоративными составами в соответствии с условиями их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может быть применен для целей сертификации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166-89 Штангенциркули.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2140-81 Видимые пороки древесины. Классификация, термины и определения, способы измерения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2695-83 Пиломатериалы лиственных пород.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3749-77 Угольники поверочные 90°.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6629-88 Двери деревянные внутренние для жилых и общественных зданий. Типы и конструкция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7016-82 Изделия из древесины и древесных материалов. Параметры шероховатости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7502-98 Рулетки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8486-86 Пиломатериалы хвойных пород.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8828-89 Бумага-основа и бумага двухслойная водонепроницаемая упаковочная.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9416-83 Уровни строительные.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10354-82 Пленка полиэтиленовая.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15612-85 Изделия из древесины и древесных материалов. Методы определения параметров шероховатости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15613.1-84 Древесина клееная массивная. Методы определения предела прочности клеевого соединения при скалывании вдоль волокон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15613.4-78 Древесина клееная массивная. Методы определения предела прочности зубчатых клеевых соединений при статическом изгибе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16588-91 Пилопродукция и деревянные детали. Методы определения влажности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17005-82 Конструкции деревянные клееные. Метод определения водостойкости клеевых соединений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19414-90 Древесина клееная массивная. Общие требования к зубчатым клеевым соединениям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24699-2002 Блоки оконные деревянные со стеклами и стеклопакетами.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24700-99 Блоки оконные деревянные со стеклопакетами.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26433.0-85 Система обеспечения точности геометрических параметров в строительстве. Правила выполнения измерений. Общие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26433.1-89 Система обеспечения точности геометрических параметров в строительстве. Правила выполнения измерений. Элементы заводского изготовления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 Классификация и условное обозначение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 xml:space="preserve">3.1 Заготовки и детали классифицируют по назначению: заготовки брусковые для оконных блоков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ЗО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End w:id="10"/>
      <w:r>
        <w:rPr>
          <w:rFonts w:cs="Arial" w:ascii="Arial" w:hAnsi="Arial"/>
          <w:sz w:val="20"/>
          <w:szCs w:val="20"/>
        </w:rPr>
        <w:t xml:space="preserve">заготовки брусковые для дверных блоков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ЗД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заготовки щитовые (для подоконных досок, дверных филенок, деталей откосов)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ЗЩ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детали брусковые для оконных блоков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ДО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детали брусковые для дверных блоков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ДД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2"/>
      <w:bookmarkEnd w:id="11"/>
      <w:r>
        <w:rPr>
          <w:rFonts w:cs="Arial" w:ascii="Arial" w:hAnsi="Arial"/>
          <w:sz w:val="20"/>
          <w:szCs w:val="20"/>
        </w:rPr>
        <w:t>3.2 Заготовки и детали брусковые в зависимости от числа склеенных реек подразделяют на двухслойные, трехслойные и многослойные.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sz w:val="20"/>
          <w:szCs w:val="20"/>
        </w:rPr>
        <w:t>3.3 Заготовки и детали в зависимости от применяемой схемы склеивания могут быть склеенными:</w:t>
      </w:r>
    </w:p>
    <w:p>
      <w:pPr>
        <w:pStyle w:val="Normal"/>
        <w:autoSpaceDE w:val="false"/>
        <w:ind w:firstLine="720"/>
        <w:jc w:val="both"/>
        <w:rPr/>
      </w:pPr>
      <w:bookmarkStart w:id="14" w:name="sub_33"/>
      <w:bookmarkEnd w:id="14"/>
      <w:r>
        <w:rPr>
          <w:rFonts w:cs="Arial" w:ascii="Arial" w:hAnsi="Arial"/>
          <w:sz w:val="20"/>
          <w:szCs w:val="20"/>
        </w:rPr>
        <w:t xml:space="preserve">по толщине (высоте) сечения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Т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ширине сечения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Ш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по длине на зубчатый шип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З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сложной комбинированной схеме (например, склеенные из трех слоев реек по высоте сечения, при этом средний слой склеен по длине на зубчатый шип) - </w:t>
      </w:r>
      <w:r>
        <w:rPr>
          <w:rFonts w:cs="Arial" w:ascii="Arial" w:hAnsi="Arial"/>
          <w:b/>
          <w:bCs/>
          <w:color w:val="000080"/>
          <w:sz w:val="20"/>
          <w:szCs w:val="20"/>
        </w:rPr>
        <w:t>К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схем склеивания приведены на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0744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1"/>
      <w:bookmarkEnd w:id="15"/>
      <w:r>
        <w:rPr>
          <w:rFonts w:cs="Arial" w:ascii="Arial" w:hAnsi="Arial"/>
          <w:sz w:val="20"/>
          <w:szCs w:val="20"/>
        </w:rPr>
        <w:t>"Рис. 1 Примеры схем склеивания"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"/>
      <w:bookmarkStart w:id="17" w:name="sub_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4"/>
      <w:bookmarkEnd w:id="18"/>
      <w:r>
        <w:rPr>
          <w:rFonts w:cs="Arial" w:ascii="Arial" w:hAnsi="Arial"/>
          <w:sz w:val="20"/>
          <w:szCs w:val="20"/>
        </w:rPr>
        <w:t>3.4 В зависимости от условий эксплуатации оконных и дверных блоков заготовки и детали подразделяют на предназначенные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4"/>
      <w:bookmarkEnd w:id="19"/>
      <w:r>
        <w:rPr>
          <w:rFonts w:cs="Arial" w:ascii="Arial" w:hAnsi="Arial"/>
          <w:sz w:val="20"/>
          <w:szCs w:val="20"/>
        </w:rPr>
        <w:t>эксплуатации во внутренних отапливаемых помещениях (относительная влажность воздуха 20% - 65%, температура от 5°С до 30°С);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эксплуатации в наружных условиях (относительная влажность воздуха 20% - 95%, температура от минус 60°С до + 60°С).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5"/>
      <w:bookmarkEnd w:id="20"/>
      <w:r>
        <w:rPr>
          <w:rFonts w:cs="Arial" w:ascii="Arial" w:hAnsi="Arial"/>
          <w:sz w:val="20"/>
          <w:szCs w:val="20"/>
        </w:rPr>
        <w:t>3.5 Условное обозначение заготовок и деталей должно включать: обозначение вида заготовок и деталей по назначению; размеры по толщине (высоте), ширине и длине в миллиметрах; обозначение группы качества древесины; обозначение схемы склеивания. Рекомендуется перед обозначением схемы склеивания проставлять число слоев склейки. Для щитовых заготовок число слоев и схему склеивания не обозначают. В том случае, если щитовые заготовки имеют различные нормы ограничения пороков для лицевой и нелицевой поверхностей, группу качества древесины обозначают в виде дроби: в числителе - для лицевой поверхности, в знаменателе - для нелицевой.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5"/>
      <w:bookmarkEnd w:id="21"/>
      <w:r>
        <w:rPr>
          <w:rFonts w:cs="Arial" w:ascii="Arial" w:hAnsi="Arial"/>
          <w:sz w:val="20"/>
          <w:szCs w:val="20"/>
        </w:rPr>
        <w:t>Примеры условного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 84 x 86 x 3000 1-ЗК ГОСТ 30972-2002 - заготовка для оконных блоков толщиной 84 мм, шириной 86 мм, длиной 3000 мм; из древесины первой группы качества; из трех реек, склеенных по комбинированной схеме.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ЗЩ 30 x 800 x 2000 1А/IIВ ГОСТ 30972-2002 - заготовка щитовая толщиной 30 мм, шириной 800 мм, длиной 2000 мм; из древесины с лицевой поверхностью первой группы качества, с нелицевой поверхностью второй группы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потребителем в условное обозначение допускается вводить наименование предприятия-изготовителя и артикул заготовки (детали) по технической документации изготовителя, при этом размеры по сечению допускается не приводить, например: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 ИНКОН 126-2850 ГОСТ 30972-2002 - заготовка для оконных блоков, изготовленная на ЗСК "ИНКОН", артикул 126, длиной 2850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Артикул заготовки (детали) должен отражать информацию о размерах сечения, схеме склеивания и группе качества древесины, приведенную в технической документации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договоре на изготовление и паспорте следует указывать дополнительные сведения: породу древесины, вид распила и другую информацию, позволяющую точно идентифицировать продукцию. Допускается совмещать обозначения группы качества древесины и вида поверхности: например, обозначение НА означает норму ограничения пороков деталей второй группы качества, установленную для поверхности вида 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экспортно-импортных операциях по согласованию изготовителя с потребителем допускается принимать другие обозначения заготовок (деталей).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4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4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400"/>
      <w:bookmarkStart w:id="24" w:name="sub_400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41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4.1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41"/>
      <w:bookmarkStart w:id="27" w:name="sub_41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11"/>
      <w:bookmarkEnd w:id="28"/>
      <w:r>
        <w:rPr>
          <w:rFonts w:cs="Arial" w:ascii="Arial" w:hAnsi="Arial"/>
          <w:sz w:val="20"/>
          <w:szCs w:val="20"/>
        </w:rPr>
        <w:t>4.1.1 Заготовки (детали) должны соответствовать требованиям настоящего стандарта, условиям договора на поставку и изготавливаться по конструкторской и технологической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11"/>
      <w:bookmarkStart w:id="30" w:name="sub_412"/>
      <w:bookmarkEnd w:id="29"/>
      <w:bookmarkEnd w:id="30"/>
      <w:r>
        <w:rPr>
          <w:rFonts w:cs="Arial" w:ascii="Arial" w:hAnsi="Arial"/>
          <w:sz w:val="20"/>
          <w:szCs w:val="20"/>
        </w:rPr>
        <w:t>4.1.2 Материалы, применяемые для изготовления заготовок (деталей), должны соответствовать требованиям действующих стандартов и технических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12"/>
      <w:bookmarkStart w:id="32" w:name="sub_413"/>
      <w:bookmarkEnd w:id="31"/>
      <w:bookmarkEnd w:id="32"/>
      <w:r>
        <w:rPr>
          <w:rFonts w:cs="Arial" w:ascii="Arial" w:hAnsi="Arial"/>
          <w:sz w:val="20"/>
          <w:szCs w:val="20"/>
        </w:rPr>
        <w:t>4.1.3 Заготовки должны иметь прямоугольную форму поперечного сечения (в том числе переменного), предполагающую последующее профильное фрезерование заготовки по номинальным размерам. При этом щитовые заготовки, как правило, следует изготавливать калиброванными по толщине, а брусковые заготовки могут изготавливаться калиброванными или некалиброванными по сечению. Допускается изготовление заготовок сложного сечения с целью сокращения расхода древесины.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13"/>
      <w:bookmarkEnd w:id="33"/>
      <w:r>
        <w:rPr>
          <w:rFonts w:cs="Arial" w:ascii="Arial" w:hAnsi="Arial"/>
          <w:sz w:val="20"/>
          <w:szCs w:val="20"/>
        </w:rPr>
        <w:t>Брусковые детали должны иметь размеры и форму поперечного сечения, установленные в рабочих чертежах сборочных единиц оконных и дверных блоков.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формы и основных контролируемых размеров сечений заготовок и деталей представлены на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2 - 6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1239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" w:name="sub_2"/>
      <w:bookmarkEnd w:id="34"/>
      <w:r>
        <w:rPr>
          <w:rFonts w:cs="Arial" w:ascii="Arial" w:hAnsi="Arial"/>
          <w:sz w:val="20"/>
          <w:szCs w:val="20"/>
        </w:rPr>
        <w:t>"Рис. 2 Примеры сечений двух- и трехслойных брусковых заготовок для оконных блоков по ГОСТ 24700"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2"/>
      <w:bookmarkEnd w:id="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4350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" w:name="sub_3"/>
      <w:bookmarkEnd w:id="36"/>
      <w:r>
        <w:rPr>
          <w:rFonts w:cs="Arial" w:ascii="Arial" w:hAnsi="Arial"/>
          <w:sz w:val="20"/>
          <w:szCs w:val="20"/>
        </w:rPr>
        <w:t>"Рис. 3 Примеры сечений брусковых заготовок (а, б) и детали (в) для оконных и балконных дверных блоков по ГОСТ 24699"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3"/>
      <w:bookmarkEnd w:id="3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303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" w:name="sub_4"/>
      <w:bookmarkEnd w:id="38"/>
      <w:r>
        <w:rPr>
          <w:rFonts w:cs="Arial" w:ascii="Arial" w:hAnsi="Arial"/>
          <w:sz w:val="20"/>
          <w:szCs w:val="20"/>
        </w:rPr>
        <w:t>"Рис. 4 Примеры сечений брусковых заготовок (а, б) и детали (в) для дверных блоков по ГОСТ 6629, склеенных по толщине (а) и ширине (б и в)"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9" w:name="sub_4"/>
      <w:bookmarkEnd w:id="3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6857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" w:name="sub_5"/>
      <w:bookmarkEnd w:id="40"/>
      <w:r>
        <w:rPr>
          <w:rFonts w:cs="Arial" w:ascii="Arial" w:hAnsi="Arial"/>
          <w:sz w:val="20"/>
          <w:szCs w:val="20"/>
        </w:rPr>
        <w:t>"Рис. 5 Примеры сечений брусковых деталей для оконных и балконных дверных блоков по ГОСТ 24700"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5"/>
      <w:bookmarkEnd w:id="4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7175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" w:name="sub_6"/>
      <w:bookmarkEnd w:id="42"/>
      <w:r>
        <w:rPr>
          <w:rFonts w:cs="Arial" w:ascii="Arial" w:hAnsi="Arial"/>
          <w:sz w:val="20"/>
          <w:szCs w:val="20"/>
        </w:rPr>
        <w:t>"Рис. 6 Примеры поперечных сечений щитовых заготовок и расположения годичных слоев"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6"/>
      <w:bookmarkStart w:id="44" w:name="sub_6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42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4.2 Требования к предельным отклонениям размеров и формы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42"/>
      <w:bookmarkStart w:id="47" w:name="sub_42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8" w:name="sub_421"/>
      <w:bookmarkEnd w:id="48"/>
      <w:r>
        <w:rPr>
          <w:rFonts w:cs="Arial" w:ascii="Arial" w:hAnsi="Arial"/>
          <w:sz w:val="20"/>
          <w:szCs w:val="20"/>
        </w:rPr>
        <w:t xml:space="preserve">4.2.1 Предельные отклонения номинальных размеров заготовок и деталей по толщине (высоте) и ширине не должны превышать значений, установленных в </w:t>
      </w:r>
      <w:hyperlink w:anchor="sub_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421"/>
      <w:bookmarkStart w:id="50" w:name="sub_421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401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401"/>
      <w:bookmarkStart w:id="53" w:name="sub_401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изделия│Предельные отклонения, мм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толщине    │   по ширине    │   по длине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(высоте)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брусковые │      +2,0       │      +2,0      │     +20,0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оконных и       │      -1,0       │      -1,0      │     +10,0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блоков      │ 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брусковые │      +/-0,3     │      +/-0,3    │     +20,0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оконных и       │                 │                │     +10,0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дверных блоков,     │ 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калиброванные по    │ 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сечению             │ 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Заготовки щитовые,  │      +/-0,5     │      +/-1,0    │     +20,0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калиброванные по    │                 │                │     -10,0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          │ 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брусковые для│      +/-0,2     │      +/-0,2    │     +10,0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и дверных   │                 │                │     +2,0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  │ 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├────────────────────┴─────────────────┴────────────────┴───────────────┤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По согласованию изготовителя с потребителем допускается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устанавливать другие значения предельных отклонений номинальных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размеров, которые отражают в договоре на поставку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22"/>
      <w:bookmarkEnd w:id="54"/>
      <w:r>
        <w:rPr>
          <w:rFonts w:cs="Arial" w:ascii="Arial" w:hAnsi="Arial"/>
          <w:sz w:val="20"/>
          <w:szCs w:val="20"/>
        </w:rPr>
        <w:t>4.2.2 При изготовлении брусковых и щитовых заготовок с длиной, кратной номинальному размеру, допуски по длине устанавливают в договоре на поставку.</w:t>
      </w:r>
    </w:p>
    <w:p>
      <w:pPr>
        <w:pStyle w:val="Normal"/>
        <w:autoSpaceDE w:val="false"/>
        <w:ind w:firstLine="720"/>
        <w:jc w:val="both"/>
        <w:rPr/>
      </w:pPr>
      <w:bookmarkStart w:id="55" w:name="sub_422"/>
      <w:bookmarkStart w:id="56" w:name="sub_423"/>
      <w:bookmarkEnd w:id="55"/>
      <w:bookmarkEnd w:id="56"/>
      <w:r>
        <w:rPr>
          <w:rFonts w:cs="Arial" w:ascii="Arial" w:hAnsi="Arial"/>
          <w:sz w:val="20"/>
          <w:szCs w:val="20"/>
        </w:rPr>
        <w:t>4.2.3 Предельные отклонения формы заготовок и деталей (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10</w:t>
        </w:r>
      </w:hyperlink>
      <w:r>
        <w:rPr>
          <w:rFonts w:cs="Arial" w:ascii="Arial" w:hAnsi="Arial"/>
          <w:sz w:val="20"/>
          <w:szCs w:val="20"/>
        </w:rPr>
        <w:t>) не должны быть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23"/>
      <w:bookmarkEnd w:id="57"/>
      <w:r>
        <w:rPr>
          <w:rFonts w:cs="Arial" w:ascii="Arial" w:hAnsi="Arial"/>
          <w:sz w:val="20"/>
          <w:szCs w:val="20"/>
        </w:rPr>
        <w:t>от прямолинейности брусковых заготовок - 1,5 мм на 1 м длины (рисунок 10, 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прямолинейности брусковых заготовок, калиброванных по сечению, и брусковых деталей - 1,0 мм на 1 м длины (рисунок 10, 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плоскостности брусковых заготовок - 2,0 мм на 1 м длины (рисунок 10, б);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плоскостности брусковых деталей - 1,0 мм на 1 м длины (рисунок 10, б);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плоскостности щитовых заготовок - 2,0 мм на 1 м длины и ширины (рисунок 10, 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перпендикулярности смежных сторон по сечению деталей и калиброванных заготовок - 0,3 мм на 0,1 м (рисунок 10, 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перпендикулярности смежных сторон щитовых заготовок - 0,5 мм на 0,1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43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4.3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43"/>
      <w:bookmarkStart w:id="60" w:name="sub_43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1" w:name="sub_431"/>
      <w:bookmarkEnd w:id="61"/>
      <w:r>
        <w:rPr>
          <w:rFonts w:cs="Arial" w:ascii="Arial" w:hAnsi="Arial"/>
          <w:sz w:val="20"/>
          <w:szCs w:val="20"/>
        </w:rPr>
        <w:t>4.3.1 В зависимости от принятой схемы склеивания заготовки и детали могут быть склеены по длине, ширине и толщине (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31"/>
      <w:bookmarkEnd w:id="62"/>
      <w:r>
        <w:rPr>
          <w:rFonts w:cs="Arial" w:ascii="Arial" w:hAnsi="Arial"/>
          <w:sz w:val="20"/>
          <w:szCs w:val="20"/>
        </w:rPr>
        <w:t>Склеивание древесины по длине должно выполняться на зубчатый шип длиной не более 11 мм с учетом требований ГОСТ 19414, длину заготовок для сращивания реек внутренних слоев не ограничивают. Длину заготовок для сращивания реек наружных слоев устанавливают в договоре на поставку, но не менее 180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склеивании брусковых заготовок и деталей по ширине (толщине) рекомендуется выклеивать брус из двух, трех и более реек радиального распила, которые могут быть сращены на зубчатый шип.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склеивании щитовых заготовок применяют рейки радиального или тангенциального распила. В случае склеивания реек тангенциального распила ширина рейки не должна превышать его толщину более чем в два раза (кроме варианта склеивания дверных филенок, предназначенных под прозрачное покрытие).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используемым для склеивания рейкам (угол наклона годичных слоев, расстояние между годичными слоями и др.) устанавливают в конструкторской документации, а также в договоре на поставку. При использовании для изготовления оконных блоков древесины хвойных пород с расстоянием между годичными слоями для сосны, ели и пихты - не более 1,5 мм, для лиственницы - не более 2,0 мм к обозначению группы качества добавляют букву "К" (конструкционная), например, "1-К" (расстояние между годичными слоями определяют согласно НД или условиям договора на поставку).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32"/>
      <w:bookmarkEnd w:id="63"/>
      <w:r>
        <w:rPr>
          <w:rFonts w:cs="Arial" w:ascii="Arial" w:hAnsi="Arial"/>
          <w:sz w:val="20"/>
          <w:szCs w:val="20"/>
        </w:rPr>
        <w:t>4.3.2 Клеевое соединение должно быть прочным и плотным. Зазоры в клеевых соединениях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32"/>
      <w:bookmarkStart w:id="65" w:name="sub_433"/>
      <w:bookmarkEnd w:id="64"/>
      <w:bookmarkEnd w:id="65"/>
      <w:r>
        <w:rPr>
          <w:rFonts w:cs="Arial" w:ascii="Arial" w:hAnsi="Arial"/>
          <w:sz w:val="20"/>
          <w:szCs w:val="20"/>
        </w:rPr>
        <w:t>4.3.3 Прочность клеевых соединений должна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33"/>
      <w:bookmarkEnd w:id="66"/>
      <w:r>
        <w:rPr>
          <w:rFonts w:cs="Arial" w:ascii="Arial" w:hAnsi="Arial"/>
          <w:sz w:val="20"/>
          <w:szCs w:val="20"/>
        </w:rPr>
        <w:t>на скалывание древесины вдоль волокон при склеивании по толщине и ширине ...... 4,0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изгиб при склеивании по длине на зубчатый шип ................................................. 26,0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34"/>
      <w:bookmarkEnd w:id="67"/>
      <w:r>
        <w:rPr>
          <w:rFonts w:cs="Arial" w:ascii="Arial" w:hAnsi="Arial"/>
          <w:sz w:val="20"/>
          <w:szCs w:val="20"/>
        </w:rPr>
        <w:t>4.3.4 Клеевые соединения заготовок и деталей, предназначенных для эксплуатации в наружных условиях, должны быть водостойкими (не ниже группы "средняя Б" по ГОСТ 17005).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34"/>
      <w:bookmarkEnd w:id="68"/>
      <w:r>
        <w:rPr>
          <w:rFonts w:cs="Arial" w:ascii="Arial" w:hAnsi="Arial"/>
          <w:sz w:val="20"/>
          <w:szCs w:val="20"/>
        </w:rPr>
        <w:t>Клеевые соединения заготовок и деталей, предназначенных для эксплуатации во внутренних условиях, должны отвечать требованиям, предъявляемым к группе "средняя А" по ГОСТ 17005.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35"/>
      <w:bookmarkEnd w:id="69"/>
      <w:r>
        <w:rPr>
          <w:rFonts w:cs="Arial" w:ascii="Arial" w:hAnsi="Arial"/>
          <w:sz w:val="20"/>
          <w:szCs w:val="20"/>
        </w:rPr>
        <w:t>4.3.5 Долговечность (стойкость к эксплуатационным воздействиям) клеевых соединений брусковых заготовок и деталей оконных и дверных блоков устанавливают в нормативной документации на конкретные типы этих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435"/>
      <w:bookmarkStart w:id="71" w:name="sub_435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44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4.4 Требования к древесине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44"/>
      <w:bookmarkStart w:id="74" w:name="sub_44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41"/>
      <w:bookmarkEnd w:id="75"/>
      <w:r>
        <w:rPr>
          <w:rFonts w:cs="Arial" w:ascii="Arial" w:hAnsi="Arial"/>
          <w:sz w:val="20"/>
          <w:szCs w:val="20"/>
        </w:rPr>
        <w:t>4.4.1 Для изготовления заготовок и деталей применяют древесину хвойных пород не ниже второго сорта по ГОСТ 8486, дуба и ясеня не ниже второго сорта по ГОСТ 2695.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41"/>
      <w:bookmarkEnd w:id="76"/>
      <w:r>
        <w:rPr>
          <w:rFonts w:cs="Arial" w:ascii="Arial" w:hAnsi="Arial"/>
          <w:sz w:val="20"/>
          <w:szCs w:val="20"/>
        </w:rPr>
        <w:t>Допускается применение твердых, стойких к загниванию тропических пород древесины, а также других пород, если это оговорено в договоре между изготовителем и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древесины разных пород в одной заготовке (детали) не допускается, за исключением лиственницы и сосны или сосны, ели и пихты в брусковых и щитовых заготовках и деталях, предназначенных под непрозрачное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42"/>
      <w:bookmarkEnd w:id="77"/>
      <w:r>
        <w:rPr>
          <w:rFonts w:cs="Arial" w:ascii="Arial" w:hAnsi="Arial"/>
          <w:sz w:val="20"/>
          <w:szCs w:val="20"/>
        </w:rPr>
        <w:t>4.4.2 Заготовки и детали изготавливают трех групп качества в зависимости от наличия пороков древесины и дефектов механической обработки.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442"/>
      <w:bookmarkEnd w:id="78"/>
      <w:r>
        <w:rPr>
          <w:rFonts w:cs="Arial" w:ascii="Arial" w:hAnsi="Arial"/>
          <w:sz w:val="20"/>
          <w:szCs w:val="20"/>
        </w:rPr>
        <w:t>По согласованию изготовителя с потребителем требования к качеству древесины допускается уточнять в договоре (контракте, заказе) на изготовление.</w:t>
      </w:r>
    </w:p>
    <w:p>
      <w:pPr>
        <w:pStyle w:val="Normal"/>
        <w:autoSpaceDE w:val="false"/>
        <w:ind w:firstLine="720"/>
        <w:jc w:val="both"/>
        <w:rPr/>
      </w:pPr>
      <w:bookmarkStart w:id="79" w:name="sub_443"/>
      <w:bookmarkEnd w:id="79"/>
      <w:r>
        <w:rPr>
          <w:rFonts w:cs="Arial" w:ascii="Arial" w:hAnsi="Arial"/>
          <w:sz w:val="20"/>
          <w:szCs w:val="20"/>
        </w:rPr>
        <w:t xml:space="preserve">4.4.3 Для разных поверхностей заготовок и деталей могут быть установлены различные требования к качеству древесины. Примеры определения видов поверхностей заготовок и деталей приведены на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43"/>
      <w:bookmarkEnd w:id="8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112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1" w:name="sub_7"/>
      <w:bookmarkEnd w:id="81"/>
      <w:r>
        <w:rPr>
          <w:rFonts w:cs="Arial" w:ascii="Arial" w:hAnsi="Arial"/>
          <w:sz w:val="20"/>
          <w:szCs w:val="20"/>
        </w:rPr>
        <w:t>"Рис. 7 Примеры определения видов поверхностей заготовок и деталей для оконных блоков по ГОСТ 24700"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7"/>
      <w:bookmarkEnd w:id="8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5925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8"/>
      <w:bookmarkEnd w:id="83"/>
      <w:r>
        <w:rPr>
          <w:rFonts w:cs="Arial" w:ascii="Arial" w:hAnsi="Arial"/>
          <w:sz w:val="20"/>
          <w:szCs w:val="20"/>
        </w:rPr>
        <w:t>"Рис. 8 Примеры определения видов поверхностей щитовых заготовок дверной фигарейной филенки (а) и подоконной доски (б)"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8"/>
      <w:bookmarkStart w:id="85" w:name="sub_8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6" w:name="sub_444"/>
      <w:bookmarkEnd w:id="86"/>
      <w:r>
        <w:rPr>
          <w:rFonts w:cs="Arial" w:ascii="Arial" w:hAnsi="Arial"/>
          <w:sz w:val="20"/>
          <w:szCs w:val="20"/>
        </w:rPr>
        <w:t xml:space="preserve">4.4.4 Пороки и дефекты механической обработки первой (I), второй (II) и третьей (III) групп качества древесины брусковых заготовок и деталей ограничивают нормами, установленными в </w:t>
      </w:r>
      <w:hyperlink w:anchor="sub_4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, с учетом видов поверхностей А, В,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44"/>
      <w:bookmarkStart w:id="88" w:name="sub_445"/>
      <w:bookmarkEnd w:id="87"/>
      <w:bookmarkEnd w:id="88"/>
      <w:r>
        <w:rPr>
          <w:rFonts w:cs="Arial" w:ascii="Arial" w:hAnsi="Arial"/>
          <w:sz w:val="20"/>
          <w:szCs w:val="20"/>
        </w:rPr>
        <w:t>4.4.5 Сучки (кроме здоровых сросшихся), трещины, кармашки, червоточины, сколы, вмятины на поверхностях видов А и В должны быть заделаны пробками на клею или зашпаклеваны, на поверхностях вида С следует зашпаклевывать или заделывать пробками загнившие, гнилые и табачные сучки и червоточины. По согласованию изготовителя с потребителем допускается поставка заготовок (деталей) с неустраненными указанными дефектами (в этом случае заделку дефектов производит потребитель).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445"/>
      <w:bookmarkStart w:id="90" w:name="sub_445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402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02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Нормы ограничения пороков для вида поверхностей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пороков     ├──────────┬───────────┬──────────────────┬─────────────────┤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и│Первая (I)│Вторая (II)│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   │  группа  │  группа   │   Третья (III)   │ Для всех групп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│ качества │ качества  │ группа качества  │    качества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2140│          │           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├──┬───────┼───┬───────┼───┬──────────────┼─────────────────┤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В   │ А │   В   │ А │      В       │        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├──┼───────┴───┴───────┴───┴──────────────┴─────────────────┤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Сучки     │  │Не допускаются диаметром более, мм, в  количестве,  шт.,│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4021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Здоровые│  │на 1 м длины для брусков и на участке поверхности 0,1  x│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0211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 и│  │1,0 м для щитов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    ├──┼───────────┬───────┬───┬──────────────┬─────────────────┤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сросшиеся   │  │   10      │  15   │20 │      25      │       30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шт.     │ 2 шт. │ 4 │    4 шт.     │ Не нормируются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├────────────┼──┼───────────┴───────┼───┼──────────────┼─────────────────┤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         │  │  Не допускаются   │10 │      15      │       20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Несросшиеся │  │                   │ 2 │    3 шт.     │ Не нормируются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здоровые,   │  │                   │шт.│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загнившие,  │  │                   │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гнилые     и│  │                   │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табачные    │  │                   │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├────────────┼──┼───────────────────┴───┴──────────────┴─────────────────┤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Трещины│  │            Не допускаются шириной более, 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несквозные  │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├────────┬──────────┬───┬──────────────┬─────────────────┤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│   0,4    │1,0│     2,0      │       3,0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├────────────┼──┼────────┼──────────┴───┴──────────────┼─────────────────┤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Кармашки,│  │   Не   │ Не допускаются шириной до 3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прорость    │  │допуска-│       мм числом более       │Не ограничиваются│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ются  │ 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        ├──────────────┬──────────────┤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шт. на   │ 3 шт. на 1 м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длины   │    длины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├────────────┼──┼────────┼──────────────┴──────────────┼─────────────────┤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│  │ То же  │ Не допускаются на 1 м длины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Червоточина │  │        │        числом более         │Не ограничивается│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        ├──────────────┬──────────────┤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  │    2 шт.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наибольшим  │  наибольшим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5 мм │размером 5 мм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        │              │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├────────────┼──┼────────┴──────────────┴──────────────┼─────────────────┤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Сердцевина│  │            Не допускается            │      То же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├────────────┼──┼───────────────────────┬──────────────┴─────────────────┤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Наклон│  │      Не более 5%      │          Не более 10%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    │  │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├────────────┼──┼───────────────────────┴────────────────────────────────┤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Глазки    │  │                   Не ограничиваются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Гнили,│  │                     Не допускаются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рак,        │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инородные   │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 │  │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├────────────┼──┼────────────────────────────────────────┬───────────────┤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│  │             Не допускаются             │      Не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Ворсистость,│  │                                        │ограничиваются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неровности  │  │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│  │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├────────────┼──┼──────────────┬─────────────────────────┼───────────────┤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Сколы,│  │Не допускаются│ Не допускаются глубиной │      Не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вмятины     │  │              │более 2 мм; длиной более │ограничиваются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│              ├───────────┬───┬─────────┤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4 │   10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├────────────┴──┴──────────────┴───────────┴───┴─────────┴───────────────┤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11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Поверхность вида А первой группы качества не должна  иметь   пороков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11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 механической обработки, кроме отдельно расположенных  завитков,│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глазков, местной крени и наклона волокон не более 20 мм на 1 м.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Общее число сучков на 1 м не должно превышать  значений,   указанных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Неглубокие дефекты на поверхности  заготовок,  не  превышающие  размер│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припуска на  их  последующую  механическую  обработку,   допускаются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ограничений.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46"/>
      <w:bookmarkEnd w:id="97"/>
      <w:r>
        <w:rPr>
          <w:rFonts w:cs="Arial" w:ascii="Arial" w:hAnsi="Arial"/>
          <w:sz w:val="20"/>
          <w:szCs w:val="20"/>
        </w:rPr>
        <w:t>4.4.6 Лицевые поверхности заготовок и деталей, предназначенных под прозрачное покрытие, должны быть подобраны по текстуре и цвету согласно образцам-эталонам и (или) условиям договора между изготовителем и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46"/>
      <w:bookmarkStart w:id="99" w:name="sub_447"/>
      <w:bookmarkEnd w:id="98"/>
      <w:bookmarkEnd w:id="99"/>
      <w:r>
        <w:rPr>
          <w:rFonts w:cs="Arial" w:ascii="Arial" w:hAnsi="Arial"/>
          <w:sz w:val="20"/>
          <w:szCs w:val="20"/>
        </w:rPr>
        <w:t>4.4.7 Влажность древесины должна быть в пределах от 8% до 14% в зависимости от применяемых в технологии изготовления клеевых материалов и условий эксплуатации заготовок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47"/>
      <w:bookmarkEnd w:id="100"/>
      <w:r>
        <w:rPr>
          <w:rFonts w:cs="Arial" w:ascii="Arial" w:hAnsi="Arial"/>
          <w:sz w:val="20"/>
          <w:szCs w:val="20"/>
        </w:rPr>
        <w:t>Нормативную влажность древесины устанавливают в технологической документации и в договоре на поставку, при этом диапазон значений влажности не должен превышать 3% (например, 8% - 11%).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48"/>
      <w:bookmarkEnd w:id="101"/>
      <w:r>
        <w:rPr>
          <w:rFonts w:cs="Arial" w:ascii="Arial" w:hAnsi="Arial"/>
          <w:sz w:val="20"/>
          <w:szCs w:val="20"/>
        </w:rPr>
        <w:t>4.4.8 Шероховатость древесины R_m по ГОСТ 7016 для заготовок должна быть не более 250 мкм, а древесины деталей: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48"/>
      <w:bookmarkEnd w:id="102"/>
      <w:r>
        <w:rPr>
          <w:rFonts w:cs="Arial" w:ascii="Arial" w:hAnsi="Arial"/>
          <w:sz w:val="20"/>
          <w:szCs w:val="20"/>
        </w:rPr>
        <w:t>для поверхностей вида А - 63;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поверхностей вида В - 80;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поверхностей вида С и некалиброванных поверхностей - 250.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Шероховатость древесины допускается оценивать по образцам-эталонам и уточнять в договоре на поставку.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49"/>
      <w:bookmarkEnd w:id="103"/>
      <w:r>
        <w:rPr>
          <w:rFonts w:cs="Arial" w:ascii="Arial" w:hAnsi="Arial"/>
          <w:sz w:val="20"/>
          <w:szCs w:val="20"/>
        </w:rPr>
        <w:t>4.4.9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49"/>
      <w:bookmarkEnd w:id="104"/>
      <w:r>
        <w:rPr>
          <w:rFonts w:cs="Arial" w:ascii="Arial" w:hAnsi="Arial"/>
          <w:sz w:val="20"/>
          <w:szCs w:val="20"/>
        </w:rPr>
        <w:t>Материалы, используемые для изготовления деталей (заготовок), должны быть разрешены к применению органами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безопасности производства заготовок (деталей) и охрана окружающей среды, а также порядок их контроля должны быть установлены в технической документации на производство заготовок (деталей) в соответствии с действующими нормативными документами (стандартами, строительными нормами и правилами, санитарными нормами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45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4.5 Комплектность и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45"/>
      <w:bookmarkStart w:id="107" w:name="sub_45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 поставки и маркировку деталей и заготовок (этикетка, бирка на пачке, надпись на заготовке или детали) устанавливают в договоре на поставку.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Этикетка (бирка) должна включать в себя: наименование предприятия-изготовителя, условное обозначение, дату изготовления, штамп приемки продукции техническим контролем качества и другие сведения по согласованию изготовителя с потребителем (номер договора (заказа), влажность древесины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комплект поставки должен входить документ о качестве (паспорт).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500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5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500"/>
      <w:bookmarkStart w:id="110" w:name="sub_500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1"/>
      <w:bookmarkEnd w:id="111"/>
      <w:r>
        <w:rPr>
          <w:rFonts w:cs="Arial" w:ascii="Arial" w:hAnsi="Arial"/>
          <w:sz w:val="20"/>
          <w:szCs w:val="20"/>
        </w:rPr>
        <w:t>5.1 Заготовки (детали) должны быть приняты техническим контролем качества предприятия-изготовителя в соответствии с требованиями настоящего стандарта и условиями договора на поставку.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1"/>
      <w:bookmarkStart w:id="113" w:name="sub_52"/>
      <w:bookmarkEnd w:id="112"/>
      <w:bookmarkEnd w:id="113"/>
      <w:r>
        <w:rPr>
          <w:rFonts w:cs="Arial" w:ascii="Arial" w:hAnsi="Arial"/>
          <w:sz w:val="20"/>
          <w:szCs w:val="20"/>
        </w:rPr>
        <w:t>5.2 Заготовки (детали) принимают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2"/>
      <w:bookmarkEnd w:id="114"/>
      <w:r>
        <w:rPr>
          <w:rFonts w:cs="Arial" w:ascii="Arial" w:hAnsi="Arial"/>
          <w:sz w:val="20"/>
          <w:szCs w:val="20"/>
        </w:rPr>
        <w:t>Партией считают количество заготовок (деталей) одного артикула, изготовленных на одной технологической линии в объеме сменной выработки и оформленных одним документом о качестве. Допускается принимать за партию меньшее количество изделий (например, в пределах конкретного заказа).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приемке заготовок (деталей) потребителем за партию допускается принимать количество заготовок (деталей), доставленных одним транспортным средством и оформленных одним документом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Каждая партия должна сопровождаться документом о качестве (паспортом),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предприятия-изготовителя и (или)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основные технические характеристики (порода и влажность древесины, группа водостойкости клеевых соединений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(смены) или номер заказа;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общее количество в штуках и (или) в 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число упаковок (пачек, поддонов);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отгрузки.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Документ о качестве должен иметь знак (штамп), подтверждающий приемку партии техническим контролем качества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экспортно-импортных операциях содержание сопроводительного документа о качестве уточняется в договоре на поставку заготовок (деталей).</w:t>
      </w:r>
    </w:p>
    <w:p>
      <w:pPr>
        <w:pStyle w:val="Normal"/>
        <w:autoSpaceDE w:val="false"/>
        <w:ind w:firstLine="720"/>
        <w:jc w:val="both"/>
        <w:rPr/>
      </w:pPr>
      <w:bookmarkStart w:id="115" w:name="sub_53"/>
      <w:bookmarkEnd w:id="115"/>
      <w:r>
        <w:rPr>
          <w:rFonts w:cs="Arial" w:ascii="Arial" w:hAnsi="Arial"/>
          <w:sz w:val="20"/>
          <w:szCs w:val="20"/>
        </w:rPr>
        <w:t xml:space="preserve">5.3 Качество заготовок (деталей) контролируют путем проведения приемосдаточных и периодических испытаний, а также входного и операционного производственного контроля. Контролируемые показатели и периодичность контроля приведены </w:t>
      </w:r>
      <w:hyperlink w:anchor="sub_5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 таблице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53"/>
      <w:bookmarkStart w:id="117" w:name="sub_53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503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503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┌─────────────────┬──────────────┬──────────────┬───────────────────────┐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│Приемосдаточ- │ Испытания в  │Периодичность контроля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│ные испытания │аккредитован-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партии    │     ных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лабораториях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(центрах)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Порода древесины │      +       │      -       │    Каждая партия,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Пороки  древесины│              │              │    но не реже двух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дефекты│              │              │      раз в смену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механической     │              │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│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Предельные       │      +       │      -       │         То же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      │              │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номинальных      │              │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размеров и формы │              │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        │      +       │      -       │        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        │              │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Шероховатость    │      +       │      -       │           "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              │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клеевых│      +       │      -       │      Один раз 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│              │              │         смену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        │              │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клеевых│      +       │      -       │   Один раз в смену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на├──────────────┼──────────────┼───────────────────────┤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скалывание      и│      -       │      +       │    Один раз в два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            │              │              │         года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Водостойкость    │      -       │      +       │         То же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клеевых          │              │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│              │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├─────────────────┴──────────────┴──────────────┴───────────────────────┤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222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 На  стадии   производственного   операционного   контроля   качества│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22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осуществляют сплошной контроль породы,  пороков  и  дефектов  обработки│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древесины.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4"/>
      <w:bookmarkEnd w:id="122"/>
      <w:r>
        <w:rPr>
          <w:rFonts w:cs="Arial" w:ascii="Arial" w:hAnsi="Arial"/>
          <w:sz w:val="20"/>
          <w:szCs w:val="20"/>
        </w:rPr>
        <w:t>5.4 Приемосдаточные испытания каждой партии готовой продукции производит служба контроля качества (лаборатория) предприятия-производителя.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4"/>
      <w:bookmarkEnd w:id="123"/>
      <w:r>
        <w:rPr>
          <w:rFonts w:cs="Arial" w:ascii="Arial" w:hAnsi="Arial"/>
          <w:sz w:val="20"/>
          <w:szCs w:val="20"/>
        </w:rPr>
        <w:t>Для проверки соответствия заготовок (деталей) требованиям настоящего стандарта от каждой партии (но не реже двух раз в смену) методом случайного отбора из числа заготовок (деталей), рассортированных по группам качества, выбирают не менее 10 шт., на которых проверяют размеры поперечного сечения, длину, отклонения формы, пороки и дефекты механической обработки древесины, влажность древесины (перед операцией склейки), шероховатость по образцам-эталонам.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Прочность и плотность клеевого соединения по </w:t>
      </w:r>
      <w:hyperlink w:anchor="sub_4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4.3.2</w:t>
        </w:r>
      </w:hyperlink>
      <w:r>
        <w:rPr>
          <w:rFonts w:cs="Arial" w:ascii="Arial" w:hAnsi="Arial"/>
          <w:sz w:val="20"/>
          <w:szCs w:val="20"/>
        </w:rPr>
        <w:t xml:space="preserve"> проверяют один раз в смену на трех образцах (плотность проверяют на заготовках). Порядок отбора образцов устанавливают в технологической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неудовлетворительных результатов испытаний хотя бы по одному из проверяемых показателей на любом образце проводят повторные испытания удвоенного числа образцов, отобранных из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неудовлетворительных результатов повторных испытаний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5"/>
      <w:bookmarkEnd w:id="124"/>
      <w:r>
        <w:rPr>
          <w:rFonts w:cs="Arial" w:ascii="Arial" w:hAnsi="Arial"/>
          <w:sz w:val="20"/>
          <w:szCs w:val="20"/>
        </w:rPr>
        <w:t>5.5 Потребитель имеет право проводить контрольную проверку качества готовой продукции, соблюдая при этом приведенный порядок отбора образцов и методы испытаний, указанные в настоящем стандарте.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5"/>
      <w:bookmarkStart w:id="126" w:name="sub_56"/>
      <w:bookmarkEnd w:id="125"/>
      <w:bookmarkEnd w:id="126"/>
      <w:r>
        <w:rPr>
          <w:rFonts w:cs="Arial" w:ascii="Arial" w:hAnsi="Arial"/>
          <w:sz w:val="20"/>
          <w:szCs w:val="20"/>
        </w:rPr>
        <w:t>5.6 По договоренности сторон приемка продукции потребителем может производиться на складе изготовителя, на складе потребителя или в ином, оговоренном в договоре на поставку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6"/>
      <w:bookmarkStart w:id="128" w:name="sub_57"/>
      <w:bookmarkEnd w:id="127"/>
      <w:bookmarkEnd w:id="128"/>
      <w:r>
        <w:rPr>
          <w:rFonts w:cs="Arial" w:ascii="Arial" w:hAnsi="Arial"/>
          <w:sz w:val="20"/>
          <w:szCs w:val="20"/>
        </w:rPr>
        <w:t>5.7 Приемка изделий потребителем не освобождает изготовителя от ответственности при обнаружении скрытых дефектов, приведших к нарушению показателей качества заготовок и деталей в течение гарантийного срока.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7"/>
      <w:bookmarkStart w:id="130" w:name="sub_58"/>
      <w:bookmarkEnd w:id="129"/>
      <w:bookmarkEnd w:id="130"/>
      <w:r>
        <w:rPr>
          <w:rFonts w:cs="Arial" w:ascii="Arial" w:hAnsi="Arial"/>
          <w:sz w:val="20"/>
          <w:szCs w:val="20"/>
        </w:rPr>
        <w:t>5.8 Порядок проведения периодических испытаний.</w:t>
      </w:r>
    </w:p>
    <w:p>
      <w:pPr>
        <w:pStyle w:val="Normal"/>
        <w:autoSpaceDE w:val="false"/>
        <w:ind w:firstLine="720"/>
        <w:jc w:val="both"/>
        <w:rPr/>
      </w:pPr>
      <w:bookmarkStart w:id="131" w:name="sub_58"/>
      <w:bookmarkStart w:id="132" w:name="sub_581"/>
      <w:bookmarkEnd w:id="131"/>
      <w:bookmarkEnd w:id="132"/>
      <w:r>
        <w:rPr>
          <w:rFonts w:cs="Arial" w:ascii="Arial" w:hAnsi="Arial"/>
          <w:sz w:val="20"/>
          <w:szCs w:val="20"/>
        </w:rPr>
        <w:t>5.8.1 Прочность (</w:t>
      </w:r>
      <w:hyperlink w:anchor="sub_4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4.3.3</w:t>
        </w:r>
      </w:hyperlink>
      <w:r>
        <w:rPr>
          <w:rFonts w:cs="Arial" w:ascii="Arial" w:hAnsi="Arial"/>
          <w:sz w:val="20"/>
          <w:szCs w:val="20"/>
        </w:rPr>
        <w:t>) и водостойкость (</w:t>
      </w:r>
      <w:hyperlink w:anchor="sub_4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4.3.4</w:t>
        </w:r>
      </w:hyperlink>
      <w:r>
        <w:rPr>
          <w:rFonts w:cs="Arial" w:ascii="Arial" w:hAnsi="Arial"/>
          <w:sz w:val="20"/>
          <w:szCs w:val="20"/>
        </w:rPr>
        <w:t>) клеевых соединений проверяют в испытательных центрах, аккредитованных на право проведения таких испытаний, не реже одного раза в два года, а также при изменении технологии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81"/>
      <w:bookmarkStart w:id="134" w:name="sub_582"/>
      <w:bookmarkEnd w:id="133"/>
      <w:bookmarkEnd w:id="134"/>
      <w:r>
        <w:rPr>
          <w:rFonts w:cs="Arial" w:ascii="Arial" w:hAnsi="Arial"/>
          <w:sz w:val="20"/>
          <w:szCs w:val="20"/>
        </w:rPr>
        <w:t>5.8.2 Испытания на долговечность (стойкость к эксплуатационным воздействиям) клеевых соединений проводят при постановке продукции на производство, изменении технологии (рецептуры) производства (требование вводится в действие с 01.07.2005 г.) в испытательных центрах, аккредитованных на право проведения таких испытаний. В обоснованных случаях допускается использовать результаты испытаний фирм - производителей клеев и оборудования для склеивания заготовок и деталей.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582"/>
      <w:bookmarkStart w:id="136" w:name="sub_59"/>
      <w:bookmarkEnd w:id="135"/>
      <w:bookmarkEnd w:id="136"/>
      <w:r>
        <w:rPr>
          <w:rFonts w:cs="Arial" w:ascii="Arial" w:hAnsi="Arial"/>
          <w:sz w:val="20"/>
          <w:szCs w:val="20"/>
        </w:rPr>
        <w:t>5.9 Порядок проведения входного контроля качества клеев и пиломатериалов устанавливают в технологической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9"/>
      <w:bookmarkStart w:id="138" w:name="sub_510"/>
      <w:bookmarkEnd w:id="137"/>
      <w:bookmarkEnd w:id="138"/>
      <w:r>
        <w:rPr>
          <w:rFonts w:cs="Arial" w:ascii="Arial" w:hAnsi="Arial"/>
          <w:sz w:val="20"/>
          <w:szCs w:val="20"/>
        </w:rPr>
        <w:t>5.10 Порядок проведения операционного производственного контроля качества устанавливают в технологической документации (включая контроль технологических параметров склеивания, механической обработки древесины и др.). Конечная операция производственного контроля перед упаковкой заготовок (деталей) в пачки соответствует приемочному контролю и включает в себя поштучный визуальный контроль породы, пороков и дефектов обработки древесины.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510"/>
      <w:bookmarkStart w:id="140" w:name="sub_510"/>
      <w:bookmarkEnd w:id="1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600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6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600"/>
      <w:bookmarkStart w:id="143" w:name="sub_600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61"/>
      <w:bookmarkEnd w:id="144"/>
      <w:r>
        <w:rPr>
          <w:rFonts w:cs="Arial" w:ascii="Arial" w:hAnsi="Arial"/>
          <w:sz w:val="20"/>
          <w:szCs w:val="20"/>
        </w:rPr>
        <w:t>6.1 Заготовки и детали должны быть испытаны на соответствие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61"/>
      <w:bookmarkEnd w:id="145"/>
      <w:r>
        <w:rPr>
          <w:rFonts w:cs="Arial" w:ascii="Arial" w:hAnsi="Arial"/>
          <w:sz w:val="20"/>
          <w:szCs w:val="20"/>
        </w:rPr>
        <w:t>Отобранные для испытаний заготовки и детали рекомендуется выдерживать не менее 4 ч при температуре (21 _ 3)°С. При проведении периодических испытаний, а также в случае, если - заготовки и детали хранились (транспортировались) при температуре, отличной от указанной, перед испытанием их выдерживают при температуре (21 _ 3)°С в течение суток. Испытания, если нет других указаний, проводят при температуре (21 _ 3)°С.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62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6.2 Методы контроля при приемосдаточных испытаниях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62"/>
      <w:bookmarkStart w:id="148" w:name="sub_62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621"/>
      <w:bookmarkEnd w:id="149"/>
      <w:r>
        <w:rPr>
          <w:rFonts w:cs="Arial" w:ascii="Arial" w:hAnsi="Arial"/>
          <w:sz w:val="20"/>
          <w:szCs w:val="20"/>
        </w:rPr>
        <w:t>6.2.1 При выполнении измерений линейных размеров, а также отклонений формы заготовок (деталей) следует руководствоваться требованиями ГОСТ 26433.0, ГОСТ 26433.1.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621"/>
      <w:bookmarkEnd w:id="150"/>
      <w:r>
        <w:rPr>
          <w:rFonts w:cs="Arial" w:ascii="Arial" w:hAnsi="Arial"/>
          <w:sz w:val="20"/>
          <w:szCs w:val="20"/>
        </w:rPr>
        <w:t>Предельные отклонения номинальных размеров заготовок и деталей и другие размеры определяют при помощи рулетки по ГОСТ 7502, линейки по ГОСТ 427, штангенциркулем по ГОСТ 166.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определении отклонений номинальных размеров поперечного сечения измерения производят на расстоянии 10 - 50 мм от торца заготовки (детали) штангенциркулем по ГОСТ 166. Предельные размеры ширины некалиброванных заготовок определяют согласно </w:t>
      </w:r>
      <w:hyperlink w:anchor="sub_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рисунку 9</w:t>
        </w:r>
      </w:hyperlink>
      <w:r>
        <w:rPr>
          <w:rFonts w:cs="Arial" w:ascii="Arial" w:hAnsi="Arial"/>
          <w:sz w:val="20"/>
          <w:szCs w:val="20"/>
        </w:rPr>
        <w:t>. Для измерения допускается использовать угольник по ГОСТ 3749 и линейку по ГОСТ 427.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6374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1" w:name="sub_9"/>
      <w:bookmarkEnd w:id="151"/>
      <w:r>
        <w:rPr>
          <w:rFonts w:cs="Arial" w:ascii="Arial" w:hAnsi="Arial"/>
          <w:sz w:val="20"/>
          <w:szCs w:val="20"/>
        </w:rPr>
        <w:t>"Рис. 9 Определение предельных размеров ширины некалиброванных заготовок"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9"/>
      <w:bookmarkStart w:id="153" w:name="sub_9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проводить контроль отклонений номинальных размеров поперечных сечений заготовок (деталей) при помощи оптических и других приборов, обеспечивающих точность измерения 0,05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по каждому измеренному параметру принимают среднеарифметическое значение результатов измерений. При этом каждый результат должен соответствовать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622"/>
      <w:bookmarkEnd w:id="154"/>
      <w:r>
        <w:rPr>
          <w:rFonts w:cs="Arial" w:ascii="Arial" w:hAnsi="Arial"/>
          <w:sz w:val="20"/>
          <w:szCs w:val="20"/>
        </w:rPr>
        <w:t>6.2.2 Длину изделий определяют на пяти деталях одной номинальной длины рулеткой по ГОСТ 7502.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622"/>
      <w:bookmarkEnd w:id="155"/>
      <w:r>
        <w:rPr>
          <w:rFonts w:cs="Arial" w:ascii="Arial" w:hAnsi="Arial"/>
          <w:sz w:val="20"/>
          <w:szCs w:val="20"/>
        </w:rPr>
        <w:t>Результат испытаний считают удовлетворительным, если четыре из пяти (при повторном испытании девять из десяти) измерений отвечают установленным требованиям, результат пятого (десятого) измерения может отличаться от установленных требований к допускаемым отклонениям не более чем на 50%.</w:t>
      </w:r>
    </w:p>
    <w:p>
      <w:pPr>
        <w:pStyle w:val="Normal"/>
        <w:autoSpaceDE w:val="false"/>
        <w:ind w:firstLine="720"/>
        <w:jc w:val="both"/>
        <w:rPr/>
      </w:pPr>
      <w:bookmarkStart w:id="156" w:name="sub_623"/>
      <w:bookmarkEnd w:id="156"/>
      <w:r>
        <w:rPr>
          <w:rFonts w:cs="Arial" w:ascii="Arial" w:hAnsi="Arial"/>
          <w:sz w:val="20"/>
          <w:szCs w:val="20"/>
        </w:rPr>
        <w:t xml:space="preserve">6.2.3 Отклонения (дефекты) формы изделия определяют согласно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рисунку 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623"/>
      <w:bookmarkEnd w:id="157"/>
      <w:r>
        <w:rPr>
          <w:rFonts w:cs="Arial" w:ascii="Arial" w:hAnsi="Arial"/>
          <w:sz w:val="20"/>
          <w:szCs w:val="20"/>
        </w:rPr>
        <w:t>За результат испытания по каждому параметру измерения принимают среднеарифметическое значение результатов измерений трех образцов. При этом значение каждого результата должно находиться в пределах установленных допусков.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от прямолинейности кромок определяют путем приложения ребра линейки по ГОСТ 427 или строительного уровня по ГОСТ 9416 к кромке испытываемой заготовки (детали) и замером наибольшего зазора при помощи щупов по НД.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от перпендикулярности смежных сторон по сечению брусковой заготовки (детали) и в плоскости щитовой заготовки определяют щупом по наибольшему зазору между стороной сечения и угольником по ГОСТ 3749.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проводят в трех точках по длине брусковой заготовки (детали). За результат испытания по каждому образцу принимают значение наибольшего отклонения.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плоскостности проверяют на лицевых поверхностях образцов. Образец укладывают на поверхность калибровочной плиты и прижимают к ней давлением руки. Рекомендуется последовательно менять точки приложения давления, измеряя при этом щупом по НД наибольший зазор между поверхностями образца и плиты. Поверхность калибровочной плиты должна удовлетворять следующему условию: зазор между строительным уровнем с допуском плоскостности не менее девятой степени точности по ГОСТ 9416 и плитой не должен превышать 0,2 мм на 500 мм длины в любом месте плиты.Поверхность калибровочной плиты должна удовлетворять следующему условию: зазор между строительным уровнем с допуском плоскостности не менее девятой степени точности по ГОСТ 9416 и плитой не должен превышать 0,2 мм на 500 мм длины в любом месте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2161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8" w:name="sub_10"/>
      <w:bookmarkEnd w:id="158"/>
      <w:r>
        <w:rPr>
          <w:rFonts w:cs="Arial" w:ascii="Arial" w:hAnsi="Arial"/>
          <w:sz w:val="20"/>
          <w:szCs w:val="20"/>
        </w:rPr>
        <w:t>"Рис. 10 Определение отклонений (дефектов) формы"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0"/>
      <w:bookmarkStart w:id="160" w:name="sub_10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624"/>
      <w:bookmarkEnd w:id="161"/>
      <w:r>
        <w:rPr>
          <w:rFonts w:cs="Arial" w:ascii="Arial" w:hAnsi="Arial"/>
          <w:sz w:val="20"/>
          <w:szCs w:val="20"/>
        </w:rPr>
        <w:t>6.2.4 Качество и породу древесины определяют визуально. Наличие, вид и размеры пороков древесины и дефектов ее обработки определяют по ГОСТ 2140.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624"/>
      <w:bookmarkStart w:id="163" w:name="sub_625"/>
      <w:bookmarkEnd w:id="162"/>
      <w:bookmarkEnd w:id="163"/>
      <w:r>
        <w:rPr>
          <w:rFonts w:cs="Arial" w:ascii="Arial" w:hAnsi="Arial"/>
          <w:sz w:val="20"/>
          <w:szCs w:val="20"/>
        </w:rPr>
        <w:t>6.2.5 Влажность древесины определяют по ГОСТ 16588. Каждую деталь (заготовку) проверяют не менее чем в трех точках. Результат каждого измерения должен удовлетворять нормативным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625"/>
      <w:bookmarkStart w:id="165" w:name="sub_626"/>
      <w:bookmarkEnd w:id="164"/>
      <w:bookmarkEnd w:id="165"/>
      <w:r>
        <w:rPr>
          <w:rFonts w:cs="Arial" w:ascii="Arial" w:hAnsi="Arial"/>
          <w:sz w:val="20"/>
          <w:szCs w:val="20"/>
        </w:rPr>
        <w:t>6.2.6 Шероховатость поверхности древесины определяют визуально по ГОСТ 15612 по образцам и эталонам шероховатости.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626"/>
      <w:bookmarkStart w:id="167" w:name="sub_627"/>
      <w:bookmarkEnd w:id="166"/>
      <w:bookmarkEnd w:id="167"/>
      <w:r>
        <w:rPr>
          <w:rFonts w:cs="Arial" w:ascii="Arial" w:hAnsi="Arial"/>
          <w:sz w:val="20"/>
          <w:szCs w:val="20"/>
        </w:rPr>
        <w:t>6.2.7 Прочность клеевого соединения древесины по толщине и ширине определяют на трех образцах типа А по ГОСТ 15613.1, склеенных по режимам, установленным в технологической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627"/>
      <w:bookmarkEnd w:id="168"/>
      <w:r>
        <w:rPr>
          <w:rFonts w:cs="Arial" w:ascii="Arial" w:hAnsi="Arial"/>
          <w:sz w:val="20"/>
          <w:szCs w:val="20"/>
        </w:rPr>
        <w:t>Склеенные образцы выдерживают в воде при температуре 16°С - 24°С не менее 3 ч. Испытания проводят ударом деревянного молотка (киянки) по выступающей части образца. Если площадь скалывания по клеевому шву каждого образца не превышает 20% общей площади склеивания, результат испытаний признают положительным.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628"/>
      <w:bookmarkEnd w:id="169"/>
      <w:r>
        <w:rPr>
          <w:rFonts w:cs="Arial" w:ascii="Arial" w:hAnsi="Arial"/>
          <w:sz w:val="20"/>
          <w:szCs w:val="20"/>
        </w:rPr>
        <w:t>6.2.8 Прочность зубчатого клеевого соединения определяют на трех образцах деталей длиной (600 +- 10) мм. Образец устанавливают на двух опорах с расстоянием между ними (500 +- 5) мм. Клеевой шов должен располагаться посередине образца. Клеевой шов нагружают усилием не менее 20 Н/см2 сечения образца. Нагрузку прикладывают по ширине образца вдоль оси клеевого шва через брусок сечением 20 x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628"/>
      <w:bookmarkEnd w:id="170"/>
      <w:r>
        <w:rPr>
          <w:rFonts w:cs="Arial" w:ascii="Arial" w:hAnsi="Arial"/>
          <w:sz w:val="20"/>
          <w:szCs w:val="20"/>
        </w:rPr>
        <w:t>Результат испытания признают положительным, если каждый образец выдержал испытание без разрушения.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629"/>
      <w:bookmarkEnd w:id="171"/>
      <w:r>
        <w:rPr>
          <w:rFonts w:cs="Arial" w:ascii="Arial" w:hAnsi="Arial"/>
          <w:sz w:val="20"/>
          <w:szCs w:val="20"/>
        </w:rPr>
        <w:t>6.2.9 Для определения плотности клеевого соединения выпиливают три образца длиной не менее 200 мм. Поверхность, на которую выходят клеевые швы, обрабатывают раствором морилки и через 10 - 15 мин строгают рубанком, снимая не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629"/>
      <w:bookmarkEnd w:id="172"/>
      <w:r>
        <w:rPr>
          <w:rFonts w:cs="Arial" w:ascii="Arial" w:hAnsi="Arial"/>
          <w:sz w:val="20"/>
          <w:szCs w:val="20"/>
        </w:rPr>
        <w:t>Клеевой шов считают плотным, если в зоне шва отсутствует след морилки.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испытания признают положительным, если каждый образец выдержал испытание.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63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6.3 Методы контроля при проведении периодических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63"/>
      <w:bookmarkStart w:id="175" w:name="sub_63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631"/>
      <w:bookmarkEnd w:id="176"/>
      <w:r>
        <w:rPr>
          <w:rFonts w:cs="Arial" w:ascii="Arial" w:hAnsi="Arial"/>
          <w:sz w:val="20"/>
          <w:szCs w:val="20"/>
        </w:rPr>
        <w:t>6.3.1 Прочность клеевых соединений древесины по длине на зубчатые шипы при статическом изгибе определяют по ГОСТ 15613.4.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631"/>
      <w:bookmarkEnd w:id="177"/>
      <w:r>
        <w:rPr>
          <w:rFonts w:cs="Arial" w:ascii="Arial" w:hAnsi="Arial"/>
          <w:sz w:val="20"/>
          <w:szCs w:val="20"/>
        </w:rPr>
        <w:t>Прочность клеевых соединений древесины по толщине и ширине при скалывании вдоль волокон определяют по ГОСТ 15613.1.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проверки отбирают 10 образцов, выпиленных по одному из различных заготовок (деталей). Оценку результатов испытаний производят по среднеарифметическому значению, при этом результат каждого испытания не должен быть ниже установленного в </w:t>
      </w:r>
      <w:hyperlink w:anchor="sub_4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4.3.3</w:t>
        </w:r>
      </w:hyperlink>
      <w:r>
        <w:rPr>
          <w:rFonts w:cs="Arial" w:ascii="Arial" w:hAnsi="Arial"/>
          <w:sz w:val="20"/>
          <w:szCs w:val="20"/>
        </w:rPr>
        <w:t xml:space="preserve"> более чем на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632"/>
      <w:bookmarkEnd w:id="178"/>
      <w:r>
        <w:rPr>
          <w:rFonts w:cs="Arial" w:ascii="Arial" w:hAnsi="Arial"/>
          <w:sz w:val="20"/>
          <w:szCs w:val="20"/>
        </w:rPr>
        <w:t>6.3.2 Водостойкость клеевых соединений, предназначенных для наружных условий эксплуатации, определяют по ГОСТ 17005 со следующим режимом воздействия на образцы перед испытанием: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632"/>
      <w:bookmarkEnd w:id="179"/>
      <w:r>
        <w:rPr>
          <w:rFonts w:cs="Arial" w:ascii="Arial" w:hAnsi="Arial"/>
          <w:sz w:val="20"/>
          <w:szCs w:val="20"/>
        </w:rPr>
        <w:t>- 1 сут на воздухе при температуре (20 +- 4)°С;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- 6 ч в кипящей воде;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 ч в воде при температуре (20 +- 4)°С;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 сут на воздухе при отрицательной температуре минус (8 +- 4)°С;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 сут на воздухе при температуре (20 +- 4)°С и относительной влажности не выше 40%.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Водостойкость клеевых соединений, предназначенных для внутренних условий эксплуатации, определяют по ГОСТ 17005.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633"/>
      <w:bookmarkEnd w:id="180"/>
      <w:r>
        <w:rPr>
          <w:rFonts w:cs="Arial" w:ascii="Arial" w:hAnsi="Arial"/>
          <w:sz w:val="20"/>
          <w:szCs w:val="20"/>
        </w:rPr>
        <w:t>6.3.3 Долговечность (стойкость к эксплуатационным воздействиям) клеевых соединений определяют по нормативной документации и методикам,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633"/>
      <w:bookmarkStart w:id="182" w:name="sub_634"/>
      <w:bookmarkEnd w:id="181"/>
      <w:bookmarkEnd w:id="182"/>
      <w:r>
        <w:rPr>
          <w:rFonts w:cs="Arial" w:ascii="Arial" w:hAnsi="Arial"/>
          <w:sz w:val="20"/>
          <w:szCs w:val="20"/>
        </w:rPr>
        <w:t>6.3.4 Методы испытаний при входном контроле качества материалов устанавливают в технологической документации в соответствии с требованиями НД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634"/>
      <w:bookmarkStart w:id="184" w:name="sub_635"/>
      <w:bookmarkEnd w:id="183"/>
      <w:bookmarkEnd w:id="184"/>
      <w:r>
        <w:rPr>
          <w:rFonts w:cs="Arial" w:ascii="Arial" w:hAnsi="Arial"/>
          <w:sz w:val="20"/>
          <w:szCs w:val="20"/>
        </w:rPr>
        <w:t>6.3.5 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635"/>
      <w:bookmarkStart w:id="186" w:name="sub_635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700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7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8" w:name="sub_700"/>
      <w:bookmarkStart w:id="189" w:name="sub_700"/>
      <w:bookmarkEnd w:id="1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71"/>
      <w:bookmarkEnd w:id="190"/>
      <w:r>
        <w:rPr>
          <w:rFonts w:cs="Arial" w:ascii="Arial" w:hAnsi="Arial"/>
          <w:sz w:val="20"/>
          <w:szCs w:val="20"/>
        </w:rPr>
        <w:t>7.1 Условия хранения и транспортирования деталей и заготовок должны обеспечить их сохранность от увлажнения, загрязнения и механических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71"/>
      <w:bookmarkStart w:id="192" w:name="sub_72"/>
      <w:bookmarkEnd w:id="191"/>
      <w:bookmarkEnd w:id="192"/>
      <w:r>
        <w:rPr>
          <w:rFonts w:cs="Arial" w:ascii="Arial" w:hAnsi="Arial"/>
          <w:sz w:val="20"/>
          <w:szCs w:val="20"/>
        </w:rPr>
        <w:t>7.2 Заготовки (детали) транспортируют всеми видами крытых транспортных средств в соответствии с правилами перевозки грузов, действующими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72"/>
      <w:bookmarkEnd w:id="19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1366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4" w:name="sub_11"/>
      <w:bookmarkEnd w:id="194"/>
      <w:r>
        <w:rPr>
          <w:rFonts w:cs="Arial" w:ascii="Arial" w:hAnsi="Arial"/>
          <w:sz w:val="20"/>
          <w:szCs w:val="20"/>
        </w:rPr>
        <w:t>"Рис. 11 График зависимости равновесной влажности древесины от температуры и относительной влажности воздуха для определения параметров режима хранения"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1"/>
      <w:bookmarkStart w:id="196" w:name="sub_11"/>
      <w:bookmarkEnd w:id="1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73"/>
      <w:bookmarkEnd w:id="197"/>
      <w:r>
        <w:rPr>
          <w:rFonts w:cs="Arial" w:ascii="Arial" w:hAnsi="Arial"/>
          <w:sz w:val="20"/>
          <w:szCs w:val="20"/>
        </w:rPr>
        <w:t>7.3 Заготовки (детали) хранят на ровном горизонтальном основании на поддонах. Допускается укладка рядов заготовок (деталей) на деревянных прокладках (расстояние между прокладками не более 800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73"/>
      <w:bookmarkStart w:id="199" w:name="sub_74"/>
      <w:bookmarkEnd w:id="198"/>
      <w:bookmarkEnd w:id="199"/>
      <w:r>
        <w:rPr>
          <w:rFonts w:cs="Arial" w:ascii="Arial" w:hAnsi="Arial"/>
          <w:sz w:val="20"/>
          <w:szCs w:val="20"/>
        </w:rPr>
        <w:t>7.4 Рекомендуется транспортирование и хранение изделий в пачках, упакованными в термоусадочную пленку. Допускается транспортирование и хранение заготовок и деталей в контейнерах, пачках, упакованных в водонепроницаемую пленку по ГОСТ 10354 или бумагу по ГОСТ 8828 или другие аналогичные материалы. Герметичная упаковка пачек заготовок (деталей) не рекомендуется, в этом случае в упаковке следует проделывать отверстия диаметром 1 - 2 мм для осушения внутреннего пространства.</w:t>
      </w:r>
    </w:p>
    <w:p>
      <w:pPr>
        <w:pStyle w:val="Normal"/>
        <w:autoSpaceDE w:val="false"/>
        <w:ind w:firstLine="720"/>
        <w:jc w:val="both"/>
        <w:rPr/>
      </w:pPr>
      <w:bookmarkStart w:id="200" w:name="sub_74"/>
      <w:bookmarkStart w:id="201" w:name="sub_75"/>
      <w:bookmarkEnd w:id="200"/>
      <w:bookmarkEnd w:id="201"/>
      <w:r>
        <w:rPr>
          <w:rFonts w:cs="Arial" w:ascii="Arial" w:hAnsi="Arial"/>
          <w:sz w:val="20"/>
          <w:szCs w:val="20"/>
        </w:rPr>
        <w:t xml:space="preserve">7.5 При хранении и производстве заготовок и деталей рекомендуется поддерживать температурно-влажностной режим в помещении, соответствующий равновесной влажности древесины деталей и заготовок, установленный в технической документации. График зависимости равновесной влажности древесины от температуры и относительной влажности воздуха для определения параметров режима хранения приведен на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75"/>
      <w:bookmarkStart w:id="203" w:name="sub_76"/>
      <w:bookmarkEnd w:id="202"/>
      <w:bookmarkEnd w:id="203"/>
      <w:r>
        <w:rPr>
          <w:rFonts w:cs="Arial" w:ascii="Arial" w:hAnsi="Arial"/>
          <w:sz w:val="20"/>
          <w:szCs w:val="20"/>
        </w:rPr>
        <w:t>7.6 Срок хранения заготовок и деталей - 6 мес. со дня отгрузки.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76"/>
      <w:bookmarkStart w:id="205" w:name="sub_76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800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8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800"/>
      <w:bookmarkStart w:id="208" w:name="sub_800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Предприятие-изготовитель гарантирует соответствие заготовок (деталей) требованиям настоящего стандарта при соблюдении потребителем условий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изделий устанавливают в договоре на поставку, но не менее 3 лет со дня изготовления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9" w:name="sub_1000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0" w:name="sub_1000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 разработчиках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рабочей группой специалистов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Н.В.Шведов, Госстрой России (руководитель);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С.В.Милованов, ОАО "ВНИИДМАШ";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В.Е.Ивашкевич, ОАО "ВНИИДМАШ";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В.А.Бандура, ЗСК "ИНКОН";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С.Г.Каратаев, ЗСК "ИНКОН";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В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Лившиц</w:t>
      </w:r>
      <w:r>
        <w:rPr>
          <w:rFonts w:cs="Arial" w:ascii="Arial" w:hAnsi="Arial"/>
          <w:sz w:val="20"/>
          <w:szCs w:val="20"/>
          <w:lang w:val="en-US"/>
        </w:rPr>
        <w:t>, "Global Edge";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Ю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Анкирский</w:t>
      </w:r>
      <w:r>
        <w:rPr>
          <w:rFonts w:cs="Arial" w:ascii="Arial" w:hAnsi="Arial"/>
          <w:sz w:val="20"/>
          <w:szCs w:val="20"/>
          <w:lang w:val="en-US"/>
        </w:rPr>
        <w:t>, "Global Edge";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Ф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Тренев</w:t>
      </w:r>
      <w:r>
        <w:rPr>
          <w:rFonts w:cs="Arial" w:ascii="Arial" w:hAnsi="Arial"/>
          <w:sz w:val="20"/>
          <w:szCs w:val="20"/>
          <w:lang w:val="en-US"/>
        </w:rPr>
        <w:t xml:space="preserve">, </w:t>
      </w:r>
      <w:r>
        <w:rPr>
          <w:rFonts w:cs="Arial" w:ascii="Arial" w:hAnsi="Arial"/>
          <w:sz w:val="20"/>
          <w:szCs w:val="20"/>
        </w:rPr>
        <w:t>ЗАО</w:t>
      </w:r>
      <w:r>
        <w:rPr>
          <w:rFonts w:cs="Arial" w:ascii="Arial" w:hAnsi="Arial"/>
          <w:sz w:val="20"/>
          <w:szCs w:val="20"/>
          <w:lang w:val="en-US"/>
        </w:rPr>
        <w:t xml:space="preserve"> "</w:t>
      </w:r>
      <w:r>
        <w:rPr>
          <w:rFonts w:cs="Arial" w:ascii="Arial" w:hAnsi="Arial"/>
          <w:sz w:val="20"/>
          <w:szCs w:val="20"/>
        </w:rPr>
        <w:t>Т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Б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М</w:t>
      </w:r>
      <w:r>
        <w:rPr>
          <w:rFonts w:cs="Arial" w:ascii="Arial" w:hAnsi="Arial"/>
          <w:sz w:val="20"/>
          <w:szCs w:val="20"/>
          <w:lang w:val="en-US"/>
        </w:rPr>
        <w:t>.";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А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П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Тупицын</w:t>
      </w:r>
      <w:r>
        <w:rPr>
          <w:rFonts w:cs="Arial" w:ascii="Arial" w:hAnsi="Arial"/>
          <w:sz w:val="20"/>
          <w:szCs w:val="20"/>
          <w:lang w:val="en-US"/>
        </w:rPr>
        <w:t xml:space="preserve">, </w:t>
      </w:r>
      <w:r>
        <w:rPr>
          <w:rFonts w:cs="Arial" w:ascii="Arial" w:hAnsi="Arial"/>
          <w:sz w:val="20"/>
          <w:szCs w:val="20"/>
        </w:rPr>
        <w:t>ЗАО</w:t>
      </w:r>
      <w:r>
        <w:rPr>
          <w:rFonts w:cs="Arial" w:ascii="Arial" w:hAnsi="Arial"/>
          <w:sz w:val="20"/>
          <w:szCs w:val="20"/>
          <w:lang w:val="en-US"/>
        </w:rPr>
        <w:t xml:space="preserve"> "</w:t>
      </w:r>
      <w:r>
        <w:rPr>
          <w:rFonts w:cs="Arial" w:ascii="Arial" w:hAnsi="Arial"/>
          <w:sz w:val="20"/>
          <w:szCs w:val="20"/>
        </w:rPr>
        <w:t>Т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Б</w:t>
      </w:r>
      <w:r>
        <w:rPr>
          <w:rFonts w:cs="Arial" w:ascii="Arial" w:hAnsi="Arial"/>
          <w:sz w:val="20"/>
          <w:szCs w:val="20"/>
          <w:lang w:val="en-US"/>
        </w:rPr>
        <w:t>.</w:t>
      </w:r>
      <w:r>
        <w:rPr>
          <w:rFonts w:cs="Arial" w:ascii="Arial" w:hAnsi="Arial"/>
          <w:sz w:val="20"/>
          <w:szCs w:val="20"/>
        </w:rPr>
        <w:t>М</w:t>
      </w:r>
      <w:r>
        <w:rPr>
          <w:rFonts w:cs="Arial" w:ascii="Arial" w:hAnsi="Arial"/>
          <w:sz w:val="20"/>
          <w:szCs w:val="20"/>
          <w:lang w:val="en-US"/>
        </w:rPr>
        <w:t>.";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А.В.Ткаченко, ООО "Эколеспром";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В.В.Кислый, МП "ДОМ";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В.Ф.Иванов, ЗАО "СОДРУЖЕСТВО";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Г.Д.Кирюхин, ООО "ЛЕСКОНТ";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Д.Н.Шведов, "Центр сертификации оконной и дверной техники";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И.Н.Медведев, НИУПЦ "Межрегиональный институт окна"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2007-02-05T18:13:00Z</dcterms:created>
  <dc:creator>Виктор</dc:creator>
  <dc:description/>
  <dc:language>ru-RU</dc:language>
  <cp:lastModifiedBy>Виктор</cp:lastModifiedBy>
  <dcterms:modified xsi:type="dcterms:W3CDTF">2007-02-05T18:13:00Z</dcterms:modified>
  <cp:revision>2</cp:revision>
  <dc:subject/>
  <dc:title/>
</cp:coreProperties>
</file>