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30734-2000</w:t>
        <w:br/>
        <w:t>"Блоки оконные деревянные мансардные. Технические условия"</w:t>
        <w:br/>
        <w:t>(введен в действие постановлением Госстроя РФ от 2 апреля 2001 г. N 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Roof wooden. Window blocks.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сентября</w:t>
      </w:r>
      <w:r>
        <w:rPr>
          <w:rFonts w:cs="Arial" w:ascii="Arial" w:hAnsi="Arial"/>
          <w:sz w:val="20"/>
          <w:szCs w:val="20"/>
          <w:lang w:val="en-US"/>
        </w:rPr>
        <w:t xml:space="preserve"> 2001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Термины, классификация, условное обозначение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Рекомендации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Метод испытаний на безотказность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мансардные оконные блоки одинарной конструкции со стеклопакетами (далее - изделия, оконные блоки), применяемые в жилых, общественных и других зданиях и устанавливаемые в скат кровли под углом 15-90°.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Область применения изделий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 (кроме оговоренных в тексте стандарта как рекомендуемые или справочные).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может быть применен для сертификации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111-90 Стекло листовое.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2140-81 Видимые пороки древесины. Классификация, термины и определения, способы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2695-83 Пиломатериалы лиственных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7016-82 Изделия из древесины и древесных материалов. Параметры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8486-86 Пиломатериалы хвойных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15140-78 Материалы лакокрасочные. Методы определения адгезии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15612-85 Изделия из древесины и древесных материалов. Методы определения параметров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16588-91 Пилопродукция и деревянные детали. Методы определения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23166-99 Блоки оконные.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24033-80 Окна и балконные двери деревянные. Методы механических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24404-80 Изделия из древесины и древесных материалов. Покрытия лакокрасочные. Классификация и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24700-99 Блоки оконные деревянные со стеклопакетами.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24866-99 Стеклопакеты клееные строительного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26602.1-99 Блоки оконные и дверные. Методы определения сопротивления теплопередаче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26602.2-99 Блоки оконные и дверные. Методы определения воздухе- и водопроницаемости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26602.3-99 Блоки оконные и дверные. Метод определения звукоизоляции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30698-2000 Стекло закаленное строительное.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Термины, классификация, условное обозначение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 и определения, использованные в настоящем стандарте, а также классификация изделий - по ГОСТ 23166.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вариантам открывания оконные блоки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 среднеповоротным открыванием створки вокруг горизонтальной оси (вариант открывания 1, рисунок 1а);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комбинированным открыванием, предусматривающим совмещение среднеповоротного и подвесного открывания створки (вариант открывания 2, рисунок 16).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Допускаются конструкции оконных блоков с подвесным открыванием створок (вариант открывания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мансардных оконных блоков принимают по ГОСТ 23166, при этом тип конструкции записывают "МАНСАРДНОЕ" с добавлением варианта открывания,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 МАНСАРДНОЕ-1 14-8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---------------------- ГОСТ 30734-2000.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Б1-А-В-Б-Б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Оконный блок деревянный мансардный со среднеповоротным открыванием створки вокруг средней горизонтальной оси, с модульными размерами по высоте 14М, ширине - 8М, классы по эксплуатационным показателям: сопротивление теплопередаче - Б1, воздухо-, водопроницаемости - А, звукоизоляции - В, общему коэффициенту пропускания света - Б, сопротивлению ветровым нагрузкам - 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Требования к древесине и комплектующим изделиям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 Маркировка и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b/>
          <w:bCs/>
          <w:sz w:val="20"/>
          <w:szCs w:val="20"/>
        </w:rPr>
        <w:t>4.1.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1"/>
      <w:bookmarkStart w:id="14" w:name="sub_41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 Оконные блоки должны соответствовать требованиям настоящего стандарта, ГОСТ 23166 и изготавливаться по конструкторской и технологической документации, утвержденной предприятием-изготовителем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 Оконные приборы должны обеспечивать возможность поворота створок вокруг средней оси на угол не менее 90° для ухода за окнами и промывки стекол со стороны помещения без применения специальных приспособлений. При этом должна предусматриваться фиксация створок в положениях проветривания и промывания. Конструкции с подвесным открыванием створок, предусматривающие промывку стекол со стороны помещения при помощи специальных щеток, не рекомендуются.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оснащение оконных блоков вентиляционными или климатическими клапанами.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54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01"/>
      <w:bookmarkEnd w:id="15"/>
      <w:r>
        <w:rPr>
          <w:rFonts w:cs="Arial" w:ascii="Arial" w:hAnsi="Arial"/>
          <w:sz w:val="20"/>
          <w:szCs w:val="20"/>
        </w:rPr>
        <w:t>"Рис. 1. Варианты открывания мансардных оконных блоков и расположение подкладок"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1"/>
      <w:bookmarkStart w:id="17" w:name="sub_10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 Основным вариантом остекления оконных блоков является остекление однокамерными стеклопакетами с внутренним стеклом с низкоэмиссионным теплоотражающим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Изделия, предназначенные для эксплуатации в неотапливаемых помещениях, рекомендуется остеклять листовым закаленным стеклом по ГОСТ 30698, допускается использование стекла по ГОСТ 111.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133"/>
      <w:bookmarkEnd w:id="18"/>
      <w:r>
        <w:rPr>
          <w:rFonts w:cs="Arial" w:ascii="Arial" w:hAnsi="Arial"/>
          <w:sz w:val="20"/>
          <w:szCs w:val="20"/>
        </w:rPr>
        <w:t>Базовые варианты конструкции изделий должны предусматривать возможность установки солнцезащитных устройств.</w:t>
      </w:r>
    </w:p>
    <w:p>
      <w:pPr>
        <w:pStyle w:val="Normal"/>
        <w:autoSpaceDE w:val="false"/>
        <w:ind w:firstLine="720"/>
        <w:jc w:val="both"/>
        <w:rPr/>
      </w:pPr>
      <w:bookmarkStart w:id="19" w:name="sub_4133"/>
      <w:bookmarkEnd w:id="19"/>
      <w:r>
        <w:rPr>
          <w:rFonts w:cs="Arial" w:ascii="Arial" w:hAnsi="Arial"/>
          <w:sz w:val="20"/>
          <w:szCs w:val="20"/>
        </w:rPr>
        <w:t xml:space="preserve">4.1.4 Рекомендуемые габаритные размеры оконных блоков приведены на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конструктивного решения изделия приведен на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Номинальные размеры элементов оконных блоков и деталей, размеры установки оконных приборов, а также функциональных отверстий и угловых соединений устанавливают в технической документации на изготовление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 Рекомендуемая расчетная масса открывающихся элементов оконных блоков - не более 60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изготовления оконных блоков со створками большей массы следует подтверждать возможность их применения прочностными испытаниями или расчетами.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4.1.6 Конструкция изделий должна включать в себя детали внешней облицовки (металлические, поливинилхлоридные), предохраняющие конструктивные деревянные детали коробки и створки от прямого воздействия солнечных лучей и атмосферных осадков, а также предусматривать надежное водонепроницаемое соединение оконных блоков с кровельными элементами (например, с использованием окладов).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Оклад - система водоотводящих деталей, устанавливаемых по периметру оконной коробки, обеспечивающая надежную защиту узлов примыкания мансардного оконного блока и кровельных элементов от атмосферных осадков.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4.1.7 Конструкция изделия должна предусматривать возможность установки не менее двух уплотняющих прокладок в притворах.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254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02"/>
      <w:bookmarkEnd w:id="20"/>
      <w:r>
        <w:rPr>
          <w:rFonts w:cs="Arial" w:ascii="Arial" w:hAnsi="Arial"/>
          <w:sz w:val="20"/>
          <w:szCs w:val="20"/>
        </w:rPr>
        <w:t>"Рис. 2. Рекомендуемые габаритные размеры мансардных оконных блоков (мм)"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2"/>
      <w:bookmarkStart w:id="22" w:name="sub_10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скобках указаны модульные размеры, применяемые в условном обозначении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873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103"/>
      <w:bookmarkEnd w:id="23"/>
      <w:r>
        <w:rPr>
          <w:rFonts w:cs="Arial" w:ascii="Arial" w:hAnsi="Arial"/>
          <w:sz w:val="20"/>
          <w:szCs w:val="20"/>
        </w:rPr>
        <w:t>"Рис. 3. Пример конструктивного решения мансардного оконного блока"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3"/>
      <w:bookmarkStart w:id="25" w:name="sub_10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4.1.8 Изделия должны быть безопасными при эксплуатации. Условия безопасной эксплуатации изделий должны быть подробно изложены в инструкции по эксплуатации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42"/>
      <w:bookmarkEnd w:id="26"/>
      <w:r>
        <w:rPr>
          <w:rFonts w:cs="Arial" w:ascii="Arial" w:hAnsi="Arial"/>
          <w:b/>
          <w:bCs/>
          <w:sz w:val="20"/>
          <w:szCs w:val="20"/>
        </w:rPr>
        <w:t>4.2.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42"/>
      <w:bookmarkStart w:id="28" w:name="sub_42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21"/>
      <w:bookmarkEnd w:id="29"/>
      <w:r>
        <w:rPr>
          <w:rFonts w:cs="Arial" w:ascii="Arial" w:hAnsi="Arial"/>
          <w:sz w:val="20"/>
          <w:szCs w:val="20"/>
        </w:rPr>
        <w:t>4.2.1 Основные эксплуатационные характеристики оконных блоков приведены в таблице 1. Классы эксплуатационных характеристик - по ГОСТ 23166.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421"/>
      <w:bookmarkStart w:id="31" w:name="sub_42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"/>
      <w:bookmarkEnd w:id="3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"/>
      <w:bookmarkStart w:id="34" w:name="sub_1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             │     Значение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Приведенное сопротивление теплопередаче,  класс,  не│        Г2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Воздухо-, водопроницаемость, класс, не ниже 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Звукоизоляция, класс, не ниже                       │        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коэффициент светопропускания, класс,  не  ниже│  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(справочный показатель)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ветровым нагрузкам, класс, не ниже    │  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Безотказность, циклы открывания-закрывания, не менее│      20000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(несущая способность) угловых  соединений,│    800; 1100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Н, не менее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Долговечность, условных лет эксплуатации            │      10 (20)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стеклопакетов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уплотняющих прокладок                             │       5 (10)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статической  нагрузке  перпендикулярно│       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створки, Н, не менее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статической   нагрузке,   действующей│      1000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на угол открытой створки, Н, не менее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Значения    показателей   долговечности,  указанные  в  скобках,│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вводятся в действие с 01.07.2002 г.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Прочность  угловых  соединений  800  Н  установлена   для метода│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по схеме А, а 1100 Н - по схеме В ГОСТ 24700.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 случае остекления изделий листовым стеклом классы приведенного│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теплопередаче и звукоизоляции не регламентируются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  проектировании  изделий  допускается  принимать   требуемое│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приведенное  сопротивление  теплопередаче  мансардных  оконных  блоков,│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устанавливаемых  под  углом  15-75°,  на  10%  ниже,  чем  для  оконных│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устанавливаемых вертикально.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22"/>
      <w:bookmarkEnd w:id="35"/>
      <w:r>
        <w:rPr>
          <w:rFonts w:cs="Arial" w:ascii="Arial" w:hAnsi="Arial"/>
          <w:sz w:val="20"/>
          <w:szCs w:val="20"/>
        </w:rPr>
        <w:t>4.2.2 Предельные отклонения габаритных размеров изделий не должны превышать +- 2,0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2"/>
      <w:bookmarkEnd w:id="36"/>
      <w:r>
        <w:rPr>
          <w:rFonts w:cs="Arial" w:ascii="Arial" w:hAnsi="Arial"/>
          <w:sz w:val="20"/>
          <w:szCs w:val="20"/>
        </w:rPr>
        <w:t>4.2.3 Рамочные элементы изделий и их детали должны иметь правильную геометрическую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кромок деталей от прямолинейности не должны превышать 1 мм на 1 м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33"/>
      <w:bookmarkEnd w:id="37"/>
      <w:r>
        <w:rPr>
          <w:rFonts w:cs="Arial" w:ascii="Arial" w:hAnsi="Arial"/>
          <w:sz w:val="20"/>
          <w:szCs w:val="20"/>
        </w:rPr>
        <w:t>Предельные отклонения номинальных размеров сборочных элементов и деталей изделий, зазоров в притворе, а также разность длин диагоналей не должны превышать значений, установленных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233"/>
      <w:bookmarkStart w:id="39" w:name="sub_4233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"/>
      <w:bookmarkEnd w:id="4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"/>
      <w:bookmarkStart w:id="42" w:name="sub_2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│           Предельные отклонения           │  Разность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 ├──────────┬─────────┬──────────┬───────────┤    длин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Внутренний│Наружный │Зазор   в │ Толщина,  │ диагоналей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│ размер  │ притворе │  ширина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 │ створок │          │  брусков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     │  +- 1,0  │ +- 1,0  │  + 1,0   │  +- 0,5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- 0,5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├──────────────┼──────────┼─────────┼──────────┤    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   │  +- 2,0  │ +- 2,0  │   +1,5   │           │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│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-1,0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├──────────────┴──────────┴─────────┴──────────┴───────────┴────────────┤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Предельное  отклонение  размера  зазора   в   притворе│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установлено в зависимости от номинального размера длины притвора.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 Зазоры в шиповых соединениях склеенных элементов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 Провесы в угловых соединениях створок на лицевой стороне не допускаются, а на нелицевой стороне не должны превышать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угловых соединениях коробок, а также в угловых соединениях створок на лицевой стороне при наличии декоративного рустика (канавки) провесы не должны превышать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4.2.6 Угловые соединения рамочных элементов должны быть выполнены не менее чем на двойные прямые шипы на водостойком клею.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4.2.7 Угловые соединения рекомендуется дополнительно крепить деревянными нагелями на клею, металлическими крестовидными нагелями или скрепками (длина скрепок - не менее 2/3 толщины бруска) с антикоррозийным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4.2.8 Детали оконных блоков могут быть склеены по длине, ширине и толщине.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Клеевые соединения древесины должны быть водостойкими. Склеивание древесины по длине должно выполняться на зубчатый шип, длина заготовок - не менее 180 мм. На лицевой стороне детали допускается не более трех соединений на 1 м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Зазоры в клеевых соединениях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склеивании древесины по толщине рекомендуется выклеивать брус из трех реечных заготовок радиального распила, при этом угол наклона годичных колец не должен превышать 45°, смежные рейки должны иметь встречный угол наклона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4.2.9 Прочность клеевых соединений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скалывание вдоль волокон при склеивании по толщине и ширине - 3,0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изгиб при склеивании по длине - 28,0 МПа;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угловых шиповых соединений - по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4.2.10 Отделку оконных блоков рекомендуется производить: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декоративно-защитными составами;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атмосферостойкими эмалями (красками, лаками) с предварительной обработкой биозащитными составами;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атмосферостойкими эмалями (красками, лаками), обладающими биозащитным эффектом.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4.2.11 Отделочные покрытия должны быть стойкими к воздействию климатических факторов. Долговечность покрытия должна быть подтверждена гарантийными обязательствами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12"/>
      <w:bookmarkEnd w:id="43"/>
      <w:r>
        <w:rPr>
          <w:rFonts w:cs="Arial" w:ascii="Arial" w:hAnsi="Arial"/>
          <w:sz w:val="20"/>
          <w:szCs w:val="20"/>
        </w:rPr>
        <w:t>4.2.12 Классификация отделочных покрытий по внешнему виду и степени блеска - по ГОСТ 24404.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12"/>
      <w:bookmarkEnd w:id="44"/>
      <w:r>
        <w:rPr>
          <w:rFonts w:cs="Arial" w:ascii="Arial" w:hAnsi="Arial"/>
          <w:sz w:val="20"/>
          <w:szCs w:val="20"/>
        </w:rPr>
        <w:t>Не допускаются следующие дефекты отделочного покрытия: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пропуски покрытий и просвечивание древесины (при непрозрачном покрытии);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дефекты отделочного покрытия на лицевых и видимых при открывании поверхностях (включая ворсистость, шероховатость, видимые дефекты механической обработки), различимые невооруженным глазом на расстоянии не более 1 м при естественном освещении не менее 300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13"/>
      <w:bookmarkEnd w:id="45"/>
      <w:r>
        <w:rPr>
          <w:rFonts w:cs="Arial" w:ascii="Arial" w:hAnsi="Arial"/>
          <w:sz w:val="20"/>
          <w:szCs w:val="20"/>
        </w:rPr>
        <w:t>4.2.13 Лакокрасочные покрытия должны иметь адгезию с отделываемой поверхностью не ниже 2-го балла по ГОСТ 15140.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13"/>
      <w:bookmarkStart w:id="47" w:name="sub_4214"/>
      <w:bookmarkEnd w:id="46"/>
      <w:bookmarkEnd w:id="47"/>
      <w:r>
        <w:rPr>
          <w:rFonts w:cs="Arial" w:ascii="Arial" w:hAnsi="Arial"/>
          <w:sz w:val="20"/>
          <w:szCs w:val="20"/>
        </w:rPr>
        <w:t>4.2.14 Усилие открывания створки, прилагаемое к ручке, не должно превышать 50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214"/>
      <w:bookmarkEnd w:id="48"/>
      <w:r>
        <w:rPr>
          <w:rFonts w:cs="Arial" w:ascii="Arial" w:hAnsi="Arial"/>
          <w:sz w:val="20"/>
          <w:szCs w:val="20"/>
        </w:rPr>
        <w:t>4.2.15 Сопротивление статической нагрузке, приложенной к ручке, должно быть не менее 500 Н, сопротивление крутящему моменту - не менее 25 Н х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4.2.16 Усилие, прикладываемое к створкам при их закрывании до требуемого сжатия уплотняющих прокладок, - не более 100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4.2.17 Конструкции изделий должны иметь систему водоотливных отверстий, а также отверстий для вентилирования полости под кромками стеклопакетов. Размеры и расположения отверстий устанавливают в конструкторской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43"/>
      <w:bookmarkEnd w:id="49"/>
      <w:r>
        <w:rPr>
          <w:rFonts w:cs="Arial" w:ascii="Arial" w:hAnsi="Arial"/>
          <w:b/>
          <w:bCs/>
          <w:sz w:val="20"/>
          <w:szCs w:val="20"/>
        </w:rPr>
        <w:t>4.3. Требования к древесине и комплектующим изделиям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43"/>
      <w:bookmarkStart w:id="51" w:name="sub_43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 Материалы и комплектующие изделия, применяемые для изготовления окон и дверей, должны соответствовать требованиям стандартов, технической документации предприятия-изготовителя, технических свидетельств,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 Для изготовления окон применяют древесину хвойных пород не ниже 2-го сорта по ГОСТ 8486, дуба и ясеня не ниже 2-го сорта по ГОСТ 2695.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древесины разных пород в одном изделии не допускается, за исключением сосны, ели, пихты в изделиях под непрозрачное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33"/>
      <w:bookmarkEnd w:id="52"/>
      <w:r>
        <w:rPr>
          <w:rFonts w:cs="Arial" w:ascii="Arial" w:hAnsi="Arial"/>
          <w:sz w:val="20"/>
          <w:szCs w:val="20"/>
        </w:rPr>
        <w:t>4.3.3 Влажность древесины перед склейкой должна быть в пределах 9-15%. Нормативную влажность древесины устанавливают в технологической документации предприятия-изготовителя, при этом диапазон значений влажности должен быть не более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3"/>
      <w:bookmarkStart w:id="54" w:name="sub_434"/>
      <w:bookmarkEnd w:id="53"/>
      <w:bookmarkEnd w:id="54"/>
      <w:r>
        <w:rPr>
          <w:rFonts w:cs="Arial" w:ascii="Arial" w:hAnsi="Arial"/>
          <w:sz w:val="20"/>
          <w:szCs w:val="20"/>
        </w:rPr>
        <w:t>4.3.4 По качеству древесины оконные блоки подразделяют на два класса исполнения: 1-й класс и 2-й класс в зависимости от допускаемых естественных пороков древесины и дефектов механической обработки.</w:t>
      </w:r>
    </w:p>
    <w:p>
      <w:pPr>
        <w:pStyle w:val="Normal"/>
        <w:autoSpaceDE w:val="false"/>
        <w:ind w:firstLine="720"/>
        <w:jc w:val="both"/>
        <w:rPr/>
      </w:pPr>
      <w:bookmarkStart w:id="55" w:name="sub_434"/>
      <w:bookmarkEnd w:id="55"/>
      <w:r>
        <w:rPr>
          <w:rFonts w:cs="Arial" w:ascii="Arial" w:hAnsi="Arial"/>
          <w:sz w:val="20"/>
          <w:szCs w:val="20"/>
        </w:rPr>
        <w:t xml:space="preserve">Естественные пороки древесины и дефекты механической обработки ограничивают нормами, установленными в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класса исполнения и видов поверхностей деталей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поверхностей деталей приведены на рисунке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841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104"/>
      <w:bookmarkEnd w:id="56"/>
      <w:r>
        <w:rPr>
          <w:rFonts w:cs="Arial" w:ascii="Arial" w:hAnsi="Arial"/>
          <w:sz w:val="20"/>
          <w:szCs w:val="20"/>
        </w:rPr>
        <w:t>"Рис. 4. Виды поверхностей деталей"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4"/>
      <w:bookmarkStart w:id="58" w:name="sub_104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30"/>
      <w:bookmarkEnd w:id="5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0"/>
      <w:bookmarkStart w:id="61" w:name="sub_30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пороков │      Класс исполнения и виды поверхностей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и дефектов ├───────────────────┬────────────────────────────┤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по ГОСТ 2140│      1 класс      │          2 класс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├─────────┬─────────┼─────────┬─────────┬────────┤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В    │    А    │    В    │  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  │Здоровые     и│ Диаметр │ Диаметр │ Диаметр │ Диаметр │ 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│частично      │   25    │   30    │   30    │   35    │ограни-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│сросшиеся     │         │         │         │         │чиваются│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Загнивающие   │ Диаметр │ Диаметр 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 20    │   20    │   25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       │ Диаметр │ Диаметр 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 │   10    │   15    │   15    │   20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  │Диаметр 5│ Диаметр 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10    │   15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и│ Диаметр │ Диаметр 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      │   25    │   30    │   30    │   35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  │Загнивающие   │ Диаметр │ Диаметр 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├──────────────┤   10    │   10    │   15    │   20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│Темные  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  │Диаметр 5│Диаметр 5│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10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сучков  на   1 м│    2    │    6    │    6    │    8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длины, шт., не более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в сучке     │   Не    │ Диаметр │ Диаметр │ Диаметр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допускаю-│   5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5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Высохший засмолок, мм │ 2 х 15  │ 2 х 15  │ 2 х 20  │ 2 х 20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Сердцевина            │   Не    │  Кроме  │   Не    │  Кроме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допускае-│ рыхлой  │допускае-│ рыхлой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│         │   тся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Метиковые и продольные│   0,1   │   0,2   │   0,2   │   0,3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шириной, мм   │ 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червоточины,│   Не    │   Не    │   Не    │   Не    │ 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       волокон к│допускаю-│допускаю-│допускаю-│допускаю-│допуска-│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свободному краю  более│   тся   │   тся   │   тся   │   тся   │ ются,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мм/м, гнили, свежий│         │         │         │         │ кроме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засмолок              │         │         │         │         │засмолка│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Отлупные      трещины,│   Не    │   0,2   │   Не    │   0,3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 мм           │допускаю-│         │допускаю-│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│         │   тся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Кармашки, мм          │ 2 х 15  │ 3 х 70  │ 3 х 50  │ 3 х 100 │5 х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Синяя гниль           │   Не    │   Не    │   Не    │   Не    │ 10%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допускае-│допускае-│допускае-│допускае-│ точках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│   тся   │   тся   │   тся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Ворсистость,          │   Не    │   Не    │   Не    │   Не    │   5%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мшистость, вмятины    │допускаю-│допускаю-│допускаю-│допускаю-│площади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│   тся   │   тся   │   тся   │поверх-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├──────────────────────┴─────────┴─────────┴─────────┴─────────┴────────┤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Не допускаются в зоне уплотнителей.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4.3.5 Несросшиеся здоровые и табачные сучки, трещины, кармашки, червоточины, сколы, вмятины на поверхностях вида А и В должны быть заделаны пробками на клею или зашпаклеваны. Указанные дефекты не допускаются в местах крепления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 Допускается шпаклевка дефектных мест древесины водостойкими шпаклевочными составами, не влияющая на внешний вид и качество отделочного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 Поверхности деревянных деталей вида А в сборочных единицах изделий 1-го класса исполнения под прозрачное покрытие должны быть подобраны по цвету и текстуре.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38"/>
      <w:bookmarkEnd w:id="64"/>
      <w:r>
        <w:rPr>
          <w:rFonts w:cs="Arial" w:ascii="Arial" w:hAnsi="Arial"/>
          <w:sz w:val="20"/>
          <w:szCs w:val="20"/>
        </w:rPr>
        <w:t>4.3.8 Шероховатость древесины по ГОСТ 7016 должна быть не более, мкм: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38"/>
      <w:bookmarkEnd w:id="65"/>
      <w:r>
        <w:rPr>
          <w:rFonts w:cs="Arial" w:ascii="Arial" w:hAnsi="Arial"/>
          <w:sz w:val="20"/>
          <w:szCs w:val="20"/>
        </w:rPr>
        <w:t>а) лицевых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лицевых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защитно-декоративное                 40;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лакокрасочное покрытие                     80;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нелицевых поверхностей                         360.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4.3.9 Приборы и петли для оконных блоков должны соответствовать требованиям действующей нормативной и технической документации и образцам-эталонам.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310"/>
      <w:bookmarkEnd w:id="66"/>
      <w:r>
        <w:rPr>
          <w:rFonts w:cs="Arial" w:ascii="Arial" w:hAnsi="Arial"/>
          <w:sz w:val="20"/>
          <w:szCs w:val="20"/>
        </w:rPr>
        <w:t>4.3.10 Приборы должны обеспечивать надежное запирание открывающихся элементов оконных блоков. Открывание и закрывание должно происходить легко, плавно, без заеданий. Ручку открывания рекомендуется располагать в верхней части створки.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10"/>
      <w:bookmarkEnd w:id="67"/>
      <w:r>
        <w:rPr>
          <w:rFonts w:cs="Arial" w:ascii="Arial" w:hAnsi="Arial"/>
          <w:sz w:val="20"/>
          <w:szCs w:val="20"/>
        </w:rPr>
        <w:t>Допускается другое расположение ручек при обеспечении удобства эксплуатации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4.3.11 Ручки и засовы приборов не должны самопроизвольно перемещаться из положения "открыто" или "закрыто".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4.3.12 Конструкции и крепления запирающих приборов должны обеспечивать невозможность открывания оконных блоков с наружной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заказчика конструкция окон может предусматривать открывание с наружной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4.3.13 Расположение приборов в изделиях должно быть установлено в рабочих чертежах (технологическом регламенте) с учетом конкретного типа изделия и прибора.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4.3.14 Приборы и петли для оконных блоков должны выдерживать нагрузки, приведенные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а также отвечать требованиям </w:t>
      </w:r>
      <w:hyperlink w:anchor="sub_4214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4.2.14-4.2.16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4.3.15 Лицевые поверхности металлических деталей, приборов и петель должны иметь защитно-декоративное, а нелицевые поверхности - защитное покрытия в соответствии с требованиями нормативной и технической документации производителя.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4.3.16 Для остекления оконных блоков применяют стеклопакеты по ГОСТ 24866 или другой НД,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повышения теплозащитных характеристик стеклопакеты могут быть заполнены инертным газом, в конструкциях стеклопакетов рекомендуется применять стекла или пленки с теплоотражающим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Стеклопакеты должны быть испытаны на долговечность в испытательных центрах, аккредитованных на право проведения таких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в конструкциях изделий листового стекла по ГОСТ 111 рекомендуется использовать стекла толщиной не менее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4.3.17 Стеклопакеты (стекла) устанавливают на влагостойкий герметик или полимерные уплотняющие прокладки, при этом касание стекла древесины не допускается, а крепежные детали должны обеспечивать надежную фиксацию стеклопакета, не создавая при этом чрезмерные точечные напряжения.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4.3.18 Стеклопакеты устанавливают на несущие и дистанционные полимерные подкладки, при этом кромки стекол не должны выступать за поверхность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и крепление подкладок не должны допускать их смещения во время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4.3.19 Уплотняющие прокладки должны изготавливаться из атмосферо-, и морозостойких эластичных полимерных материалов и быть испытаны на долговечность в испытательных центрах, аккредитованных на право проведения таких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320"/>
      <w:bookmarkEnd w:id="68"/>
      <w:r>
        <w:rPr>
          <w:rFonts w:cs="Arial" w:ascii="Arial" w:hAnsi="Arial"/>
          <w:sz w:val="20"/>
          <w:szCs w:val="20"/>
        </w:rPr>
        <w:t>4.3.20 Прилегание уплотняющих прокладок к сопрягаемым деталям оконного блока должно быть плотным по всему периметру.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20"/>
      <w:bookmarkEnd w:id="69"/>
      <w:r>
        <w:rPr>
          <w:rFonts w:cs="Arial" w:ascii="Arial" w:hAnsi="Arial"/>
          <w:sz w:val="20"/>
          <w:szCs w:val="20"/>
        </w:rPr>
        <w:t>4.3.21 Детали облицовки из металлических сплавов должны быть защищены антикоррозийным покрытием или покрытием из полимерных материалов, устойчивых к атмосферным воздействиям.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4.3.22 Конструкция оконного блока должна предусматривать возможность замены стеклопакета, уплотняющих прокладок, оконных приборов и деталей облицовки во время их эксплуатации. Общие указания по монтажу и эксплуатации мансардных блоков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4"/>
      <w:bookmarkEnd w:id="70"/>
      <w:r>
        <w:rPr>
          <w:rFonts w:cs="Arial" w:ascii="Arial" w:hAnsi="Arial"/>
          <w:b/>
          <w:bCs/>
          <w:sz w:val="20"/>
          <w:szCs w:val="20"/>
        </w:rPr>
        <w:t>4.4.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4"/>
      <w:bookmarkStart w:id="72" w:name="sub_44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должны иметь полную заводскую готовность: законченное отделочное покрытие или покрытие, предохраняющее древесину при транспортировании, установленные запирающие приборы, стеклопакет, уплотняющие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комплект поставки должны входить: крепежные элементы и детали внешней облицовки, паспорт изделия, инструкция по эксплуатации и инструкция по монтажу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по требованию потребителя должно укомплектовать оконные блоки деталями оклада и солнцезащитными устройствами.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" w:name="sub_45"/>
      <w:bookmarkEnd w:id="73"/>
      <w:r>
        <w:rPr>
          <w:rFonts w:cs="Arial" w:ascii="Arial" w:hAnsi="Arial"/>
          <w:b/>
          <w:bCs/>
          <w:sz w:val="20"/>
          <w:szCs w:val="20"/>
        </w:rPr>
        <w:t>4.5. Маркировка и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" w:name="sub_45"/>
      <w:bookmarkStart w:id="75" w:name="sub_45"/>
      <w:bookmarkEnd w:id="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 Оконные блоки маркируют, нанося их условное обозначение и название предприятия-изготовителя (товарный знак) на верхнюю часть вертикального бруска коробки (при этом допускается применять сокращенный вариант обозначения, например: ОД МАНСАРДНОЕ-1 14-8).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экспортно-импортных поставках допускается использовать другие системы маркировки согласно технической документации предприятия-изготовителя, при этом в паспорте и других сопроводительных документах должно быть указано соответствие марки производителя условному обозначению, принятому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Например, буквенно-цифровой код изделия по документации изготовителя GGL 308 3059,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GGL - тип оконного блока (деревянный мансардный оконный блок со среднеповоротным открыванием); 308 - размер оконного блока по высоте и ширине; 3059 - исполнение изделия, тип стеклопакета и эксплуатационные характеристики соответствуют условному обозначению: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 МАНСАРДНОЕ-1 14-8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----------------------.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Б1-А-В-Б-Б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имеет право представлять дополнительную информацию о качестве продукции на упаковке или в сопроводительной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 Упаковка продукции должна защищать изделие от механических повреждений при хранении и транспортировании, при этом должны быть соблюдены условия хранения и транспортирования, установленные в договоре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Упаковка должна содержать маркировку с информацией о наименовании и/или торговой марке производителя, условное обозначение и/или код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500"/>
      <w:bookmarkEnd w:id="76"/>
      <w:r>
        <w:rPr>
          <w:rFonts w:cs="Arial" w:ascii="Arial" w:hAnsi="Arial"/>
          <w:b/>
          <w:bCs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500"/>
      <w:bookmarkStart w:id="78" w:name="sub_500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Изделия должны быть приняты техническим контролем предприятия-изготовителя на соответствие требованиям настоящего стандарта и технической документации производителя.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принимают партиями. За партию принимают число изделий, изготовленных в пределах одной смены или одного заказа, оформленных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Подтверждением приемки изделий техническим контролем предприятия-изготовителя является маркировка изделий и оформление паспорта (документа о качестве).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По требованию потребителя изготовитель должен предоставить потребителю результаты квалификационных (или сертификационных) испытаний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Требования к качеству готовой продукции, установленные в настоящем стандарте, подтверждают: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входным контролем материалов и комплектующих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операционным производственным контролем;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приемочным контролем готовой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приемосдаточными испытаниями партий изделий, проводимыми службой качества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результатами квалификационных, сертификационных и периодических испытаний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Порядок проведения входного контроля устанавливают в технологическом регламенте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предприятие-изготовитель комплектует изделия стеклопакетами собственного изготовления, стеклопакеты должны быть приняты и испытаны в соответствии с ГОСТ 24866.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Качество изготовления изделий в процессе производства подтверждают проведением производственного операционного контроля на всех технологических операциях. Порядок проведения этого контроля устанавливают в технологической документации (регламенте) производителя.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 Приемочный контроль качества продукции проводят поштучно методом сплошного контроля. При этом проверяют: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и качество отделки изделий (визуальный контроль);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равномерность зазоров, наличие и места расположения отверстий (визуальный контроль);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работу запирающих приборов (вручную).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 Приемосдаточные испытания изделий проводит служба качества предприятия-изготовителя ежесменно.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испытания проводят не реже 1 раза в три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Квалификационные испытания проводят при постановке продукции на производство по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 испытания проводят при изменении технологического процесса и конструкции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Проверяемые показатели, виды их контроля и методы испытаний приведены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40"/>
      <w:bookmarkEnd w:id="79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0"/>
      <w:bookmarkStart w:id="81" w:name="sub_40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┌─────────────────────┬───────────┬───────────────────┬──────────────────┐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Номер   │   Вид испытаний   │ Методы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│  пункта   ├─────────┬─────────┤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│приемос- │периоди-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даточные │ ческие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Сопротивление        │   </w:t>
      </w:r>
      <w:hyperlink w:anchor="sub_4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По ГОСТ 26602.1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теплопередаче    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Воздухо-,            │   4.2.1   │    -    │    +    │ По ГОСТ 26602.2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водопроницаемость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Сопротивление        │   4.2.1   │    -    │    +    │     По НД </w:t>
      </w:r>
      <w:hyperlink w:anchor="sub_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ветровым нагрузкам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Звукоизоляция        │   4.2.1   │    -    │    +    │ По ГОСТ 26602.3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│   4.2.1   │    -    │    +    │  По ГОСТ 24033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статическим нагрузкам│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Безотказность  работы│   4.2.1   │    -    │    +    │ По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приложению 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и   усилия│           │         │         │    настоящего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открывания-          │           │         │         │    стандарта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закрывания       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hyperlink w:anchor="sub_42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4.2.14-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  По НД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4.2.16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   │   4.2.1   │    -    │    +    │      По НД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долговечности    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угловых  и│   4.2.1;  │    +    │    +    │  По ГОСТ 24700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клеевых│   4.2.9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(включая│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водостойкость 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Шероховатость        │   </w:t>
      </w:r>
      <w:hyperlink w:anchor="sub_4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+-    │    +    │  По ГОСТ 24700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Отклонения         от│   </w:t>
      </w:r>
      <w:hyperlink w:anchor="sub_4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+    │  По ГОСТ 24700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номинальных  размеров│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4.2.5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прямолинейности│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кромок, разность длин│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диагоналей, зазоры  и│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провесы          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Пороки древесины     │   </w:t>
      </w:r>
      <w:hyperlink w:anchor="sub_4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По ГОСТ 2140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Плотность  прилегания│  </w:t>
      </w:r>
      <w:hyperlink w:anchor="sub_4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По ГОСТ 24700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уплотняющих прокладок│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Качество  отделочного│  </w:t>
      </w:r>
      <w:hyperlink w:anchor="sub_4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Визуально,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 │           │         │         │   сравнении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образцами-этало-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Адгезия   отделочного│  </w:t>
      </w:r>
      <w:hyperlink w:anchor="sub_4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По ГОСТ 24700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 │           │         │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├─────────────────────┼───────────┼─────────┼─────────┼──────────────────┤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Влажность древесины  │   </w:t>
      </w:r>
      <w:hyperlink w:anchor="sub_4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По ГОСТ 16588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├─────────────────────┴───────────┴─────────┴─────────┴──────────────────┤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2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По  нормативной  документации  и/или  методикам,   утвержденным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2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порядке.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3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Контролируют путем проведения периодических испытаний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3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5.9 Допускается приемка изделий по плану контроля, указанному в </w:t>
      </w:r>
      <w:hyperlink w:anchor="sub_5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>. Образцы для испытаний отбирают методом случайного отбора. Партию более 500 образцов принимают по регламенту производителя и договору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отрицательных результатов испытаний по одному из параметров последующие испытания проводят только по этому показателю.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число дефектных изделий в первой выборке меньше или равно приемочному числу, и бракуют, если число дефектных изделий больше или равно браковочному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число дефектных изделий в первой выборке больше приемочного числа, но меньше браковочного, производят вторую выборку для второй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изделий принимают, если число дефектных изделий меньше или равно приемочному числу указанному во второй ступени контроля, и бракуют, если число дефектных изделий больше или равно браковочному числу данной ступени.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50"/>
      <w:bookmarkEnd w:id="86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50"/>
      <w:bookmarkStart w:id="88" w:name="sub_50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партии,  │Ступень контроля│   Объем    │Приемочное │Браковочное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│                │выборки, шт.│   число   │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│     Первая     │     2      │     0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│     4      │     0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26-50      │     Первая     │     3      │     0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│     6      │     1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51-90      │     Первая     │     4      │     0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│     8      │     2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91-150     │     Первая     │     5      │     0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│    10      │     3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151-280     │     Первая     │     8      │     1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│    10      │     4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  │     Первая     │    13      │     2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  │    26      │     5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5.10 Изделия, не прошедшие приемосдаточные испытания, отбраковывают и переходят на сплошной контроль. При этом контролируют показатель, по которому произошла браковка партии. После положительных результатов сплошного контроля двух последующих партий (но не менее 100 окон) возвращаются к выборочному контролю согласно </w:t>
      </w:r>
      <w:hyperlink w:anchor="sub_5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 Каждая партия изделий (или изделие) сопровождается документом о качестве (паспортом, гарантийным талоном), подтверждающим соответствие качества изделий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документе о качестве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предприятия-изготовителя,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изделий и их количество по позициям заказа;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комплектующих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потребительские свойства;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информацию о сертификации;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отправки;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подпись ответственного лица или название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 В договоре на изготовление (поставку) изделий между предприятием-изготовителем и потребителем допускается устанавливать другие правила приемки изделий, не противоречащие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 При обнаружении скрытых дефектов, приведших к нарушению эксплуатационных характеристик изделия в течение гарантийного срока эксплуатации, потребитель вправе потребовать замену или ремонт дефектных изделий за счет предприятия-изготовителя или применить к нему штрафные санкции в установленном порядке при условии выполнения потребителем требований, установленных к эксплуатации и монтажу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 Площадь готовых изделий определяют по номинальным габаритным размерам и вычисляют (учитывают) с точностью до 0,01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600"/>
      <w:bookmarkEnd w:id="89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600"/>
      <w:bookmarkStart w:id="91" w:name="sub_600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Методы испытаний принимают согласно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4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Величину нагрузок при определении прочности угловых соединений принимают согласно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2" w:name="sub_700"/>
      <w:bookmarkEnd w:id="92"/>
      <w:r>
        <w:rPr>
          <w:rFonts w:cs="Arial" w:ascii="Arial" w:hAnsi="Arial"/>
          <w:b/>
          <w:bCs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3" w:name="sub_700"/>
      <w:bookmarkStart w:id="94" w:name="sub_700"/>
      <w:bookmarkEnd w:id="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хранении и транспортировании оконных блоков должны быть приняты меры для предохранения их от механических повреждений, загрязнения, увлажнения, воздействия атмосферных осадков и прямых солнечных лучей.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перевозят транспортом всех видов в соответствии с действующими правилами перевозки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Створки, фрамуги, форточки, жалюзи и клапаны перед транспортированием изделий должны быть надежно закреплены запирающими приборами, а в случае, если приборы не предусмотрены конструкцией здания, - планками, стяжками или другими приспособлениями, не вызывающими повреждения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Забивка гвоздей или других крепежных деталей допускается только в нелицевые стороны коробок.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800"/>
      <w:bookmarkEnd w:id="95"/>
      <w:r>
        <w:rPr>
          <w:rFonts w:cs="Arial" w:ascii="Arial" w:hAnsi="Arial"/>
          <w:b/>
          <w:bCs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800"/>
      <w:bookmarkStart w:id="97" w:name="sub_80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гарантирует соответствие оконных блоков требованиям настоящего стандарта при соблюдении потребителем условий транспортирования, хранения, монтажа и эксплуатации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службы изделий - не менее 3 лет со дня отгрузки изделий 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1000"/>
      <w:bookmarkEnd w:id="99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Рекомендации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A.1 Выбор размеров оконного блока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Выбор размеров оконного блока производят с учетом угла наклона крыши и стропильной системы сооружения, при этом следует учитывать условия оптимального обзора и освещенности помещения (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A.1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нижнего края оконного блока до пола по вертикали - 80-90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верхнего края оконного блока до пола по вертикали - 180-200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А.2 Расположение оконного блока в конструкции крыши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устанавливать мансардный оконный блок с использованием системы окладов. Гидроизоляция, теплоизоляция и пароизоляция между оконным блоком, кровельным материалом и откосами должны обеспечивать надежную защиту от эксплуатационных воздействий.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Конструкцию и размеры монтажного шва между оконной коробкой и кровельным материалом определяют согласно проектным решениям с учетом рекомендаций предприятия-изготовителя (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Допускается блокировка мансардных оконных блоков при их установке с использованием специальных систем окладов (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А.З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стропильной системы должна предусматривать вентиляцию межстропильного пространства.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окладов мансардных оконных блоков должна учитывать конструкцию кровельного покрытия (плоский или профилированный кровельный материал) и обеспечивать отвод осадков от оконной коробки. Детали оклада должны крепиться внахлест с целью исключения проникновения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0426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1001"/>
      <w:bookmarkEnd w:id="100"/>
      <w:r>
        <w:rPr>
          <w:rFonts w:cs="Arial" w:ascii="Arial" w:hAnsi="Arial"/>
          <w:sz w:val="20"/>
          <w:szCs w:val="20"/>
        </w:rPr>
        <w:t>"Рис. А.1. Размеры установки мансардного оконного блока по высоте помещения"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1001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0908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1002"/>
      <w:bookmarkEnd w:id="102"/>
      <w:r>
        <w:rPr>
          <w:rFonts w:cs="Arial" w:ascii="Arial" w:hAnsi="Arial"/>
          <w:sz w:val="20"/>
          <w:szCs w:val="20"/>
        </w:rPr>
        <w:t>"Рис. А.2. Пример конструкции монтажного узла"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1002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1040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1003"/>
      <w:bookmarkEnd w:id="104"/>
      <w:r>
        <w:rPr>
          <w:rFonts w:cs="Arial" w:ascii="Arial" w:hAnsi="Arial"/>
          <w:sz w:val="20"/>
          <w:szCs w:val="20"/>
        </w:rPr>
        <w:t>"Рис. А.3. Пример сблокированной установки изделий с использованием систем окладов"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03"/>
      <w:bookmarkStart w:id="106" w:name="sub_1003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А.3 Расположение мансардного оконного блока относительно стеновых откосов должно обеспечивать оптимальные условия естественного освещения помещения и вентиляции поверхности остекления с целью избежания возникновения конденсата; условию оптимальной вентиляции поверхности остекления должно отвечать также расположение отопительных приборов и подоконной доски (рисунок А.4).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0689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1004"/>
      <w:bookmarkEnd w:id="107"/>
      <w:r>
        <w:rPr>
          <w:rFonts w:cs="Arial" w:ascii="Arial" w:hAnsi="Arial"/>
          <w:sz w:val="20"/>
          <w:szCs w:val="20"/>
        </w:rPr>
        <w:t>"Рис. А.4. Примеры расположения мансардного оконного блока относительно откосов стен и отопительных приборов"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04"/>
      <w:bookmarkStart w:id="109" w:name="sub_1004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А.4 Мансардные оконные блоки должны выдерживать равномерно распределенные нагрузки, действующие на их элементы в плоскости расположения блоков и перпендикулярно к этой плоскости и возникающие от ветрового напора и снеговой нагрузки, характерных для определенных климатических регионов, а также от собственного веса остекления.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А.5 Требования к монтажу изделий устанавливают в проектной документации на типовое и индивидуальное строительство с учетом принятых вариантов исполнения узлов примыкания, рассчитанных на заданные климатические и другие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А.6 Установку мансардного оконного блока производят в соответствии с инструкцией по монтажу изделий, разработанной предприятием-изготовителем и поставляемой в комплекте с оконным блоком.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А.7 Мансардный оконный блок должен устанавливаться вместе с системой оклада с учетом положений инструкции производителя.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сблокированной установки оконных блоков система окладов должна иметь специальную конструкцию.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А.8 Конструкция узлов примыкания должна обеспечивать надежный отвод дождевой воды и конденсата наружу. Не допускается проникновение влаги внутрь стеновых конструкций и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А.9 В качестве крепежных элементов для монтажа изделий рекомендуется применять материалы, поставляемые или рекомендуемые предприятием-изготовителем оконных блоков, проверенные на совместимость.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использовать для крепления изделий герметики, клеи, пеноуплотнители.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А.10 Эксплуатацию изделий следует производить в соответствии с инструкцией,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оконных блоках допускается временное образование конденсата на внутренней стороне стеклопакета при условии воздействия пиковых отрицательных температур, повышенной влажности внутри помещения (свыше 60%) и недостаточном воздухообмене (согласно требованиям строительных норм и правил).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2000"/>
      <w:bookmarkEnd w:id="110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2000"/>
      <w:bookmarkEnd w:id="111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испытаний на безотказность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 Метод испытания на безотказность (устойчивость к многократным открываниям-закрываниям)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метод используется для определения безотказности оконных блоков и их деталей при их многократном открывании-закрывании.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Б.1.1 Испытательное оборудование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Испытательный стенд состоит из жесткой рамы, в которую устанавливается испытываемый образец. Коробку образца фиксируют в стенде под углом, соответствующим его эксплуатационному положению. В процессе испытаний устройство открывания изделия и подвижная створка при помощи специальных приспособлений повторяют заданное число циклов открывания-закрывания.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Испытательное оборудование должно обеспечивать следующий цикл испытания: запирающие приборы отпирают при помощи рабочего оборудования, затем оконная створка открывается, выдерживается в открытом положении, закрывается, после этого приборы закрывают. Допускается раздельное проведение циклов открывания-закрывания запирающих приборов и циклов открывания-закрывания створок.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оборудование: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исполнительные механизмы регулируемого хода с соответствующими устройствами захвата и поворота ручки с измерителем крутящего момента;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линейный исполнительный механизм (например, гидроцилиндр), соединенный с динамометром, а также с измерительными и регистрирующими приборами, способный плавно обеспечивать требуемое максимальное усилие (открывания-закрывания).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открывания и закрывания должна составлять (0,5 +- +- 0,1) м/с, длительность нахождения створки в открытом (закрытом) положении не должна превышать 4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 раскрытия створки должен быть в пределах (90 +- 10)°.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Усилия, прилагаемые к запирающим приборам, должны быть на (50 +- 10)% выше, чем заданная величина рабочих усилий, необходимых для открывания и закрывания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Измерительное оборудование: динамометр и измеритель крутящего момента (погрешность измерений - до 2% максимального измеряемого усилия).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Б.1.2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испытаниями образец выдерживают при температуре (20 +- 4)°С не менее суток, после этого образец визуально проверяют на соответствие требованиям настоящего стандарта. Затем образец устанавливают в испытательный стенд в эксплуатационном положении и производят пятиразовое открывание-закрывание вручную. При необходимости производят подналадку оконных приборов и петель. В случае обнаружения неустранимых дефектов образец снимают с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Закрепляют на образце исполнительные механизмы, при этом постоянная нагрузка, прилагаемая в рабочей точке, не должна увеличивать вес створки более чем на 5%. Линейный исполнительный механизм устанавливают таким образом, чтобы он находился на одной линии с заданным направлением перемещения створки, не отклоняясь от него более чем на +- 1°.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Б.1.3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Включают счетчик циклов и проводят заданное количество открываний и закрываний створок.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каждые 500 циклов открываний-закрываний испытания приостанавливают, проверяют состояние образца и, при необходимости, производят смазку подвижных деталей (в соответствии с требованиями инструкции по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Б.1.4 Обработка и оценка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проведения испытаний оценивают состояние образца путем замера размеров створки и зазоров в притворе. В журнале испытания фиксируют: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выполненных циклов;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размерных параметров образца требованиям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усилия (характеристики), замеренные до и после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отклонений характеристик V,%,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100 (---- - 1),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V - отклонение характеристик,%;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/P  -  отношение  рабочего усилия, измеренного после испытания,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рабочему усилию, измеренному до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испытания признают удовлетворительным, если отклонение заданных характеристик не превышает 30% и размерные параметры образца не выходят за пределы, установленные в настоящем стандарте.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3000"/>
      <w:bookmarkEnd w:id="112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3000"/>
      <w:bookmarkEnd w:id="113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специалистов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И.Ф.Савченко, УДГНПП "Лигнатекс" (руководитель);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А.Ф.Борщев, НИУПЦ "Межрегиональный институт окна";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О.И.Понятков, ЗАО "Велюкс Россия";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В.В.Еремеева, ФГУП ЦНС Госстроя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B.C.Савич, ФГУП ЦНС Госстроя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П.Л.Шубин, НИИСФ РААСН.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2007-04-23T09:02:00Z</dcterms:created>
  <dc:creator>VIKTOR</dc:creator>
  <dc:description/>
  <dc:language>ru-RU</dc:language>
  <cp:lastModifiedBy>VIKTOR</cp:lastModifiedBy>
  <dcterms:modified xsi:type="dcterms:W3CDTF">2007-04-23T09:03:00Z</dcterms:modified>
  <cp:revision>2</cp:revision>
  <dc:subject/>
  <dc:title/>
</cp:coreProperties>
</file>