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30459-2003</w:t>
        <w:br/>
        <w:t>"Добавки для бетонов и строительных растворов. Методы определения эффективности"</w:t>
        <w:br/>
        <w:t>(введен в действие постановлением Госстроя РФ от 21 июня 2003 г. N 92)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Additives for concretes and mortars. Methods of determining the efficiency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марта</w:t>
      </w:r>
      <w:r>
        <w:rPr>
          <w:rFonts w:cs="Arial" w:ascii="Arial" w:hAnsi="Arial"/>
          <w:sz w:val="20"/>
          <w:szCs w:val="20"/>
          <w:lang w:val="en-US"/>
        </w:rPr>
        <w:t xml:space="preserve"> 2004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30459-96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неорганические и органические вещества естественного и искусственного происхождения и их комплексы (далее - добавки), применяемые в качестве модификаторов свойств бетонных и растворных смесей, бетонов и строительных растворов (далее - растворов), изготавливаемых на вяжущем на основе портландцементного клинкера.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устанавливает методы испытаний добавок и оценки эффективности их действия по критериям эффективности в соответствии с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Перечень нормативных документов, ссылки на которые использованы в настоящем стандарте, приведен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термины по ГОСТ 24211, а также следующие термины с соответствующими определениями:</w:t>
      </w:r>
    </w:p>
    <w:p>
      <w:pPr>
        <w:pStyle w:val="Normal"/>
        <w:autoSpaceDE w:val="false"/>
        <w:ind w:firstLine="720"/>
        <w:jc w:val="both"/>
        <w:rPr/>
      </w:pPr>
      <w:bookmarkStart w:id="9" w:name="sub_30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контрольный стандартный состав (КС)</w:t>
      </w:r>
      <w:r>
        <w:rPr>
          <w:rFonts w:cs="Arial" w:ascii="Arial" w:hAnsi="Arial"/>
          <w:sz w:val="20"/>
          <w:szCs w:val="20"/>
        </w:rPr>
        <w:t>: Состав бетона или раствора, подобранный без добавок по методике ГОСТ 27006 и отвечающий дополнительным требованиям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10" w:name="sub_301"/>
      <w:bookmarkStart w:id="11" w:name="sub_302"/>
      <w:bookmarkEnd w:id="1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контрольный рядовой состав (КР)</w:t>
      </w:r>
      <w:r>
        <w:rPr>
          <w:rFonts w:cs="Arial" w:ascii="Arial" w:hAnsi="Arial"/>
          <w:sz w:val="20"/>
          <w:szCs w:val="20"/>
        </w:rPr>
        <w:t>: Состав бетона или раствора конкретного предприятия без добавок.</w:t>
      </w:r>
    </w:p>
    <w:p>
      <w:pPr>
        <w:pStyle w:val="Normal"/>
        <w:autoSpaceDE w:val="false"/>
        <w:ind w:firstLine="720"/>
        <w:jc w:val="both"/>
        <w:rPr/>
      </w:pPr>
      <w:bookmarkStart w:id="12" w:name="sub_302"/>
      <w:bookmarkStart w:id="13" w:name="sub_303"/>
      <w:bookmarkEnd w:id="12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основной состав</w:t>
      </w:r>
      <w:r>
        <w:rPr>
          <w:rFonts w:cs="Arial" w:ascii="Arial" w:hAnsi="Arial"/>
          <w:sz w:val="20"/>
          <w:szCs w:val="20"/>
        </w:rPr>
        <w:t>: Контрольный состав (КС или КР), в который введена добавка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14" w:name="sub_303"/>
      <w:bookmarkStart w:id="15" w:name="sub_304"/>
      <w:bookmarkEnd w:id="1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оптимальная дозировка</w:t>
      </w:r>
      <w:r>
        <w:rPr>
          <w:rFonts w:cs="Arial" w:ascii="Arial" w:hAnsi="Arial"/>
          <w:sz w:val="20"/>
          <w:szCs w:val="20"/>
        </w:rPr>
        <w:t>: Для КС - минимальная дозировка, позволяющая получить максимальный (основной) технологический или технический эффект без снижения (или с допустимым уровнем снижения) других показателей качества смесей и бетонов (растворов), для КР - количество добавки, необходимое для получения заданного технологического и/или технического эффекта для конкретного предприятия.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304"/>
      <w:bookmarkStart w:id="17" w:name="sub_304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40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4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400"/>
      <w:bookmarkStart w:id="20" w:name="sub_40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01"/>
      <w:bookmarkEnd w:id="21"/>
      <w:r>
        <w:rPr>
          <w:rFonts w:cs="Arial" w:ascii="Arial" w:hAnsi="Arial"/>
          <w:sz w:val="20"/>
          <w:szCs w:val="20"/>
        </w:rPr>
        <w:t>4.1 Показатели физико-химических свойств добавок следует определять по методам, изложенным в нормативных документах, по которым выпускаются конкретные виды добавок.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01"/>
      <w:bookmarkStart w:id="23" w:name="sub_402"/>
      <w:bookmarkEnd w:id="22"/>
      <w:bookmarkEnd w:id="23"/>
      <w:r>
        <w:rPr>
          <w:rFonts w:cs="Arial" w:ascii="Arial" w:hAnsi="Arial"/>
          <w:sz w:val="20"/>
          <w:szCs w:val="20"/>
        </w:rPr>
        <w:t>4.2 Показатели основного эффекта действия добавок (технологические и технические эффекты в смесях и бетонах или растворах) следует определять по настоящему стандарту путем сравнения показателей качества смесей и бетонов (растворов) контрольных и основных составов.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02"/>
      <w:bookmarkStart w:id="25" w:name="sub_403"/>
      <w:bookmarkEnd w:id="24"/>
      <w:bookmarkEnd w:id="25"/>
      <w:r>
        <w:rPr>
          <w:rFonts w:cs="Arial" w:ascii="Arial" w:hAnsi="Arial"/>
          <w:sz w:val="20"/>
          <w:szCs w:val="20"/>
        </w:rPr>
        <w:t>4.3 Испытания добавок на контрольном стандартном составе (КС) проводят для сравнительного определения их модифицирующих свойств при контроле качества и оценке эффективности по ГОСТ 24211.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03"/>
      <w:bookmarkStart w:id="27" w:name="sub_404"/>
      <w:bookmarkEnd w:id="26"/>
      <w:bookmarkEnd w:id="27"/>
      <w:r>
        <w:rPr>
          <w:rFonts w:cs="Arial" w:ascii="Arial" w:hAnsi="Arial"/>
          <w:sz w:val="20"/>
          <w:szCs w:val="20"/>
        </w:rPr>
        <w:t>4.4 Испытания добавок на контрольном рядовом составе (КР) проводят для оценки эффективности действия добавок применительно к условиям конкретного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04"/>
      <w:bookmarkStart w:id="29" w:name="sub_405"/>
      <w:bookmarkEnd w:id="28"/>
      <w:bookmarkEnd w:id="29"/>
      <w:r>
        <w:rPr>
          <w:rFonts w:cs="Arial" w:ascii="Arial" w:hAnsi="Arial"/>
          <w:sz w:val="20"/>
          <w:szCs w:val="20"/>
        </w:rPr>
        <w:t>4.5 Испытания комплексных добавок полифункционального действия проводят по всем показателям качества, нормируемым в нормативном документе на данную добавку.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05"/>
      <w:bookmarkEnd w:id="30"/>
      <w:r>
        <w:rPr>
          <w:rFonts w:cs="Arial" w:ascii="Arial" w:hAnsi="Arial"/>
          <w:sz w:val="20"/>
          <w:szCs w:val="20"/>
        </w:rPr>
        <w:t>При этом испытание комплексной добавки может проводиться: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отдельно по каждому показателю качества (например, пластификация, повышение прочности или плотности и т.д.) - по методам настоящего стандарта;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одновременно по нескольким показателям качества (например, пластификация и изменение прочности или плотности и т.д.) - по методам, регламентируемым в нормативном документе на данную добавку.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06"/>
      <w:bookmarkEnd w:id="31"/>
      <w:r>
        <w:rPr>
          <w:rFonts w:cs="Arial" w:ascii="Arial" w:hAnsi="Arial"/>
          <w:sz w:val="20"/>
          <w:szCs w:val="20"/>
        </w:rPr>
        <w:t>4.6 Оценку эффективности действия добавки проводят путем сравнения результатов испытаний с критериями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406"/>
      <w:bookmarkStart w:id="33" w:name="sub_406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" w:name="sub_500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>5 Требования к материалам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" w:name="sub_500"/>
      <w:bookmarkStart w:id="36" w:name="sub_500"/>
      <w:bookmarkEnd w:id="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501"/>
      <w:bookmarkEnd w:id="37"/>
      <w:r>
        <w:rPr>
          <w:rFonts w:cs="Arial" w:ascii="Arial" w:hAnsi="Arial"/>
          <w:sz w:val="20"/>
          <w:szCs w:val="20"/>
        </w:rPr>
        <w:t>5.1 Добавки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01"/>
      <w:bookmarkEnd w:id="38"/>
      <w:r>
        <w:rPr>
          <w:rFonts w:cs="Arial" w:ascii="Arial" w:hAnsi="Arial"/>
          <w:sz w:val="20"/>
          <w:szCs w:val="20"/>
        </w:rPr>
        <w:t>Испытываемые добавки должны иметь документ о качестве, подтверждающий их соответствие всем нормируемым показателям качества, регламентируемым в нормативном документе на конкретный вид добавки, по которому производится и применяется добавка.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502"/>
      <w:bookmarkEnd w:id="39"/>
      <w:r>
        <w:rPr>
          <w:rFonts w:cs="Arial" w:ascii="Arial" w:hAnsi="Arial"/>
          <w:sz w:val="20"/>
          <w:szCs w:val="20"/>
        </w:rPr>
        <w:t>5.2 Вяжущие, заполнители, вода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502"/>
      <w:bookmarkStart w:id="41" w:name="sub_521"/>
      <w:bookmarkEnd w:id="40"/>
      <w:bookmarkEnd w:id="41"/>
      <w:r>
        <w:rPr>
          <w:rFonts w:cs="Arial" w:ascii="Arial" w:hAnsi="Arial"/>
          <w:sz w:val="20"/>
          <w:szCs w:val="20"/>
        </w:rPr>
        <w:t>5.2.1 Минеральные вяжущие вещества, заполнители и наполнители должны соответствовать нормативным документам на эти материалы и иметь документ о качестве.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521"/>
      <w:bookmarkStart w:id="43" w:name="sub_522"/>
      <w:bookmarkEnd w:id="42"/>
      <w:bookmarkEnd w:id="43"/>
      <w:r>
        <w:rPr>
          <w:rFonts w:cs="Arial" w:ascii="Arial" w:hAnsi="Arial"/>
          <w:sz w:val="20"/>
          <w:szCs w:val="20"/>
        </w:rPr>
        <w:t>5.2.2 В качестве вяжущего для изготовления контрольного стандартного состава (КС) следует использовать портландцемент ПЦ-400(500) - Д0(Д5) по ГОСТ 10178 с содержанием С3А не более 8%.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522"/>
      <w:bookmarkStart w:id="45" w:name="sub_523"/>
      <w:bookmarkEnd w:id="44"/>
      <w:bookmarkEnd w:id="45"/>
      <w:r>
        <w:rPr>
          <w:rFonts w:cs="Arial" w:ascii="Arial" w:hAnsi="Arial"/>
          <w:sz w:val="20"/>
          <w:szCs w:val="20"/>
        </w:rPr>
        <w:t>5.2.3 В качестве заполнителей в контрольном стандартном составе (КС) следует применять: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523"/>
      <w:bookmarkEnd w:id="46"/>
      <w:r>
        <w:rPr>
          <w:rFonts w:cs="Arial" w:ascii="Arial" w:hAnsi="Arial"/>
          <w:sz w:val="20"/>
          <w:szCs w:val="20"/>
        </w:rPr>
        <w:t>- в тяжелых, мелкозернистых и легких бетонах, строительных растворах - пески с модулем крупности 2,0 =&lt; М_кр =&lt; 2,5 по ГОСТ 8736 или ГОСТ 9757; крупные заполнители из изверженных пород фракции 5 - 20 мм - по ГОСТ 8267 или ГОСТ 9757;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 ячеистых бетонах - заполнители по ГОСТ 25485.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503"/>
      <w:bookmarkEnd w:id="47"/>
      <w:r>
        <w:rPr>
          <w:rFonts w:cs="Arial" w:ascii="Arial" w:hAnsi="Arial"/>
          <w:sz w:val="20"/>
          <w:szCs w:val="20"/>
        </w:rPr>
        <w:t>5.3 Вода должна соответствовать требованиям ГОСТ 23732.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503"/>
      <w:bookmarkStart w:id="49" w:name="sub_503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" w:name="sub_600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6 Порядок отбора и подготовки проб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" w:name="sub_600"/>
      <w:bookmarkStart w:id="52" w:name="sub_600"/>
      <w:bookmarkEnd w:id="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601"/>
      <w:bookmarkEnd w:id="53"/>
      <w:r>
        <w:rPr>
          <w:rFonts w:cs="Arial" w:ascii="Arial" w:hAnsi="Arial"/>
          <w:sz w:val="20"/>
          <w:szCs w:val="20"/>
        </w:rPr>
        <w:t>6.1 Для отбора проб химических добавок применяют сосуды, приспособления и пробоотборники по ГОСТ 6732.2, изготовленные из материалов, устойчивых к действию добавок (стекло, пластмассы, нержавеющая сталь, латунь и другие материалы).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601"/>
      <w:bookmarkStart w:id="55" w:name="sub_602"/>
      <w:bookmarkEnd w:id="54"/>
      <w:bookmarkEnd w:id="55"/>
      <w:r>
        <w:rPr>
          <w:rFonts w:cs="Arial" w:ascii="Arial" w:hAnsi="Arial"/>
          <w:sz w:val="20"/>
          <w:szCs w:val="20"/>
        </w:rPr>
        <w:t>6.2 Пробы отбирают по следующей схеме: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602"/>
      <w:bookmarkEnd w:id="56"/>
      <w:r>
        <w:rPr>
          <w:rFonts w:cs="Arial" w:ascii="Arial" w:hAnsi="Arial"/>
          <w:sz w:val="20"/>
          <w:szCs w:val="20"/>
        </w:rPr>
        <w:t>- от упаковочных единиц, выбранных для контроля, отбирают точечные пробы;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 точечных проб составляют объединенную пробу;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от объединенной пробы отбирают среднюю пробу.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603"/>
      <w:bookmarkEnd w:id="57"/>
      <w:r>
        <w:rPr>
          <w:rFonts w:cs="Arial" w:ascii="Arial" w:hAnsi="Arial"/>
          <w:sz w:val="20"/>
          <w:szCs w:val="20"/>
        </w:rPr>
        <w:t>6.3 Точечные пробы сыпучих добавок (порошкообразных, гранулированных и т.п.) отбирают из любых точек массы продукта по всей толщине слоя при помощи металлического щупа, трубок, ковшей и механических пробоотборников.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603"/>
      <w:bookmarkEnd w:id="58"/>
      <w:r>
        <w:rPr>
          <w:rFonts w:cs="Arial" w:ascii="Arial" w:hAnsi="Arial"/>
          <w:sz w:val="20"/>
          <w:szCs w:val="20"/>
        </w:rPr>
        <w:t>Пробы слежавшихся при хранении или транспортировании добавок измельчают.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604"/>
      <w:bookmarkEnd w:id="59"/>
      <w:r>
        <w:rPr>
          <w:rFonts w:cs="Arial" w:ascii="Arial" w:hAnsi="Arial"/>
          <w:sz w:val="20"/>
          <w:szCs w:val="20"/>
        </w:rPr>
        <w:t>6.4 Точечные пробы пастообразных добавок отбирают из любых точек массы продукта по всей толщине слоя при помощи металлического щупа или трубок.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604"/>
      <w:bookmarkStart w:id="61" w:name="sub_605"/>
      <w:bookmarkEnd w:id="60"/>
      <w:bookmarkEnd w:id="61"/>
      <w:r>
        <w:rPr>
          <w:rFonts w:cs="Arial" w:ascii="Arial" w:hAnsi="Arial"/>
          <w:sz w:val="20"/>
          <w:szCs w:val="20"/>
        </w:rPr>
        <w:t>6.5 Точечные пробы жидких добавок (жидкости, растворы, эмульсии, суспензии) отбирают после тщательного перемешивания при помощи стеклянных трубок с оттянутыми концами, стеклянных или металлических пипеток, погружных кружек или банок и специальных банок с крышками или колпачками для взятия проб из любых слоев продукта.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605"/>
      <w:bookmarkEnd w:id="62"/>
      <w:r>
        <w:rPr>
          <w:rFonts w:cs="Arial" w:ascii="Arial" w:hAnsi="Arial"/>
          <w:sz w:val="20"/>
          <w:szCs w:val="20"/>
        </w:rPr>
        <w:t>Погружные кружки или банки должны иметь ручки достаточной длины для опускания на дно любой емкости.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Пробы жидких добавок из цистерн отбирают из верхнего, среднего и нижнего слоев по одной пробе в соотношении по объему 2:3:2. Допускаются другие соотношения в соответствии с нормативной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606"/>
      <w:bookmarkEnd w:id="63"/>
      <w:r>
        <w:rPr>
          <w:rFonts w:cs="Arial" w:ascii="Arial" w:hAnsi="Arial"/>
          <w:sz w:val="20"/>
          <w:szCs w:val="20"/>
        </w:rPr>
        <w:t>6.6 Все отобранные точечные пробы соединяют вместе, тщательно перемешивают и получают объединенную пробу.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606"/>
      <w:bookmarkStart w:id="65" w:name="sub_607"/>
      <w:bookmarkEnd w:id="64"/>
      <w:bookmarkEnd w:id="65"/>
      <w:r>
        <w:rPr>
          <w:rFonts w:cs="Arial" w:ascii="Arial" w:hAnsi="Arial"/>
          <w:sz w:val="20"/>
          <w:szCs w:val="20"/>
        </w:rPr>
        <w:t>6.7 Из объединенной пробы методом квартования (для сыпучих продуктов) или отбора (для жидких и пастообразных продуктов) получают среднюю пробу.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607"/>
      <w:bookmarkEnd w:id="66"/>
      <w:r>
        <w:rPr>
          <w:rFonts w:cs="Arial" w:ascii="Arial" w:hAnsi="Arial"/>
          <w:sz w:val="20"/>
          <w:szCs w:val="20"/>
        </w:rPr>
        <w:t>Масса средней пробы должна быть достаточной для трехкратного определения всех нормируемых показателей эффективности добавки.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608"/>
      <w:bookmarkEnd w:id="67"/>
      <w:r>
        <w:rPr>
          <w:rFonts w:cs="Arial" w:ascii="Arial" w:hAnsi="Arial"/>
          <w:sz w:val="20"/>
          <w:szCs w:val="20"/>
        </w:rPr>
        <w:t>6.8 Из хранилища у изготовителя пробы отбирают от каждой загружаемой в него партии или равномерно из потока.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608"/>
      <w:bookmarkEnd w:id="68"/>
      <w:r>
        <w:rPr>
          <w:rFonts w:cs="Arial" w:ascii="Arial" w:hAnsi="Arial"/>
          <w:sz w:val="20"/>
          <w:szCs w:val="20"/>
        </w:rPr>
        <w:t>Пробы жидких продуктов из цистерн и хранилищ допускается брать во время слива (в начале, середине и конце).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609"/>
      <w:bookmarkEnd w:id="69"/>
      <w:r>
        <w:rPr>
          <w:rFonts w:cs="Arial" w:ascii="Arial" w:hAnsi="Arial"/>
          <w:sz w:val="20"/>
          <w:szCs w:val="20"/>
        </w:rPr>
        <w:t>6.9 Среднюю пробу помещают в чистую сухую стеклянную или полиэтиленовую банку или бутылку и плотно закрывают.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609"/>
      <w:bookmarkEnd w:id="70"/>
      <w:r>
        <w:rPr>
          <w:rFonts w:cs="Arial" w:ascii="Arial" w:hAnsi="Arial"/>
          <w:sz w:val="20"/>
          <w:szCs w:val="20"/>
        </w:rPr>
        <w:t>Среднюю пробу порошкообразных или твердых продуктов допускается помещать в полиэтиленовый пакет.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610"/>
      <w:bookmarkEnd w:id="71"/>
      <w:r>
        <w:rPr>
          <w:rFonts w:cs="Arial" w:ascii="Arial" w:hAnsi="Arial"/>
          <w:sz w:val="20"/>
          <w:szCs w:val="20"/>
        </w:rPr>
        <w:t>6.10 На сосуды и пакеты со средней пробой наклеивают или надежно прикрепляют этикетки с указанием: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610"/>
      <w:bookmarkEnd w:id="72"/>
      <w:r>
        <w:rPr>
          <w:rFonts w:cs="Arial" w:ascii="Arial" w:hAnsi="Arial"/>
          <w:sz w:val="20"/>
          <w:szCs w:val="20"/>
        </w:rPr>
        <w:t>- наименования добавки и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номера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маркировки пробы (номера пробы);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даты отбора проб;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фамилии лица, производившего отбор.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700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7 Составы смесей для испытания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" w:name="sub_700"/>
      <w:bookmarkStart w:id="75" w:name="sub_700"/>
      <w:bookmarkEnd w:id="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76" w:name="sub_701"/>
      <w:bookmarkEnd w:id="76"/>
      <w:r>
        <w:rPr>
          <w:rFonts w:cs="Arial" w:ascii="Arial" w:hAnsi="Arial"/>
          <w:sz w:val="20"/>
          <w:szCs w:val="20"/>
        </w:rPr>
        <w:t xml:space="preserve">7.1 Контрольные стандартные (КС) составы смесей следует изготавливать из материалов, соответствующих требованиям </w:t>
      </w:r>
      <w:hyperlink w:anchor="sub_5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5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701"/>
      <w:bookmarkStart w:id="78" w:name="sub_702"/>
      <w:bookmarkEnd w:id="77"/>
      <w:bookmarkEnd w:id="78"/>
      <w:r>
        <w:rPr>
          <w:rFonts w:cs="Arial" w:ascii="Arial" w:hAnsi="Arial"/>
          <w:sz w:val="20"/>
          <w:szCs w:val="20"/>
        </w:rPr>
        <w:t>7.2 Подбор контрольных стандартных составов (КС) следует производить по ГОСТ 27006 с учетом следующих дополнительных условий.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702"/>
      <w:bookmarkEnd w:id="79"/>
      <w:r>
        <w:rPr>
          <w:rFonts w:cs="Arial" w:ascii="Arial" w:hAnsi="Arial"/>
          <w:sz w:val="20"/>
          <w:szCs w:val="20"/>
        </w:rPr>
        <w:t>В тяжелых бетонах расход материалов должен составлять, кг/м3: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цемент - 350;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песок - 650 - 850;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щебень - 950 - 1150.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мелкозернистых бетонах и растворах, кг/м3: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цемент - 500;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песок - 1300 - 1500.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легких конструкционных/конструкционно-теплоизоляционных бетонах, кг/м3: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цемент - 450/250;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песок - 650/250;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керамзитовый гравий, м3/м3, - 0,65/1,1.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ячеистых бетонах, кг/м3: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цемент - 650;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песок - 650.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703"/>
      <w:bookmarkEnd w:id="80"/>
      <w:r>
        <w:rPr>
          <w:rFonts w:cs="Arial" w:ascii="Arial" w:hAnsi="Arial"/>
          <w:sz w:val="20"/>
          <w:szCs w:val="20"/>
        </w:rPr>
        <w:t>7.3 Основные составы смесей изготавливают путем введения в контрольные составы испытываемых добавок.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703"/>
      <w:bookmarkStart w:id="82" w:name="sub_704"/>
      <w:bookmarkEnd w:id="81"/>
      <w:bookmarkEnd w:id="82"/>
      <w:r>
        <w:rPr>
          <w:rFonts w:cs="Arial" w:ascii="Arial" w:hAnsi="Arial"/>
          <w:sz w:val="20"/>
          <w:szCs w:val="20"/>
        </w:rPr>
        <w:t>7.4 Оптимальную дозировку вводимой добавки определяют по нормативному или техническому документу на конкретный вид добавки.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704"/>
      <w:bookmarkEnd w:id="83"/>
      <w:r>
        <w:rPr>
          <w:rFonts w:cs="Arial" w:ascii="Arial" w:hAnsi="Arial"/>
          <w:sz w:val="20"/>
          <w:szCs w:val="20"/>
        </w:rPr>
        <w:t>Основные составы готовят не менее чем с тремя различными дозировками, соответствующими граничным значениям и середине рекомендуемого интервала.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705"/>
      <w:bookmarkEnd w:id="84"/>
      <w:r>
        <w:rPr>
          <w:rFonts w:cs="Arial" w:ascii="Arial" w:hAnsi="Arial"/>
          <w:sz w:val="20"/>
          <w:szCs w:val="20"/>
        </w:rPr>
        <w:t>7.5 Правила изготовления контрольных и основных составов должны соответствовать требованиям ГОСТ 7473 и ГОСТ 28013 с учетом следующих дополнительных условий.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705"/>
      <w:bookmarkStart w:id="86" w:name="sub_7051"/>
      <w:bookmarkEnd w:id="85"/>
      <w:bookmarkEnd w:id="86"/>
      <w:r>
        <w:rPr>
          <w:rFonts w:cs="Arial" w:ascii="Arial" w:hAnsi="Arial"/>
          <w:sz w:val="20"/>
          <w:szCs w:val="20"/>
        </w:rPr>
        <w:t>7.5.1 Водорастворимые добавки, применяемые в виде водных растворов, эмульсии и суспензии, следует вводить в смеси основных составов с водой затворения. Непосредственно перед применением они должны быть перемешаны.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7051"/>
      <w:bookmarkEnd w:id="87"/>
      <w:r>
        <w:rPr>
          <w:rFonts w:cs="Arial" w:ascii="Arial" w:hAnsi="Arial"/>
          <w:sz w:val="20"/>
          <w:szCs w:val="20"/>
        </w:rPr>
        <w:t>Порошкообразные водонерастворимые добавки вводят в основные составы в сухом виде.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7052"/>
      <w:bookmarkEnd w:id="88"/>
      <w:r>
        <w:rPr>
          <w:rFonts w:cs="Arial" w:ascii="Arial" w:hAnsi="Arial"/>
          <w:sz w:val="20"/>
          <w:szCs w:val="20"/>
        </w:rPr>
        <w:t>7.5.2 Количество воды, входящее в состав жидких добавок, следует учитывать при дозировании расчетного количества воды в основном составе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7052"/>
      <w:bookmarkStart w:id="90" w:name="sub_7053"/>
      <w:bookmarkEnd w:id="89"/>
      <w:bookmarkEnd w:id="90"/>
      <w:r>
        <w:rPr>
          <w:rFonts w:cs="Arial" w:ascii="Arial" w:hAnsi="Arial"/>
          <w:sz w:val="20"/>
          <w:szCs w:val="20"/>
        </w:rPr>
        <w:t>7.5.3 Правила отбора проб смесей для их испытаний должны соответствовать требованиям ГОСТ 10181, ГОСТ 28013, ГОСТ 25485.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7053"/>
      <w:bookmarkStart w:id="92" w:name="sub_7054"/>
      <w:bookmarkEnd w:id="91"/>
      <w:bookmarkEnd w:id="92"/>
      <w:r>
        <w:rPr>
          <w:rFonts w:cs="Arial" w:ascii="Arial" w:hAnsi="Arial"/>
          <w:sz w:val="20"/>
          <w:szCs w:val="20"/>
        </w:rPr>
        <w:t>7.5.4 Количество проб смесей контрольных и основных составов для определения каждого показателя функционального действия добавки должно быть не менее трех.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7054"/>
      <w:bookmarkStart w:id="94" w:name="sub_7055"/>
      <w:bookmarkEnd w:id="93"/>
      <w:bookmarkEnd w:id="94"/>
      <w:r>
        <w:rPr>
          <w:rFonts w:cs="Arial" w:ascii="Arial" w:hAnsi="Arial"/>
          <w:sz w:val="20"/>
          <w:szCs w:val="20"/>
        </w:rPr>
        <w:t>7.5.5 Правила изготовления образцов бетона и раствора из контрольных и основных составов смесей должны соответствовать требованиям ГОСТ 10180, ГОСТ 5802 и других нормативных документов на конкретные методы определения контролируемых показателей качества бетонов (растворов).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7055"/>
      <w:bookmarkStart w:id="96" w:name="sub_706"/>
      <w:bookmarkEnd w:id="95"/>
      <w:bookmarkEnd w:id="96"/>
      <w:r>
        <w:rPr>
          <w:rFonts w:cs="Arial" w:ascii="Arial" w:hAnsi="Arial"/>
          <w:sz w:val="20"/>
          <w:szCs w:val="20"/>
        </w:rPr>
        <w:t>7.6 Результаты испытаний должны быть занесены в журнал, в котором необходимо предусматривать наличие следующей информации: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706"/>
      <w:bookmarkEnd w:id="97"/>
      <w:r>
        <w:rPr>
          <w:rFonts w:cs="Arial" w:ascii="Arial" w:hAnsi="Arial"/>
          <w:sz w:val="20"/>
          <w:szCs w:val="20"/>
        </w:rPr>
        <w:t>- дата, время изготовления и испытания смесей и контрольных образцов бетона (раствора);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наименование испытываемой добавки;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дозировка добавки;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расход материалов в контрольном и основном составах;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показатели качества смесей, которые были определены при испытаниях добавки;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условия хранения контрольных образцов бетона (раствора) до их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показатели качества бетона (раствора), которые были определены при испытаниях.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8" w:name="sub_800"/>
      <w:bookmarkEnd w:id="98"/>
      <w:r>
        <w:rPr>
          <w:rFonts w:cs="Arial" w:ascii="Arial" w:hAnsi="Arial"/>
          <w:b/>
          <w:bCs/>
          <w:color w:val="000080"/>
          <w:sz w:val="20"/>
          <w:szCs w:val="20"/>
        </w:rPr>
        <w:t>8 Методы определения показателей качества смесей, бетонов и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9" w:name="sub_800"/>
      <w:bookmarkStart w:id="100" w:name="sub_800"/>
      <w:bookmarkEnd w:id="1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технологических и строительно-технических показателей качества смесей, бетонов и растворов следует производить на оборудовании и по методикам следующих стандартов: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свойства бетонных смесей - ГОСТ 10181 и ГОСТ 12852.0;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свойства растворных смесей - ГОСТ 5802;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прочность бетонов - ГОСТ 10180;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прочность и морозостойкость растворов - ГОСТ 5802;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водонепроницаемость бетонов - ГОСТ 12730.5;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морозостойкость бетонов - ГОСТ 10060.0-10060.4;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сульфатостойкость бетонов и растворов - ГОСТ 27677;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биостойкость бетонов и растворов - ГОСТ 9.048 и ГОСТ 9.053.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Другие, не указанные выше показатели качества смесей, бетонов и растворов, которые необходимо определять при испытании добавок и оценке их эффективности, следует определять по методикам, изложенным в настоящем стандарте.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1" w:name="sub_900"/>
      <w:bookmarkEnd w:id="101"/>
      <w:r>
        <w:rPr>
          <w:rFonts w:cs="Arial" w:ascii="Arial" w:hAnsi="Arial"/>
          <w:b/>
          <w:bCs/>
          <w:color w:val="000080"/>
          <w:sz w:val="20"/>
          <w:szCs w:val="20"/>
        </w:rPr>
        <w:t>9 Методы испытаний добавок, регулирующих свойства смесей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2" w:name="sub_900"/>
      <w:bookmarkStart w:id="103" w:name="sub_900"/>
      <w:bookmarkEnd w:id="1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4" w:name="sub_901"/>
      <w:bookmarkEnd w:id="104"/>
      <w:r>
        <w:rPr>
          <w:rFonts w:cs="Arial" w:ascii="Arial" w:hAnsi="Arial"/>
          <w:b/>
          <w:bCs/>
          <w:color w:val="000080"/>
          <w:sz w:val="20"/>
          <w:szCs w:val="20"/>
        </w:rPr>
        <w:t>9.1 Испытание пластифицирующих-водоредуцирующих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5" w:name="sub_901"/>
      <w:bookmarkStart w:id="106" w:name="sub_901"/>
      <w:bookmarkEnd w:id="1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пластифицирующих добавок оценивают по увеличению удобоукладываемости смеси.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911"/>
      <w:bookmarkEnd w:id="107"/>
      <w:r>
        <w:rPr>
          <w:rFonts w:cs="Arial" w:ascii="Arial" w:hAnsi="Arial"/>
          <w:sz w:val="20"/>
          <w:szCs w:val="20"/>
        </w:rPr>
        <w:t>9.1.1 Контрольный стандартный (КС) состав бетонной смеси должен иметь удобоукладываемость, соответствующую ОК = 2 - 4 см, состав растворной смеси - соответствующую П_к = 2 - 4 см, где ОК - осадка конуса по ГОСТ 10181, П_к - погружение конуса по ГОСТ 5802.</w:t>
      </w:r>
    </w:p>
    <w:p>
      <w:pPr>
        <w:pStyle w:val="Normal"/>
        <w:autoSpaceDE w:val="false"/>
        <w:ind w:firstLine="720"/>
        <w:jc w:val="both"/>
        <w:rPr/>
      </w:pPr>
      <w:bookmarkStart w:id="108" w:name="sub_911"/>
      <w:bookmarkStart w:id="109" w:name="sub_912"/>
      <w:bookmarkEnd w:id="108"/>
      <w:bookmarkEnd w:id="109"/>
      <w:r>
        <w:rPr>
          <w:rFonts w:cs="Arial" w:ascii="Arial" w:hAnsi="Arial"/>
          <w:sz w:val="20"/>
          <w:szCs w:val="20"/>
        </w:rPr>
        <w:t xml:space="preserve">9.1.2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912"/>
      <w:bookmarkStart w:id="111" w:name="sub_913"/>
      <w:bookmarkEnd w:id="110"/>
      <w:bookmarkEnd w:id="111"/>
      <w:r>
        <w:rPr>
          <w:rFonts w:cs="Arial" w:ascii="Arial" w:hAnsi="Arial"/>
          <w:sz w:val="20"/>
          <w:szCs w:val="20"/>
        </w:rPr>
        <w:t>9.1.3 Из смесей контрольного и основного составов отбирают пробы для определения подвижности смеси и изготовления образцов для определения прочности бетона (раствора) после его твердения в нормальных условиях в возрасте 1, 3 и 28 сут и через 4 ч после пропаривания по режиму 3 + 3 + 6 + 2 ч при температуре изотермической выдержки 80°С, где: 3 - время предварительной выдержки; 3 - время подъема температуры; 6 - время изотермической выдержки; 2 - время снижения температуры и через 28 сут последующего твердения в нормальных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913"/>
      <w:bookmarkStart w:id="113" w:name="sub_914"/>
      <w:bookmarkEnd w:id="112"/>
      <w:bookmarkEnd w:id="113"/>
      <w:r>
        <w:rPr>
          <w:rFonts w:cs="Arial" w:ascii="Arial" w:hAnsi="Arial"/>
          <w:sz w:val="20"/>
          <w:szCs w:val="20"/>
        </w:rPr>
        <w:t>9.1.4 Оценку эффективности пластифицирующего действия добавок проводят путем сравнения величин подвижности смесей и прочности бетона контрольного и основного составов с критериями эффективности по ГОСТ 24211.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914"/>
      <w:bookmarkStart w:id="115" w:name="sub_915"/>
      <w:bookmarkEnd w:id="114"/>
      <w:bookmarkEnd w:id="115"/>
      <w:r>
        <w:rPr>
          <w:rFonts w:cs="Arial" w:ascii="Arial" w:hAnsi="Arial"/>
          <w:sz w:val="20"/>
          <w:szCs w:val="20"/>
        </w:rPr>
        <w:t>9.1.5 Для оценки влияния водоредуцирующего эффекта пластифицирующих добавок на свойства бетонов подвижность основного состава принимают равной подвижности контрольного состава за счет уменьшения водосодержания основного состава по сравнению с контрольным составом.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915"/>
      <w:bookmarkEnd w:id="116"/>
      <w:r>
        <w:rPr>
          <w:rFonts w:cs="Arial" w:ascii="Arial" w:hAnsi="Arial"/>
          <w:sz w:val="20"/>
          <w:szCs w:val="20"/>
        </w:rPr>
        <w:t>Оценку эффективности водоредуцирующего действия добавок проводят по величине изменения показателей свойств бетонов (растворов) основного состава по сравнению с контрольным составом.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902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9.2 Испытание стабилизирующих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902"/>
      <w:bookmarkStart w:id="119" w:name="sub_902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стабилизирующих добавок оценивают по снижению показателей расслаиваемости (раствороотделения и/или водоотделения) смесей.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921"/>
      <w:bookmarkEnd w:id="120"/>
      <w:r>
        <w:rPr>
          <w:rFonts w:cs="Arial" w:ascii="Arial" w:hAnsi="Arial"/>
          <w:sz w:val="20"/>
          <w:szCs w:val="20"/>
        </w:rPr>
        <w:t>9.2.1 Контрольный стандартный (КС) и основной составы смесей должны иметь марку по удобоукладываемости для бетонов: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921"/>
      <w:bookmarkEnd w:id="121"/>
      <w:r>
        <w:rPr>
          <w:rFonts w:cs="Arial" w:ascii="Arial" w:hAnsi="Arial"/>
          <w:sz w:val="20"/>
          <w:szCs w:val="20"/>
        </w:rPr>
        <w:t>- тяжелых и мелкозернистых - П5;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легких - П3;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растворов - П_к4.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ячеистых бетонов подвижность смеси должна быть 22 см.</w:t>
      </w:r>
    </w:p>
    <w:p>
      <w:pPr>
        <w:pStyle w:val="Normal"/>
        <w:autoSpaceDE w:val="false"/>
        <w:ind w:firstLine="720"/>
        <w:jc w:val="both"/>
        <w:rPr/>
      </w:pPr>
      <w:bookmarkStart w:id="122" w:name="sub_922"/>
      <w:bookmarkEnd w:id="122"/>
      <w:r>
        <w:rPr>
          <w:rFonts w:cs="Arial" w:ascii="Arial" w:hAnsi="Arial"/>
          <w:sz w:val="20"/>
          <w:szCs w:val="20"/>
        </w:rPr>
        <w:t xml:space="preserve">9.2.2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922"/>
      <w:bookmarkStart w:id="124" w:name="sub_923"/>
      <w:bookmarkEnd w:id="123"/>
      <w:bookmarkEnd w:id="124"/>
      <w:r>
        <w:rPr>
          <w:rFonts w:cs="Arial" w:ascii="Arial" w:hAnsi="Arial"/>
          <w:sz w:val="20"/>
          <w:szCs w:val="20"/>
        </w:rPr>
        <w:t>9.2.3 Из смесей контрольного и основного составов отбирают пробы для определения раствороотделения и водоотделения по ГОСТ 10181 и ГОСТ 5802.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923"/>
      <w:bookmarkStart w:id="126" w:name="sub_924"/>
      <w:bookmarkEnd w:id="125"/>
      <w:bookmarkEnd w:id="126"/>
      <w:r>
        <w:rPr>
          <w:rFonts w:cs="Arial" w:ascii="Arial" w:hAnsi="Arial"/>
          <w:sz w:val="20"/>
          <w:szCs w:val="20"/>
        </w:rPr>
        <w:t>9.2.4 Оценку эффективности действия добавки проводят путем сравнения величин раствороотделения и водоотделения смесей контрольного и основного составов с критерием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924"/>
      <w:bookmarkStart w:id="128" w:name="sub_924"/>
      <w:bookmarkEnd w:id="1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903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9.3 Испытание добавок, регулирующих сохраняемость удобоукладываемости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903"/>
      <w:bookmarkStart w:id="131" w:name="sub_903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регулирующих сохраняемость удобоукладываемости смесей, оценивают путем сравнения времени сохраняемости подвижности смеси в контрольном (КС) и основном составах.</w:t>
      </w:r>
    </w:p>
    <w:p>
      <w:pPr>
        <w:pStyle w:val="Normal"/>
        <w:autoSpaceDE w:val="false"/>
        <w:ind w:firstLine="720"/>
        <w:jc w:val="both"/>
        <w:rPr/>
      </w:pPr>
      <w:bookmarkStart w:id="132" w:name="sub_9031"/>
      <w:bookmarkEnd w:id="132"/>
      <w:r>
        <w:rPr>
          <w:rFonts w:cs="Arial" w:ascii="Arial" w:hAnsi="Arial"/>
          <w:sz w:val="20"/>
          <w:szCs w:val="20"/>
        </w:rPr>
        <w:t xml:space="preserve">9.3.1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9031"/>
      <w:bookmarkStart w:id="134" w:name="sub_9032"/>
      <w:bookmarkEnd w:id="133"/>
      <w:bookmarkEnd w:id="134"/>
      <w:r>
        <w:rPr>
          <w:rFonts w:cs="Arial" w:ascii="Arial" w:hAnsi="Arial"/>
          <w:sz w:val="20"/>
          <w:szCs w:val="20"/>
        </w:rPr>
        <w:t>9.3.2 Из смесей контрольного и основного составов отбирают пробы для определения времени сохраняемости подвижности смесей по ГОСТ 10181, ГОСТ 5802, ГОСТ 25485.</w:t>
      </w:r>
    </w:p>
    <w:p>
      <w:pPr>
        <w:pStyle w:val="Normal"/>
        <w:autoSpaceDE w:val="false"/>
        <w:ind w:firstLine="720"/>
        <w:jc w:val="both"/>
        <w:rPr/>
      </w:pPr>
      <w:bookmarkStart w:id="135" w:name="sub_9032"/>
      <w:bookmarkStart w:id="136" w:name="sub_9033"/>
      <w:bookmarkEnd w:id="135"/>
      <w:bookmarkEnd w:id="136"/>
      <w:r>
        <w:rPr>
          <w:rFonts w:cs="Arial" w:ascii="Arial" w:hAnsi="Arial"/>
          <w:sz w:val="20"/>
          <w:szCs w:val="20"/>
        </w:rPr>
        <w:t xml:space="preserve">9.3.3 За время сохраняемости подвижности принимают время, в течение которого смесь в процессе своего выдерживания после окончания перемешивания теряет подвижность в пределах, приведенных на </w:t>
      </w:r>
      <w:hyperlink w:anchor="sub_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9033"/>
      <w:bookmarkEnd w:id="13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449570" cy="55721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8" w:name="sub_1"/>
      <w:bookmarkEnd w:id="138"/>
      <w:r>
        <w:rPr>
          <w:rFonts w:cs="Arial" w:ascii="Arial" w:hAnsi="Arial"/>
          <w:sz w:val="20"/>
          <w:szCs w:val="20"/>
        </w:rPr>
        <w:t>"Рисунок 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1"/>
      <w:bookmarkStart w:id="140" w:name="sub_1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9034"/>
      <w:bookmarkEnd w:id="141"/>
      <w:r>
        <w:rPr>
          <w:rFonts w:cs="Arial" w:ascii="Arial" w:hAnsi="Arial"/>
          <w:sz w:val="20"/>
          <w:szCs w:val="20"/>
        </w:rPr>
        <w:t>9.3.4 Первое определение подвижности смесей выполняют непосредственно после окончания их перемешивания, последующие - через определенные промежутки времени: в контрольных составах - через 15 - 30 мин; в основных составах - через 10 - 40 мин.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9034"/>
      <w:bookmarkStart w:id="143" w:name="sub_9035"/>
      <w:bookmarkEnd w:id="142"/>
      <w:bookmarkEnd w:id="143"/>
      <w:r>
        <w:rPr>
          <w:rFonts w:cs="Arial" w:ascii="Arial" w:hAnsi="Arial"/>
          <w:sz w:val="20"/>
          <w:szCs w:val="20"/>
        </w:rPr>
        <w:t>9.3.5 Объемы проб смеси должны быть достаточными для того, чтобы каждое определение подвижности производилось на новой пробе.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9035"/>
      <w:bookmarkStart w:id="145" w:name="sub_9036"/>
      <w:bookmarkEnd w:id="144"/>
      <w:bookmarkEnd w:id="145"/>
      <w:r>
        <w:rPr>
          <w:rFonts w:cs="Arial" w:ascii="Arial" w:hAnsi="Arial"/>
          <w:sz w:val="20"/>
          <w:szCs w:val="20"/>
        </w:rPr>
        <w:t>9.3.6 Каждую новую пробу бетонной смеси перед испытанием перемешивают. Остальные пробы смеси до их испытания хранят накрытыми влажной тканью или полиэтиленовой пленкой.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9036"/>
      <w:bookmarkStart w:id="147" w:name="sub_9037"/>
      <w:bookmarkEnd w:id="146"/>
      <w:bookmarkEnd w:id="147"/>
      <w:r>
        <w:rPr>
          <w:rFonts w:cs="Arial" w:ascii="Arial" w:hAnsi="Arial"/>
          <w:sz w:val="20"/>
          <w:szCs w:val="20"/>
        </w:rPr>
        <w:t>9.3.7 Показатель эффективности П_у рассчитывают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9037"/>
      <w:bookmarkStart w:id="149" w:name="sub_9037"/>
      <w:bookmarkEnd w:id="1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11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 = ────────,    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11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   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t    и t      - время   сохраняемости   подвижности    соответственно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    контр   основного и контрольного составов смеси, мин.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2" w:name="sub_904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9.4 Испытание поризующих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3" w:name="sub_904"/>
      <w:bookmarkStart w:id="154" w:name="sub_904"/>
      <w:bookmarkEnd w:id="1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поризующих добавок оценивают по увеличению (или по содержанию) объема воздуха или газа в смесях.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941"/>
      <w:bookmarkEnd w:id="155"/>
      <w:r>
        <w:rPr>
          <w:rFonts w:cs="Arial" w:ascii="Arial" w:hAnsi="Arial"/>
          <w:sz w:val="20"/>
          <w:szCs w:val="20"/>
        </w:rPr>
        <w:t>9.4.1 Контрольный стандартный состав (КС) смесей изготавливают с маркой по удобоукладываемости П2, растворных смесей - П_к2. Для ячеистых и легких бетонов (с требуемым объемом воздуха в уплотненной смеси более 10%) контрольные составы не изготавливают, содержание воздуха (газа) определяют только в основных составах.</w:t>
      </w:r>
    </w:p>
    <w:p>
      <w:pPr>
        <w:pStyle w:val="Normal"/>
        <w:autoSpaceDE w:val="false"/>
        <w:ind w:firstLine="720"/>
        <w:jc w:val="both"/>
        <w:rPr/>
      </w:pPr>
      <w:bookmarkStart w:id="156" w:name="sub_941"/>
      <w:bookmarkStart w:id="157" w:name="sub_942"/>
      <w:bookmarkEnd w:id="156"/>
      <w:bookmarkEnd w:id="157"/>
      <w:r>
        <w:rPr>
          <w:rFonts w:cs="Arial" w:ascii="Arial" w:hAnsi="Arial"/>
          <w:sz w:val="20"/>
          <w:szCs w:val="20"/>
        </w:rPr>
        <w:t xml:space="preserve">9.4.2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942"/>
      <w:bookmarkStart w:id="159" w:name="sub_943"/>
      <w:bookmarkEnd w:id="158"/>
      <w:bookmarkEnd w:id="159"/>
      <w:r>
        <w:rPr>
          <w:rFonts w:cs="Arial" w:ascii="Arial" w:hAnsi="Arial"/>
          <w:sz w:val="20"/>
          <w:szCs w:val="20"/>
        </w:rPr>
        <w:t>9.4.3 Из смесей контрольного и основного составов отбирают пробы для определения в них содержания воздуха (газа) по ГОСТ 10181, ГОСТ 12852.0.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943"/>
      <w:bookmarkStart w:id="161" w:name="sub_944"/>
      <w:bookmarkEnd w:id="160"/>
      <w:bookmarkEnd w:id="161"/>
      <w:r>
        <w:rPr>
          <w:rFonts w:cs="Arial" w:ascii="Arial" w:hAnsi="Arial"/>
          <w:sz w:val="20"/>
          <w:szCs w:val="20"/>
        </w:rPr>
        <w:t>9.4.4 Определение содержания воздуха в смесях с использованием воздухововлекающих и пенообразующих добавок выполняют непосредственно после окончания перемешивания смеси, а для газообразующих добавок - через 1 ч после окончания перемешивания.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944"/>
      <w:bookmarkEnd w:id="162"/>
      <w:r>
        <w:rPr>
          <w:rFonts w:cs="Arial" w:ascii="Arial" w:hAnsi="Arial"/>
          <w:sz w:val="20"/>
          <w:szCs w:val="20"/>
        </w:rPr>
        <w:t>Дополнительные определения (при необходимости) выполняют через заданные промежутки времени после окончания перемешивания.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945"/>
      <w:bookmarkEnd w:id="163"/>
      <w:r>
        <w:rPr>
          <w:rFonts w:cs="Arial" w:ascii="Arial" w:hAnsi="Arial"/>
          <w:sz w:val="20"/>
          <w:szCs w:val="20"/>
        </w:rPr>
        <w:t>9.4.5 Оценку эффективности действия добавок проводят путем сравнения величин содержания воздуха (газа) в контрольных и основных составах либо содержания воздуха (газа) в основных составах с критериями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945"/>
      <w:bookmarkStart w:id="165" w:name="sub_945"/>
      <w:bookmarkEnd w:id="1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930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>10 Методы испытаний добавок, изменяющих свойства бетонов и растворов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930"/>
      <w:bookmarkStart w:id="168" w:name="sub_930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931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10.1 Испытание добавок, регулирующих кинетику твердения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931"/>
      <w:bookmarkStart w:id="171" w:name="sub_931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регулирующих кинетику твердения бетона (раствора), оценивают по изменению величины относительной прочности бетона (Дельта R_t) в основных составах по сравнению с контрольными в ранние сроки твердения в соответствии с ГОСТ 24211 и в возрасте 28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9311"/>
      <w:bookmarkEnd w:id="172"/>
      <w:r>
        <w:rPr>
          <w:rFonts w:cs="Arial" w:ascii="Arial" w:hAnsi="Arial"/>
          <w:sz w:val="20"/>
          <w:szCs w:val="20"/>
        </w:rPr>
        <w:t>10.1.1 Смеси контрольного стандартного (КС) и основного составов должны иметь одинаковую марку по удобоукладываемости П3 (П_к2).</w:t>
      </w:r>
    </w:p>
    <w:p>
      <w:pPr>
        <w:pStyle w:val="Normal"/>
        <w:autoSpaceDE w:val="false"/>
        <w:ind w:firstLine="720"/>
        <w:jc w:val="both"/>
        <w:rPr/>
      </w:pPr>
      <w:bookmarkStart w:id="173" w:name="sub_9311"/>
      <w:bookmarkStart w:id="174" w:name="sub_9312"/>
      <w:bookmarkEnd w:id="173"/>
      <w:bookmarkEnd w:id="174"/>
      <w:r>
        <w:rPr>
          <w:rFonts w:cs="Arial" w:ascii="Arial" w:hAnsi="Arial"/>
          <w:sz w:val="20"/>
          <w:szCs w:val="20"/>
        </w:rPr>
        <w:t xml:space="preserve">10.1.2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9312"/>
      <w:bookmarkStart w:id="176" w:name="sub_9313"/>
      <w:bookmarkEnd w:id="175"/>
      <w:bookmarkEnd w:id="176"/>
      <w:r>
        <w:rPr>
          <w:rFonts w:cs="Arial" w:ascii="Arial" w:hAnsi="Arial"/>
          <w:sz w:val="20"/>
          <w:szCs w:val="20"/>
        </w:rPr>
        <w:t>10.1.3 Образцы для испытаний изготавливают и испытывают по ГОСТ 10180 и ГОСТ 5802.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7" w:name="sub_9313"/>
      <w:bookmarkStart w:id="178" w:name="sub_9314"/>
      <w:bookmarkEnd w:id="177"/>
      <w:bookmarkEnd w:id="178"/>
      <w:r>
        <w:rPr>
          <w:rFonts w:cs="Arial" w:ascii="Arial" w:hAnsi="Arial"/>
          <w:sz w:val="20"/>
          <w:szCs w:val="20"/>
        </w:rPr>
        <w:t>10.1.4 При испытании добавок, замедляющих скорость твердения, прочность бетона на сжатие определяют через 1, 3 и 28 сут нормального твердения.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9314"/>
      <w:bookmarkStart w:id="180" w:name="sub_9315"/>
      <w:bookmarkEnd w:id="179"/>
      <w:bookmarkEnd w:id="180"/>
      <w:r>
        <w:rPr>
          <w:rFonts w:cs="Arial" w:ascii="Arial" w:hAnsi="Arial"/>
          <w:sz w:val="20"/>
          <w:szCs w:val="20"/>
        </w:rPr>
        <w:t>10.1.5 При испытании добавок, ускоряющих скорость твердения, прочность бетона нормального твердения на сжатие определяют через 1, 3 и 28 сут, пропаренных бетонов - через 4 ч после твердения в условиях тепловлажностной обработки по режиму 3 + 3 + 6 + 2 ч при температуре изотермической выдержки 80°С и через 28 сут последующего твердения в нормальных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9315"/>
      <w:bookmarkStart w:id="182" w:name="sub_9316"/>
      <w:bookmarkEnd w:id="181"/>
      <w:bookmarkEnd w:id="182"/>
      <w:r>
        <w:rPr>
          <w:rFonts w:cs="Arial" w:ascii="Arial" w:hAnsi="Arial"/>
          <w:sz w:val="20"/>
          <w:szCs w:val="20"/>
        </w:rPr>
        <w:t>10.1.6 Оценку эффективности действия добавок определяют путем сравнения критерия эффективности по ГОСТ 24211 с изменением прочности основного состава по сравнению с контрольным составом Дельта R_t, определяемым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9316"/>
      <w:bookmarkStart w:id="184" w:name="sub_9316"/>
      <w:bookmarkEnd w:id="1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    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 - 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   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12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R  = ────────────── 100,    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12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         осн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t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t - время твердения в нормальных условиях или после пропаривания.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7" w:name="sub_932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10.2 Испытание добавок, повышающих прочность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8" w:name="sub_932"/>
      <w:bookmarkStart w:id="189" w:name="sub_932"/>
      <w:bookmarkEnd w:id="1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повышающих прочность, оценивают по увеличению прочности в возрасте 28 сут в основных составах по сравнению с контрольными.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0" w:name="sub_9321"/>
      <w:bookmarkEnd w:id="190"/>
      <w:r>
        <w:rPr>
          <w:rFonts w:cs="Arial" w:ascii="Arial" w:hAnsi="Arial"/>
          <w:sz w:val="20"/>
          <w:szCs w:val="20"/>
        </w:rPr>
        <w:t>10.2.1 Смеси контрольного стандартного (КС) и основного составов должны иметь одинаковую марку по удобоукладываемости - П3 (П_к2).</w:t>
      </w:r>
    </w:p>
    <w:p>
      <w:pPr>
        <w:pStyle w:val="Normal"/>
        <w:autoSpaceDE w:val="false"/>
        <w:ind w:firstLine="720"/>
        <w:jc w:val="both"/>
        <w:rPr/>
      </w:pPr>
      <w:bookmarkStart w:id="191" w:name="sub_9321"/>
      <w:bookmarkStart w:id="192" w:name="sub_9322"/>
      <w:bookmarkEnd w:id="191"/>
      <w:bookmarkEnd w:id="192"/>
      <w:r>
        <w:rPr>
          <w:rFonts w:cs="Arial" w:ascii="Arial" w:hAnsi="Arial"/>
          <w:sz w:val="20"/>
          <w:szCs w:val="20"/>
        </w:rPr>
        <w:t xml:space="preserve">10.2.2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9322"/>
      <w:bookmarkStart w:id="194" w:name="sub_9323"/>
      <w:bookmarkEnd w:id="193"/>
      <w:bookmarkEnd w:id="194"/>
      <w:r>
        <w:rPr>
          <w:rFonts w:cs="Arial" w:ascii="Arial" w:hAnsi="Arial"/>
          <w:sz w:val="20"/>
          <w:szCs w:val="20"/>
        </w:rPr>
        <w:t>10.2.3 Образцы для испытаний изготавливают по ГОСТ 10180 и ГОСТ 5802.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9323"/>
      <w:bookmarkStart w:id="196" w:name="sub_9324"/>
      <w:bookmarkEnd w:id="195"/>
      <w:bookmarkEnd w:id="196"/>
      <w:r>
        <w:rPr>
          <w:rFonts w:cs="Arial" w:ascii="Arial" w:hAnsi="Arial"/>
          <w:sz w:val="20"/>
          <w:szCs w:val="20"/>
        </w:rPr>
        <w:t>10.2.4 Прочность бетона контрольного и основного составов определяют в 28-суточном возрасте нормального твердения.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7" w:name="sub_9324"/>
      <w:bookmarkStart w:id="198" w:name="sub_9325"/>
      <w:bookmarkEnd w:id="197"/>
      <w:bookmarkEnd w:id="198"/>
      <w:r>
        <w:rPr>
          <w:rFonts w:cs="Arial" w:ascii="Arial" w:hAnsi="Arial"/>
          <w:sz w:val="20"/>
          <w:szCs w:val="20"/>
        </w:rPr>
        <w:t>10.2.5 Оценку эффективности действия добавки проводят путем сравнения критерия эффективности по ГОСТ 24211 с относительной прочностью бетона (раствора) основного и контрольного со ставов Дельта R_28, % определяемой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9325"/>
      <w:bookmarkStart w:id="200" w:name="sub_9325"/>
      <w:bookmarkEnd w:id="2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    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 - 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28     28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13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R  = ───────────── 100.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13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  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933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10.3 Испытание добавок, снижающих проницаемость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933"/>
      <w:bookmarkStart w:id="205" w:name="sub_933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снижающих проницаемость бетонов, оценивают по увеличению марки по водонепроницаемости в основном составе по сравнению с контрольным составом.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6" w:name="sub_9331"/>
      <w:bookmarkEnd w:id="206"/>
      <w:r>
        <w:rPr>
          <w:rFonts w:cs="Arial" w:ascii="Arial" w:hAnsi="Arial"/>
          <w:sz w:val="20"/>
          <w:szCs w:val="20"/>
        </w:rPr>
        <w:t>10.3.1 Смеси контрольного стандартного (КС) и основного составов должны иметь одинаковую величину В/Ц отношения и марку по удобоукладываемости П3 для бетонных смесей, П_К2 - для растворных смесей.</w:t>
      </w:r>
    </w:p>
    <w:p>
      <w:pPr>
        <w:pStyle w:val="Normal"/>
        <w:autoSpaceDE w:val="false"/>
        <w:ind w:firstLine="720"/>
        <w:jc w:val="both"/>
        <w:rPr/>
      </w:pPr>
      <w:bookmarkStart w:id="207" w:name="sub_9331"/>
      <w:bookmarkStart w:id="208" w:name="sub_9332"/>
      <w:bookmarkEnd w:id="207"/>
      <w:bookmarkEnd w:id="208"/>
      <w:r>
        <w:rPr>
          <w:rFonts w:cs="Arial" w:ascii="Arial" w:hAnsi="Arial"/>
          <w:sz w:val="20"/>
          <w:szCs w:val="20"/>
        </w:rPr>
        <w:t xml:space="preserve">10.3.2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9332"/>
      <w:bookmarkStart w:id="210" w:name="sub_9333"/>
      <w:bookmarkEnd w:id="209"/>
      <w:bookmarkEnd w:id="210"/>
      <w:r>
        <w:rPr>
          <w:rFonts w:cs="Arial" w:ascii="Arial" w:hAnsi="Arial"/>
          <w:sz w:val="20"/>
          <w:szCs w:val="20"/>
        </w:rPr>
        <w:t>10.3.3 Образцы для испытаний на водонепроницаемость изготавливают и испытывают по ГОСТ 12730.5.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9333"/>
      <w:bookmarkStart w:id="212" w:name="sub_9334"/>
      <w:bookmarkEnd w:id="211"/>
      <w:bookmarkEnd w:id="212"/>
      <w:r>
        <w:rPr>
          <w:rFonts w:cs="Arial" w:ascii="Arial" w:hAnsi="Arial"/>
          <w:sz w:val="20"/>
          <w:szCs w:val="20"/>
        </w:rPr>
        <w:t>10.3.4 Оценку эффективности действия добавок проводят путем сравнения марок по водонепроницаемости в основном и контрольном составах с критерием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9334"/>
      <w:bookmarkStart w:id="214" w:name="sub_9334"/>
      <w:bookmarkEnd w:id="2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5" w:name="sub_934"/>
      <w:bookmarkEnd w:id="215"/>
      <w:r>
        <w:rPr>
          <w:rFonts w:cs="Arial" w:ascii="Arial" w:hAnsi="Arial"/>
          <w:b/>
          <w:bCs/>
          <w:color w:val="000080"/>
          <w:sz w:val="20"/>
          <w:szCs w:val="20"/>
        </w:rPr>
        <w:t>10.4 Испытание добавок, повышающих защитные свойства бетона по отношению к стальной арматуре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6" w:name="sub_934"/>
      <w:bookmarkStart w:id="217" w:name="sub_934"/>
      <w:bookmarkEnd w:id="2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повышающих защитные свойства бетонов (растворов) по отношению к стальной арматуре, определяют по изменению плотности электрического тока, проходящего через арматуру, и потенциала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8" w:name="sub_9341"/>
      <w:bookmarkEnd w:id="218"/>
      <w:r>
        <w:rPr>
          <w:rFonts w:cs="Arial" w:ascii="Arial" w:hAnsi="Arial"/>
          <w:sz w:val="20"/>
          <w:szCs w:val="20"/>
        </w:rPr>
        <w:t>10.4.1 Для изготовления составов тяжелых и легких бетонов используют крупный заполнитель фракции 5 - 10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9" w:name="sub_9341"/>
      <w:bookmarkEnd w:id="219"/>
      <w:r>
        <w:rPr>
          <w:rFonts w:cs="Arial" w:ascii="Arial" w:hAnsi="Arial"/>
          <w:sz w:val="20"/>
          <w:szCs w:val="20"/>
        </w:rPr>
        <w:t>Изготавливают стальные стержни длиной 140 мм и диаметром 3 - 6 мм, которые обрабатывают в соответствии с требованиями СТ СЭВ 4421.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Приготавливают бетонные смеси основных составов с применением комплексного модификатора, состоящего из хлорида кальция в количестве 3 - 5% массы цемента и добавки, повышающей защитные свойства бетона по отношению к стальной арматуре, с дозировкой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 Марка бетонной смеси по удобоукладываемости - П3.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 бетонной смеси готовят образцы-балочки размером 40 x 40 x 160 мм, в которых по центральной оси располагают стальные стержни.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Образцы подвергают тепловой обработке и/или оставляют твердеть в нормальных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Образцы испытывают в возрасте 28 сут. С этой целью скалывают образец, оголяя с торца арматурный стержень на 2 - 4 см. Дальнейшие испытания выполняют по СТ СЭВ 4421.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0" w:name="sub_9342"/>
      <w:bookmarkEnd w:id="220"/>
      <w:r>
        <w:rPr>
          <w:rFonts w:cs="Arial" w:ascii="Arial" w:hAnsi="Arial"/>
          <w:sz w:val="20"/>
          <w:szCs w:val="20"/>
        </w:rPr>
        <w:t>10.4.2 В журнале испытаний дополнительно фиксируют полученные значения плотности тока пассивации и потенциала пассивации стали.</w:t>
      </w:r>
    </w:p>
    <w:p>
      <w:pPr>
        <w:pStyle w:val="Normal"/>
        <w:autoSpaceDE w:val="false"/>
        <w:ind w:firstLine="720"/>
        <w:jc w:val="both"/>
        <w:rPr/>
      </w:pPr>
      <w:bookmarkStart w:id="221" w:name="sub_9342"/>
      <w:bookmarkStart w:id="222" w:name="sub_9343"/>
      <w:bookmarkEnd w:id="221"/>
      <w:bookmarkEnd w:id="222"/>
      <w:r>
        <w:rPr>
          <w:rFonts w:cs="Arial" w:ascii="Arial" w:hAnsi="Arial"/>
          <w:sz w:val="20"/>
          <w:szCs w:val="20"/>
        </w:rPr>
        <w:t xml:space="preserve">10.4.3 Оценку эффективности действия добавок проводят путем сравнения показателей, указанных в </w:t>
      </w:r>
      <w:hyperlink w:anchor="sub_93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10.4.2</w:t>
        </w:r>
      </w:hyperlink>
      <w:r>
        <w:rPr>
          <w:rFonts w:cs="Arial" w:ascii="Arial" w:hAnsi="Arial"/>
          <w:sz w:val="20"/>
          <w:szCs w:val="20"/>
        </w:rPr>
        <w:t>, с критериями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3" w:name="sub_9343"/>
      <w:bookmarkStart w:id="224" w:name="sub_9343"/>
      <w:bookmarkEnd w:id="2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5" w:name="sub_935"/>
      <w:bookmarkEnd w:id="225"/>
      <w:r>
        <w:rPr>
          <w:rFonts w:cs="Arial" w:ascii="Arial" w:hAnsi="Arial"/>
          <w:b/>
          <w:bCs/>
          <w:color w:val="000080"/>
          <w:sz w:val="20"/>
          <w:szCs w:val="20"/>
        </w:rPr>
        <w:t>10.5 Испытание добавок, повышающих стойкость бетонов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6" w:name="sub_935"/>
      <w:bookmarkStart w:id="227" w:name="sub_935"/>
      <w:bookmarkEnd w:id="2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9351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10.5.1 Испытание добавок, повышающих морозостойкость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9351"/>
      <w:bookmarkStart w:id="230" w:name="sub_9351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Эффективность действия добавок, повышающих морозостойкость бетонов (растворов), оценивают по увеличению марки бетона по морозостойкости в основном составе с дозировкой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 по сравнению с контрольным составом.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Смеси контрольного стандартного (КС) и основного составов должны иметь одинаковую марку по удобоукладываемости П3 (П_к2).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Образцы для испытаний на морозостойкость изготавливают и испытывают по ГОСТ 10060.0 - ГОСТ 10060.2.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Оценку эффективности действия добавок проводят путем сравнения марок по морозостойкости в основном и контрольном составах с критерием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9352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10.5.2 Испытание добавок, повышающих сульфатостойкость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9352"/>
      <w:bookmarkStart w:id="233" w:name="sub_9352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повышающих стойкость бетонов в сульфатных средах, проверяют по ГОСТ 27677 и оценивают по критерию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9353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10.5.3 Испытание добавок, повышающих стойкость при коррозии, вызываемой реакцией взаимодействия кремнезема заполнителей со щелочами цементов и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9353"/>
      <w:bookmarkStart w:id="236" w:name="sub_9353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добавок, снижающих развитие коррозии, вызываемой реакцией взаимодействия кремнезема заполнителей со щелочами цементов и добавок, определяют ускоренным методом с измерением деформаций бетона по ГОСТ 8269.0. При этом заполнитель бетона в контрольном и основном составах должен соответствовать требованиям таблицы 7 ГОСТ 8269.0.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Оптимальную дозировку добавки принимают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 Деформации контрольного образца должны быть в пределах 0,1% - 0,2%.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Оценку эффективности добавки проводят путем сравнения деформаций в основном составе с критерием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7" w:name="sub_936"/>
      <w:bookmarkEnd w:id="237"/>
      <w:r>
        <w:rPr>
          <w:rFonts w:cs="Arial" w:ascii="Arial" w:hAnsi="Arial"/>
          <w:b/>
          <w:bCs/>
          <w:color w:val="000080"/>
          <w:sz w:val="20"/>
          <w:szCs w:val="20"/>
        </w:rPr>
        <w:t>10.6 Испытание добавок, регулирующих процессы усадки и расширения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8" w:name="sub_936"/>
      <w:bookmarkStart w:id="239" w:name="sub_936"/>
      <w:bookmarkEnd w:id="2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регулирующих процессы усадки и расширения бетонов (растворов), оценивают по величинам деформации усадки и/или расширения образцов.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0" w:name="sub_9361"/>
      <w:bookmarkEnd w:id="240"/>
      <w:r>
        <w:rPr>
          <w:rFonts w:cs="Arial" w:ascii="Arial" w:hAnsi="Arial"/>
          <w:sz w:val="20"/>
          <w:szCs w:val="20"/>
        </w:rPr>
        <w:t>10.6.1 Основной состав растворной смеси (Ц:П =1:1; В/Ц = 0,3), предназначенный для определения величины расширения образцов, должен иметь подвижность П_к = 2 - 4 см.</w:t>
      </w:r>
    </w:p>
    <w:p>
      <w:pPr>
        <w:pStyle w:val="Normal"/>
        <w:autoSpaceDE w:val="false"/>
        <w:ind w:firstLine="720"/>
        <w:jc w:val="both"/>
        <w:rPr/>
      </w:pPr>
      <w:bookmarkStart w:id="241" w:name="sub_9361"/>
      <w:bookmarkEnd w:id="241"/>
      <w:r>
        <w:rPr>
          <w:rFonts w:cs="Arial" w:ascii="Arial" w:hAnsi="Arial"/>
          <w:sz w:val="20"/>
          <w:szCs w:val="20"/>
        </w:rPr>
        <w:t xml:space="preserve">Дозировку расширяющей добавки определяют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2" w:name="sub_9362"/>
      <w:bookmarkEnd w:id="242"/>
      <w:r>
        <w:rPr>
          <w:rFonts w:cs="Arial" w:ascii="Arial" w:hAnsi="Arial"/>
          <w:sz w:val="20"/>
          <w:szCs w:val="20"/>
        </w:rPr>
        <w:t>10.6.2 Из смесей основного состава изготавливают образцы для определения линейных деформаций по следующей методике.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3" w:name="sub_9362"/>
      <w:bookmarkStart w:id="244" w:name="sub_93621"/>
      <w:bookmarkEnd w:id="243"/>
      <w:bookmarkEnd w:id="244"/>
      <w:r>
        <w:rPr>
          <w:rFonts w:cs="Arial" w:ascii="Arial" w:hAnsi="Arial"/>
          <w:sz w:val="20"/>
          <w:szCs w:val="20"/>
        </w:rPr>
        <w:t>10.6.2.1 Изготовление и хранение образцов производят по ГОСТ 310.4.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5" w:name="sub_93621"/>
      <w:bookmarkStart w:id="246" w:name="sub_93622"/>
      <w:bookmarkEnd w:id="245"/>
      <w:bookmarkEnd w:id="246"/>
      <w:r>
        <w:rPr>
          <w:rFonts w:cs="Arial" w:ascii="Arial" w:hAnsi="Arial"/>
          <w:sz w:val="20"/>
          <w:szCs w:val="20"/>
        </w:rPr>
        <w:t>10.6.2.2 После (24 +- 2) ч хранения образцов в ванне с гидравлическим затвором образцы расформовывают и замеряют их длину n_1.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7" w:name="sub_93622"/>
      <w:bookmarkEnd w:id="247"/>
      <w:r>
        <w:rPr>
          <w:rFonts w:cs="Arial" w:ascii="Arial" w:hAnsi="Arial"/>
          <w:sz w:val="20"/>
          <w:szCs w:val="20"/>
        </w:rPr>
        <w:t>После замера образцы погружают в ванну с водой по ГОСТ 23732 в горизонтальном положении.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8" w:name="sub_93623"/>
      <w:bookmarkEnd w:id="248"/>
      <w:r>
        <w:rPr>
          <w:rFonts w:cs="Arial" w:ascii="Arial" w:hAnsi="Arial"/>
          <w:sz w:val="20"/>
          <w:szCs w:val="20"/>
        </w:rPr>
        <w:t>10.6.2.3 По истечении 28 сут образцы извлекают из воды и замеряют длину n_2.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9" w:name="sub_93623"/>
      <w:bookmarkStart w:id="250" w:name="sub_93624"/>
      <w:bookmarkEnd w:id="249"/>
      <w:bookmarkEnd w:id="250"/>
      <w:r>
        <w:rPr>
          <w:rFonts w:cs="Arial" w:ascii="Arial" w:hAnsi="Arial"/>
          <w:sz w:val="20"/>
          <w:szCs w:val="20"/>
        </w:rPr>
        <w:t>10.6.2.4 Линейное расширение образцов Дельта l, %,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1" w:name="sub_93624"/>
      <w:bookmarkStart w:id="252" w:name="sub_93624"/>
      <w:bookmarkEnd w:id="2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- 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3" w:name="sub_14"/>
      <w:bookmarkEnd w:id="2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l = ─────── 100.  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4" w:name="sub_14"/>
      <w:bookmarkEnd w:id="2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5" w:name="sub_9363"/>
      <w:bookmarkEnd w:id="255"/>
      <w:r>
        <w:rPr>
          <w:rFonts w:cs="Arial" w:ascii="Arial" w:hAnsi="Arial"/>
          <w:sz w:val="20"/>
          <w:szCs w:val="20"/>
        </w:rPr>
        <w:t>10.6.3 Эффективность действия добавки оценивают путем сравнения линейного расширения образцов с критерием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6" w:name="sub_9363"/>
      <w:bookmarkStart w:id="257" w:name="sub_9363"/>
      <w:bookmarkEnd w:id="2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8" w:name="sub_950"/>
      <w:bookmarkEnd w:id="258"/>
      <w:r>
        <w:rPr>
          <w:rFonts w:cs="Arial" w:ascii="Arial" w:hAnsi="Arial"/>
          <w:b/>
          <w:bCs/>
          <w:color w:val="000080"/>
          <w:sz w:val="20"/>
          <w:szCs w:val="20"/>
        </w:rPr>
        <w:t>11 Методы испытаний добавок, придающих бетонам специальные свойства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9" w:name="sub_950"/>
      <w:bookmarkStart w:id="260" w:name="sub_950"/>
      <w:bookmarkEnd w:id="2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1" w:name="sub_9501"/>
      <w:bookmarkEnd w:id="261"/>
      <w:r>
        <w:rPr>
          <w:rFonts w:cs="Arial" w:ascii="Arial" w:hAnsi="Arial"/>
          <w:b/>
          <w:bCs/>
          <w:color w:val="000080"/>
          <w:sz w:val="20"/>
          <w:szCs w:val="20"/>
        </w:rPr>
        <w:t>11.1 Испытание противоморозных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2" w:name="sub_9501"/>
      <w:bookmarkStart w:id="263" w:name="sub_9501"/>
      <w:bookmarkEnd w:id="2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противоморозных добавок определяют по прочности бетона, твердевшего при отрицательной температуре, в сравнении с прочностью бетона, твердевшего в нормальных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4" w:name="sub_95011"/>
      <w:bookmarkEnd w:id="264"/>
      <w:r>
        <w:rPr>
          <w:rFonts w:cs="Arial" w:ascii="Arial" w:hAnsi="Arial"/>
          <w:sz w:val="20"/>
          <w:szCs w:val="20"/>
        </w:rPr>
        <w:t>11.1.1 Контрольный стандартный состав (КС) бетонной смеси должен иметь марку по удобоукладываемости П3, растворной смеси - П_к2.</w:t>
      </w:r>
    </w:p>
    <w:p>
      <w:pPr>
        <w:pStyle w:val="Normal"/>
        <w:autoSpaceDE w:val="false"/>
        <w:ind w:firstLine="720"/>
        <w:jc w:val="both"/>
        <w:rPr/>
      </w:pPr>
      <w:bookmarkStart w:id="265" w:name="sub_95011"/>
      <w:bookmarkStart w:id="266" w:name="sub_95012"/>
      <w:bookmarkEnd w:id="265"/>
      <w:bookmarkEnd w:id="266"/>
      <w:r>
        <w:rPr>
          <w:rFonts w:cs="Arial" w:ascii="Arial" w:hAnsi="Arial"/>
          <w:sz w:val="20"/>
          <w:szCs w:val="20"/>
        </w:rPr>
        <w:t xml:space="preserve">11.1.2 Основной состав смеси изготавливают путем введения в контрольный состав оптимального количества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7" w:name="sub_95012"/>
      <w:bookmarkStart w:id="268" w:name="sub_95013"/>
      <w:bookmarkEnd w:id="267"/>
      <w:bookmarkEnd w:id="268"/>
      <w:r>
        <w:rPr>
          <w:rFonts w:cs="Arial" w:ascii="Arial" w:hAnsi="Arial"/>
          <w:sz w:val="20"/>
          <w:szCs w:val="20"/>
        </w:rPr>
        <w:t>11.1.3 Из смесей контрольного и основного составов отбирают пробы для изготовления образцов для испытаний на прочность на сжатие. Образцы контрольного состава должны 28 сут твердеть в нормальных условиях. Образцы основного состава непосредственно после изготовления должны быть помещены в морозильную камеру с расчетной отрицательной температурой (соответствующей рекомендуемой дозировке испытываемой добавки) на 28 сут и испытаны после оттаивания на воздухе при температуре (20 +- 2)°С в течение 3 - 4 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9" w:name="sub_95013"/>
      <w:bookmarkStart w:id="270" w:name="sub_95014"/>
      <w:bookmarkEnd w:id="269"/>
      <w:bookmarkEnd w:id="270"/>
      <w:r>
        <w:rPr>
          <w:rFonts w:cs="Arial" w:ascii="Arial" w:hAnsi="Arial"/>
          <w:sz w:val="20"/>
          <w:szCs w:val="20"/>
        </w:rPr>
        <w:t>11.1.4 Оценку эффективности действия добавок проводят путем сравнения критерия эффективности по ГОСТ 24211 с изменением прочности основного состава по сравнению с контрольным, рассчитываемым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95014"/>
      <w:bookmarkStart w:id="272" w:name="sub_95014"/>
      <w:bookmarkEnd w:id="2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   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  - 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28    28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15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 R = ──────────── 100.                      (5)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15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5" w:name="sub_9502"/>
      <w:bookmarkEnd w:id="275"/>
      <w:r>
        <w:rPr>
          <w:rFonts w:cs="Arial" w:ascii="Arial" w:hAnsi="Arial"/>
          <w:b/>
          <w:bCs/>
          <w:color w:val="000080"/>
          <w:sz w:val="20"/>
          <w:szCs w:val="20"/>
        </w:rPr>
        <w:t>11.2 Испытание гидрофобизирующих добавок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6" w:name="sub_9502"/>
      <w:bookmarkStart w:id="277" w:name="sub_9502"/>
      <w:bookmarkEnd w:id="2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гидрофобизирующей добавки определяют по степени уменьшения водопоглощения бетона.</w:t>
      </w:r>
    </w:p>
    <w:p>
      <w:pPr>
        <w:pStyle w:val="Normal"/>
        <w:autoSpaceDE w:val="false"/>
        <w:ind w:firstLine="720"/>
        <w:jc w:val="both"/>
        <w:rPr/>
      </w:pPr>
      <w:bookmarkStart w:id="278" w:name="sub_95021"/>
      <w:bookmarkEnd w:id="278"/>
      <w:r>
        <w:rPr>
          <w:rFonts w:cs="Arial" w:ascii="Arial" w:hAnsi="Arial"/>
          <w:sz w:val="20"/>
          <w:szCs w:val="20"/>
        </w:rPr>
        <w:t xml:space="preserve">11.2.1 Приготавливают смеси контрольного и основного составов с дозировкой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 с маркой по подвижности П3 (П_к2).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9" w:name="sub_95021"/>
      <w:bookmarkStart w:id="280" w:name="sub_95022"/>
      <w:bookmarkEnd w:id="279"/>
      <w:bookmarkEnd w:id="280"/>
      <w:r>
        <w:rPr>
          <w:rFonts w:cs="Arial" w:ascii="Arial" w:hAnsi="Arial"/>
          <w:sz w:val="20"/>
          <w:szCs w:val="20"/>
        </w:rPr>
        <w:t>11.2.2 Из смесей изготавливают образцы для испытания на водопоглощение.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1" w:name="sub_95022"/>
      <w:bookmarkStart w:id="282" w:name="sub_95023"/>
      <w:bookmarkEnd w:id="281"/>
      <w:bookmarkEnd w:id="282"/>
      <w:r>
        <w:rPr>
          <w:rFonts w:cs="Arial" w:ascii="Arial" w:hAnsi="Arial"/>
          <w:sz w:val="20"/>
          <w:szCs w:val="20"/>
        </w:rPr>
        <w:t>11.2.3 По окончании твердения в соответствии с требованиями нормативного документа в течение 28 сут образцы испытывают на водопоглощение по ГОСТ 12730.3.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3" w:name="sub_95023"/>
      <w:bookmarkEnd w:id="283"/>
      <w:r>
        <w:rPr>
          <w:rFonts w:cs="Arial" w:ascii="Arial" w:hAnsi="Arial"/>
          <w:sz w:val="20"/>
          <w:szCs w:val="20"/>
        </w:rPr>
        <w:t>При этом образцы контрольного состава выдерживают в воде до полного насыщения, основного состава - в течение 28 сут.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Показатель уменьшения водопоглощения П_w,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16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 = ───────,                               (6)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16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W      - водопоглощение образцов контрольного состава, % по массе;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W      - водопоглощение образцов основного состава, % по массе.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6" w:name="sub_95024"/>
      <w:bookmarkEnd w:id="286"/>
      <w:r>
        <w:rPr>
          <w:rFonts w:cs="Arial" w:ascii="Arial" w:hAnsi="Arial"/>
          <w:sz w:val="20"/>
          <w:szCs w:val="20"/>
        </w:rPr>
        <w:t>11.2.4 Оценку эффективности добавок производят путем сравнения величины П_w с критерием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95024"/>
      <w:bookmarkStart w:id="288" w:name="sub_95024"/>
      <w:bookmarkEnd w:id="28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9" w:name="sub_9503"/>
      <w:bookmarkEnd w:id="289"/>
      <w:r>
        <w:rPr>
          <w:rFonts w:cs="Arial" w:ascii="Arial" w:hAnsi="Arial"/>
          <w:b/>
          <w:bCs/>
          <w:color w:val="000080"/>
          <w:sz w:val="20"/>
          <w:szCs w:val="20"/>
        </w:rPr>
        <w:t>11.3 Испытание добавок, обеспечивающих биостойкость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0" w:name="sub_9503"/>
      <w:bookmarkStart w:id="291" w:name="sub_9503"/>
      <w:bookmarkEnd w:id="2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обеспечивающих биостойкость бетонов (растворов), определяют по следующей методике.</w:t>
      </w:r>
    </w:p>
    <w:p>
      <w:pPr>
        <w:pStyle w:val="Normal"/>
        <w:autoSpaceDE w:val="false"/>
        <w:ind w:firstLine="720"/>
        <w:jc w:val="both"/>
        <w:rPr/>
      </w:pPr>
      <w:bookmarkStart w:id="292" w:name="sub_95031"/>
      <w:bookmarkEnd w:id="292"/>
      <w:r>
        <w:rPr>
          <w:rFonts w:cs="Arial" w:ascii="Arial" w:hAnsi="Arial"/>
          <w:sz w:val="20"/>
          <w:szCs w:val="20"/>
        </w:rPr>
        <w:t xml:space="preserve">11.3.1 Образцы основного состава размером 10 x 10 x 30(60) мм изготавливают из растворной смеси Ц:П = 1:3 с маркой по подвижности П_к2 и оптимальной дозировкой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3" w:name="sub_95031"/>
      <w:bookmarkStart w:id="294" w:name="sub_95032"/>
      <w:bookmarkEnd w:id="293"/>
      <w:bookmarkEnd w:id="294"/>
      <w:r>
        <w:rPr>
          <w:rFonts w:cs="Arial" w:ascii="Arial" w:hAnsi="Arial"/>
          <w:sz w:val="20"/>
          <w:szCs w:val="20"/>
        </w:rPr>
        <w:t>11.3.2 После твердения в нормальных условиях в течение 28 сут образцы испытывают по ГОСТ 9.048, погружая их в агрессивный раствор гранью 10 x 30(60) мм на 1/2 высоты.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5" w:name="sub_95032"/>
      <w:bookmarkStart w:id="296" w:name="sub_95033"/>
      <w:bookmarkEnd w:id="295"/>
      <w:bookmarkEnd w:id="296"/>
      <w:r>
        <w:rPr>
          <w:rFonts w:cs="Arial" w:ascii="Arial" w:hAnsi="Arial"/>
          <w:sz w:val="20"/>
          <w:szCs w:val="20"/>
        </w:rPr>
        <w:t>11.3.3 Оценку эффективности действия добавок проводят по критерию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95033"/>
      <w:bookmarkStart w:id="298" w:name="sub_95033"/>
      <w:bookmarkEnd w:id="2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9" w:name="sub_9504"/>
      <w:bookmarkEnd w:id="299"/>
      <w:r>
        <w:rPr>
          <w:rFonts w:cs="Arial" w:ascii="Arial" w:hAnsi="Arial"/>
          <w:b/>
          <w:bCs/>
          <w:color w:val="000080"/>
          <w:sz w:val="20"/>
          <w:szCs w:val="20"/>
        </w:rPr>
        <w:t>11.4 Испытание добавок, обеспечивающих высолостойкость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0" w:name="sub_9504"/>
      <w:bookmarkStart w:id="301" w:name="sub_9504"/>
      <w:bookmarkEnd w:id="3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Эффективность действия добавок, обеспечивающих высолостойкость бетонов, определяют по следующей методике.</w:t>
      </w:r>
    </w:p>
    <w:p>
      <w:pPr>
        <w:pStyle w:val="Normal"/>
        <w:autoSpaceDE w:val="false"/>
        <w:ind w:firstLine="720"/>
        <w:jc w:val="both"/>
        <w:rPr/>
      </w:pPr>
      <w:bookmarkStart w:id="302" w:name="sub_95041"/>
      <w:bookmarkEnd w:id="302"/>
      <w:r>
        <w:rPr>
          <w:rFonts w:cs="Arial" w:ascii="Arial" w:hAnsi="Arial"/>
          <w:sz w:val="20"/>
          <w:szCs w:val="20"/>
        </w:rPr>
        <w:t xml:space="preserve">11.4.1 Образцы основного состава с дозировкой добавки по </w:t>
      </w:r>
      <w:hyperlink w:anchor="sub_7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7.4</w:t>
        </w:r>
      </w:hyperlink>
      <w:r>
        <w:rPr>
          <w:rFonts w:cs="Arial" w:ascii="Arial" w:hAnsi="Arial"/>
          <w:sz w:val="20"/>
          <w:szCs w:val="20"/>
        </w:rPr>
        <w:t xml:space="preserve"> настоящего стандарта размером 40 x 130 x 160 мм изготавливают из растворной смеси (цемент-песок) состава 1:4 с маркой по подвижности П_к2. Растворная смесь должна содержать не менее 1% массы цемента свободных щелочей в пересчете на Na2О (с учетом щелочей, содержащихся в цементе).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3" w:name="sub_95041"/>
      <w:bookmarkStart w:id="304" w:name="sub_95042"/>
      <w:bookmarkEnd w:id="303"/>
      <w:bookmarkEnd w:id="304"/>
      <w:r>
        <w:rPr>
          <w:rFonts w:cs="Arial" w:ascii="Arial" w:hAnsi="Arial"/>
          <w:sz w:val="20"/>
          <w:szCs w:val="20"/>
        </w:rPr>
        <w:t>11.4.2 После твердения в нормальных условиях в течение 28 сут образцы погружают в дистиллированную воду на глубину 3 см (гранью размером 40 x 130 мм).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5" w:name="sub_95042"/>
      <w:bookmarkEnd w:id="305"/>
      <w:r>
        <w:rPr>
          <w:rFonts w:cs="Arial" w:ascii="Arial" w:hAnsi="Arial"/>
          <w:sz w:val="20"/>
          <w:szCs w:val="20"/>
        </w:rPr>
        <w:t>Испытание проводят в лабораторном помещении с температурой (20 +- 2)°С и относительной влажностью воздуха (60 +- 10)%. Уровень воды поддерживают постоянным.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6" w:name="sub_95043"/>
      <w:bookmarkEnd w:id="306"/>
      <w:r>
        <w:rPr>
          <w:rFonts w:cs="Arial" w:ascii="Arial" w:hAnsi="Arial"/>
          <w:sz w:val="20"/>
          <w:szCs w:val="20"/>
        </w:rPr>
        <w:t>11.4.3 Через 7 сут испытаний определяют визуально наличие высолов на поверхности бетона.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7" w:name="sub_95043"/>
      <w:bookmarkStart w:id="308" w:name="sub_95044"/>
      <w:bookmarkEnd w:id="307"/>
      <w:bookmarkEnd w:id="308"/>
      <w:r>
        <w:rPr>
          <w:rFonts w:cs="Arial" w:ascii="Arial" w:hAnsi="Arial"/>
          <w:sz w:val="20"/>
          <w:szCs w:val="20"/>
        </w:rPr>
        <w:t>11.4.4 Оценку эффективности действия добавок проводят по критериям эффективности по ГОСТ 24211.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95044"/>
      <w:bookmarkStart w:id="310" w:name="sub_95044"/>
      <w:bookmarkEnd w:id="3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1" w:name="sub_1000"/>
      <w:bookmarkEnd w:id="31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2" w:name="sub_1000"/>
      <w:bookmarkEnd w:id="312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Перечень нормативных документов, ссылки на которые приведены в настоящем стандарте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9.048-89     ЕСЗКС.  Изделия  технические.   Методы   лабораторных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испытаний на стойкость к воздействию плесневых грибов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9.053-75     ЕСЗКС.  Материалы  неметаллические  и  изделия  с  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применением. Методы испытаний  на  микробиологическую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стойкость в природных условиях в атмосфере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310.4-81     Цементы. Методы  определения  предела  прочности  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изгибе и сжатии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5802-86      Растворы строительные.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6732.2-89    Красители органические,  продукты  промежуточные 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красителей,   вещества    текстильно-вспомогательные.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Методы отбора проб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7473-94      Смеси бетонные.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8267-93      Щебень  и  гравий  из  плотных   горных     пород для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строительных работ.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8269.0-97    Щебень и гравий из плотных  горных  пород  и  отходов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промышленного производства  для  строительных 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Методы физико-механических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8736-93      Песок для строительных работ.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9757-90      Гравий,  щебень  и  песок   искусственные   пористые.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10060.0-95   Бетоны.  Методы  определения  морозостойкости.  Общие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10060.1-95   Бетоны. Базовый метод определения морозостойкости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10060.2-95   Бетоны. Ускоренные методы определения морозостойкости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многократном замораживании и оттаивании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10060.3-95   Бетоны.    Дилатометрический    метод     ускоренного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определения морозостойкости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10060.4-95   Бетоны.  Структурно-механический  метод   ускоренного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определения морозостойкости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10178-85     Портландцемент  и  шлакопортландцемент.   Технические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10180-90     Бетоны. Методы определения прочности  по  контрольным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10181-2000   Смеси бетонные.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12730.3-78   Бетоны. Метод определения водопоглощения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12730.5-84   Бетоны. Методы определения водонепроницаемости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12852.0-77   Бетон ячеистый. Общие требования к методам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23732-79     Вода для бетонов и растворов.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24211-2003   Добавки для бетонов и строительных  растворов.  Общие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25485-89     Бетоны ячеистые.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27006-86     Бетоны. Правила подбора состава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27677-88     Защита от коррозии  в  строительстве.  Бетоны.  Общие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требования к проведению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28013-98     Растворы строительные. Общие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 СЭВ 4421-83    Защита от коррозии в строительстве. Защитные свойства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бетона   по   отношению    к       стальной арматуре.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Электрохимический метод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При пользовании настоящим стандартом целесообразно проверить действие ссылочных стандартов по указателю "Государственные стандарты", составленному по состоянию на 1 января текущего года, и по соответствующим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2006-08-16T20:53:00Z</dcterms:created>
  <dc:creator>Виктор</dc:creator>
  <dc:description/>
  <dc:language>ru-RU</dc:language>
  <cp:lastModifiedBy>Виктор</cp:lastModifiedBy>
  <dcterms:modified xsi:type="dcterms:W3CDTF">2006-08-16T20:53:00Z</dcterms:modified>
  <cp:revision>2</cp:revision>
  <dc:subject/>
  <dc:title/>
</cp:coreProperties>
</file>