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29167-91</w:t>
        <w:br/>
        <w:t>"Бетоны. Методы определения характеристик трещиностойкости (вязкости разрушения) при статическом нагружении"</w:t>
        <w:br/>
        <w:t>(утв. постановлением Госстроя СССР от 25 ноября 1991 г. N 13)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Concretes. Methods for determination of fracture toughness characteristics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ведения 1 июля 1992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Образцы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Испытательное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Обозначения величин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Термины и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Определение        характеристик         трещиностойкости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равновесных испытаниях образцов с фиксацией  размеров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развивающейся  магистральной  трещины  и  соответствующих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значений прилагаемой нагрузки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Определение предела прочности на растяжение  и начального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модуля упругости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Испытательное оборудование для определения  характеристик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трещиностойкости  при  равновесных  испытаниях   образцов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типа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Поправка на массу образца и дополнительного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бетоны всех видов (кроме ячеистых), применяемых в строительстве, и устанавливает методы их испытаний для определения силовых и энергетических характеристик трещиностойкости при статическом кратковременном нагружении.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рекомендуемыми.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Обозначения, применяемые в настоящем стандарте,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 xml:space="preserve">. Пояснения к терминам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Характеристики трещиностойкости определяют при равновесных и неравновесных механических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Равновесные испытания на стадии локального деформирования образца характеризуются обеспечением адекватности изменения внешних сил внутренним усилиям сопротивляемости материала с соответствующим статическим развитием магистральной трещины.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Неравновесные испытания характеризуются потерей устойчивости процесса деформирования образца в момент локализации деформации по достижении максимальной нагрузки, с соответствующим динамическим развитием магистральной трещины.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2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 Для  определения  характеристик  трещиностойкости   испытывают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End w:id="6"/>
      <w:r>
        <w:rPr>
          <w:rFonts w:cs="Courier New" w:ascii="Courier New" w:hAnsi="Courier New"/>
          <w:sz w:val="20"/>
          <w:szCs w:val="20"/>
          <w:lang w:val="ru-RU" w:eastAsia="ru-RU"/>
        </w:rPr>
        <w:t>образцы с  начальным  надрезом.  При  равновесных  испытаниях  записывают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диаграмму F-V; при неравновесных испытаниях фиксируют значение F_с.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проведение равновесных испытаний с фиксацией текущих размеров развивающейся магистральной трещины (а_ij) и соответствующих значений прилагаемой нагрузки (F_ij) согласно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3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По результатам испытаний определяют следующие основные  силовые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"/>
      <w:bookmarkEnd w:id="8"/>
      <w:r>
        <w:rPr>
          <w:rFonts w:cs="Courier New" w:ascii="Courier New" w:hAnsi="Courier New"/>
          <w:sz w:val="20"/>
          <w:szCs w:val="20"/>
          <w:lang w:val="ru-RU" w:eastAsia="ru-RU"/>
        </w:rPr>
        <w:t>- в терминах коэффициентов интенсивности  напряжений (К),  энергетические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 в  терминах   удельных   энергозатрат  (G)   и   джей-интеграла   (J),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трещиностойкости: К_c,  K_с,  K_i,  G_F,  G_i,  G_ce, J_i,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X_F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Значения R_bt, R_btf, E_в определяют по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Определяемые по настоящему стандарту характеристики трещиностойкости (наряду с другими характеристиками механических свойств) используют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сравнения различных вариантов состава, технологических процессов изготовления и контроля качества бетонов;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сопоставления бетонов при обосновании их выбора для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расчетов конструкций с учетом их дефектности и условий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анализа причин разрушений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2. Образцы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00"/>
      <w:bookmarkStart w:id="13" w:name="sub_2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" w:name="sub_21"/>
      <w:bookmarkEnd w:id="14"/>
      <w:r>
        <w:rPr>
          <w:rFonts w:cs="Arial" w:ascii="Arial" w:hAnsi="Arial"/>
          <w:sz w:val="20"/>
          <w:szCs w:val="20"/>
        </w:rPr>
        <w:t>2.1. Для определения характеристик трещиностойкости при равновесных испытаниях применяют образцы типа 1 - для испытаний на изгиб (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5" w:name="sub_21"/>
      <w:bookmarkStart w:id="16" w:name="sub_22"/>
      <w:bookmarkEnd w:id="15"/>
      <w:bookmarkEnd w:id="16"/>
      <w:r>
        <w:rPr>
          <w:rFonts w:cs="Arial" w:ascii="Arial" w:hAnsi="Arial"/>
          <w:sz w:val="20"/>
          <w:szCs w:val="20"/>
        </w:rPr>
        <w:t>2.2. Для определения характеристик трещиностойкости при неравновесных испытаниях применяют образцы типов 1 - для испытаний на изгиб (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), 2 - для испытаний на осевое растяжение (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), 3 - для испытаний на внецентренное сжатие (</w:t>
      </w:r>
      <w:hyperlink w:anchor="sub_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), 4 - для испытаний на растяжение при раскалывании (</w:t>
      </w:r>
      <w:hyperlink w:anchor="sub_7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7" w:name="sub_22"/>
      <w:bookmarkStart w:id="18" w:name="sub_23"/>
      <w:bookmarkEnd w:id="17"/>
      <w:bookmarkEnd w:id="18"/>
      <w:r>
        <w:rPr>
          <w:rFonts w:cs="Arial" w:ascii="Arial" w:hAnsi="Arial"/>
          <w:sz w:val="20"/>
          <w:szCs w:val="20"/>
        </w:rPr>
        <w:t xml:space="preserve">2.3. Соотношение размеров и схемы нагружения образцов приведены на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1-4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3"/>
      <w:bookmarkEnd w:id="19"/>
      <w:r>
        <w:rPr>
          <w:rFonts w:cs="Arial" w:ascii="Arial" w:hAnsi="Arial"/>
          <w:sz w:val="20"/>
          <w:szCs w:val="20"/>
        </w:rPr>
        <w:t>Минимальные размеры образцов и размеры начальных надрезов принимают по таблице в зависимости от размера зерна заполнителя d_am.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4"/>
      <w:bookmarkEnd w:id="20"/>
      <w:r>
        <w:rPr>
          <w:rFonts w:cs="Arial" w:ascii="Arial" w:hAnsi="Arial"/>
          <w:sz w:val="20"/>
          <w:szCs w:val="20"/>
        </w:rPr>
        <w:t>2.4. Начальные надрезы наносят при помощи режущего инструмента или при формовании образцов путем закладывания фольги либо латунной (или стальной) пластины.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4"/>
      <w:bookmarkEnd w:id="21"/>
      <w:r>
        <w:rPr>
          <w:rFonts w:cs="Arial" w:ascii="Arial" w:hAnsi="Arial"/>
          <w:sz w:val="20"/>
          <w:szCs w:val="20"/>
        </w:rPr>
        <w:t>Ширина начального надреза не должна превышать 0,5 d_am и быть не более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5"/>
      <w:bookmarkEnd w:id="22"/>
      <w:r>
        <w:rPr>
          <w:rFonts w:cs="Arial" w:ascii="Arial" w:hAnsi="Arial"/>
          <w:sz w:val="20"/>
          <w:szCs w:val="20"/>
        </w:rPr>
        <w:t>2.5. Образцы для испытаний изготавливают по ГОСТ 10180 сериями не менее чем из четырех образцов-близнецов каждая, либо выбуривают (выпиливают) из изделий, конструкций, сооружений по ГОСТ 28570.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5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23126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771"/>
      <w:bookmarkEnd w:id="24"/>
      <w:r>
        <w:rPr>
          <w:rFonts w:cs="Arial" w:ascii="Arial" w:hAnsi="Arial"/>
          <w:sz w:val="20"/>
          <w:szCs w:val="20"/>
        </w:rPr>
        <w:t>"Черт. 1."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771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81419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772"/>
      <w:bookmarkEnd w:id="26"/>
      <w:r>
        <w:rPr>
          <w:rFonts w:cs="Arial" w:ascii="Arial" w:hAnsi="Arial"/>
          <w:sz w:val="20"/>
          <w:szCs w:val="20"/>
        </w:rPr>
        <w:t>"Черт. 2."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772"/>
      <w:bookmarkEnd w:id="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7145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773"/>
      <w:bookmarkEnd w:id="28"/>
      <w:r>
        <w:rPr>
          <w:rFonts w:cs="Arial" w:ascii="Arial" w:hAnsi="Arial"/>
          <w:sz w:val="20"/>
          <w:szCs w:val="20"/>
        </w:rPr>
        <w:t>"Черт. 3."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773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2877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774"/>
      <w:bookmarkEnd w:id="30"/>
      <w:r>
        <w:rPr>
          <w:rFonts w:cs="Arial" w:ascii="Arial" w:hAnsi="Arial"/>
          <w:sz w:val="20"/>
          <w:szCs w:val="20"/>
        </w:rPr>
        <w:t>"Черт. 4."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774"/>
      <w:bookmarkStart w:id="32" w:name="sub_774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 к черт. 1-4.</w:t>
      </w:r>
      <w:r>
        <w:rPr>
          <w:rFonts w:cs="Arial" w:ascii="Arial" w:hAnsi="Arial"/>
          <w:sz w:val="20"/>
          <w:szCs w:val="20"/>
        </w:rPr>
        <w:t xml:space="preserve"> Обозначения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, размеры образцов -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│                  Размеры образцов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зерна  ├────────────┬───────────┬─────────────┬──────────────┤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  │    Тип 1   │   Тип 2   │    Тип 3    │     Тип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d_am       │            │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├─────────────────┼────────────┼───────────┼─────────────┼───────┬──────┤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1,25    │ 40    10/5 │  40   15  │   40    10  │  100  │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1,25-5,0      │ 70    25/5 │  70   25  │   70    15  │  100  │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5,0-10,0     │100    35/5 │ 100   45  │  100    25  │  100  │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10,0-20,0     │150    50/10│ 150   60  │  150    35  │  200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20,0-40,0     │200    70/10│ 200   80  │  200    50  │  200  │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40,0-60,0     │300   100/15│ 300  120  │  300    75  │  400  │ 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60,0-80,0     │400   140/20│ 400  160  │   -      -  │  400  │ 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└─────────────────┴────────────┴───────────┴─────────────┴───────┴──────┘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неравновесных испытаниях образца типа 1 допускается не образовывать верхний надрез (a_0t = 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bookmarkEnd w:id="33"/>
      <w:r>
        <w:rPr>
          <w:rFonts w:cs="Arial" w:ascii="Arial" w:hAnsi="Arial"/>
          <w:sz w:val="20"/>
          <w:szCs w:val="20"/>
        </w:rPr>
        <w:t>2.6. Для изготовления образцов используют оборудование по ГОСТ 10180 и ГОСТ 28570.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6"/>
      <w:bookmarkStart w:id="35" w:name="sub_27"/>
      <w:bookmarkEnd w:id="34"/>
      <w:bookmarkEnd w:id="35"/>
      <w:r>
        <w:rPr>
          <w:rFonts w:cs="Arial" w:ascii="Arial" w:hAnsi="Arial"/>
          <w:sz w:val="20"/>
          <w:szCs w:val="20"/>
        </w:rPr>
        <w:t>2.7. Условия твердения образцов после изготовления принимают по ГОСТ 18105.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7"/>
      <w:bookmarkStart w:id="37" w:name="sub_27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3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3. Испытательное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300"/>
      <w:bookmarkStart w:id="40" w:name="sub_30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"/>
      <w:bookmarkEnd w:id="41"/>
      <w:r>
        <w:rPr>
          <w:rFonts w:cs="Arial" w:ascii="Arial" w:hAnsi="Arial"/>
          <w:sz w:val="20"/>
          <w:szCs w:val="20"/>
        </w:rPr>
        <w:t>3.1. Перечень оборудования и его характеристики для изготовления образцов всех типов и их испытаний для определения характеристик трещиностойкости при неравновесных испытаниях принимают по ГОСТ 10180 и ГОСТ 28570.</w:t>
      </w:r>
    </w:p>
    <w:p>
      <w:pPr>
        <w:pStyle w:val="Normal"/>
        <w:autoSpaceDE w:val="false"/>
        <w:ind w:firstLine="720"/>
        <w:jc w:val="both"/>
        <w:rPr/>
      </w:pPr>
      <w:bookmarkStart w:id="42" w:name="sub_31"/>
      <w:bookmarkStart w:id="43" w:name="sub_32"/>
      <w:bookmarkEnd w:id="42"/>
      <w:bookmarkEnd w:id="43"/>
      <w:r>
        <w:rPr>
          <w:rFonts w:cs="Arial" w:ascii="Arial" w:hAnsi="Arial"/>
          <w:sz w:val="20"/>
          <w:szCs w:val="20"/>
        </w:rPr>
        <w:t xml:space="preserve">3.2. Для определения характеристик трещиностойкости при равновесных испытаниях образцов типа 1 используют испытательное оборудование согласно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5</w:t>
        </w:r>
      </w:hyperlink>
      <w:r>
        <w:rPr>
          <w:rFonts w:cs="Arial" w:ascii="Arial" w:hAnsi="Arial"/>
          <w:sz w:val="20"/>
          <w:szCs w:val="20"/>
        </w:rPr>
        <w:t xml:space="preserve">; при этом средства измерения должны обеспечивать непрерывную двухкоординатную запись диаграммы F-V в соответствии со схемой коммутации аппаратуры согласно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4" w:name="sub_32"/>
      <w:bookmarkStart w:id="45" w:name="sub_33"/>
      <w:bookmarkEnd w:id="44"/>
      <w:bookmarkEnd w:id="45"/>
      <w:r>
        <w:rPr>
          <w:rFonts w:cs="Arial" w:ascii="Arial" w:hAnsi="Arial"/>
          <w:sz w:val="20"/>
          <w:szCs w:val="20"/>
        </w:rPr>
        <w:t xml:space="preserve">3.3. Допускается использование других средств измерения, оборудования и приспособлений, если их технические характеристики удовлетворяют требованиям ГОСТ 10180 или ГОСТ 28570 и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3"/>
      <w:bookmarkStart w:id="47" w:name="sub_34"/>
      <w:bookmarkEnd w:id="46"/>
      <w:bookmarkEnd w:id="47"/>
      <w:r>
        <w:rPr>
          <w:rFonts w:cs="Arial" w:ascii="Arial" w:hAnsi="Arial"/>
          <w:sz w:val="20"/>
          <w:szCs w:val="20"/>
        </w:rPr>
        <w:t>3.4. Правила поверки и аттестации средств измерения и испытательного оборудования принимают по ГОСТ 10180.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34"/>
      <w:bookmarkStart w:id="49" w:name="sub_34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4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400"/>
      <w:bookmarkStart w:id="52" w:name="sub_4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"/>
      <w:bookmarkEnd w:id="53"/>
      <w:r>
        <w:rPr>
          <w:rFonts w:cs="Arial" w:ascii="Arial" w:hAnsi="Arial"/>
          <w:sz w:val="20"/>
          <w:szCs w:val="20"/>
        </w:rPr>
        <w:t>4.1. При проведении испытаний температура окружающей среды должна составлять (20 +- 5)°С, а относительная влажность - не менее 50%.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"/>
      <w:bookmarkStart w:id="55" w:name="sub_42"/>
      <w:bookmarkEnd w:id="54"/>
      <w:bookmarkEnd w:id="55"/>
      <w:r>
        <w:rPr>
          <w:rFonts w:cs="Arial" w:ascii="Arial" w:hAnsi="Arial"/>
          <w:sz w:val="20"/>
          <w:szCs w:val="20"/>
        </w:rPr>
        <w:t>4.2. Линейные размеры образцов измеряют с погрешностью не выше 1 мм, их перемещения - 0,01 мм, а усилия, действующие на образец, - не более 1% измеряемого максимального усилия.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2"/>
      <w:bookmarkStart w:id="57" w:name="sub_43"/>
      <w:bookmarkEnd w:id="56"/>
      <w:bookmarkEnd w:id="57"/>
      <w:r>
        <w:rPr>
          <w:rFonts w:cs="Arial" w:ascii="Arial" w:hAnsi="Arial"/>
          <w:sz w:val="20"/>
          <w:szCs w:val="20"/>
        </w:rPr>
        <w:t>4.3. Перед началом испытаний следует провести два цикла нагружения - разгружения до нагрузки, составляющей 10% ожидаемой максимальной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3"/>
      <w:bookmarkStart w:id="59" w:name="sub_44"/>
      <w:bookmarkEnd w:id="58"/>
      <w:bookmarkEnd w:id="59"/>
      <w:r>
        <w:rPr>
          <w:rFonts w:cs="Arial" w:ascii="Arial" w:hAnsi="Arial"/>
          <w:sz w:val="20"/>
          <w:szCs w:val="20"/>
        </w:rPr>
        <w:t>4.4. Скорость нагружения образцов устанавливают по скорости перемещения нагружающей плиты пресса в пределах 0,02-0,2 мм/с; при этом время испытаний должно составлять не менее 1 мин.</w:t>
      </w:r>
    </w:p>
    <w:p>
      <w:pPr>
        <w:pStyle w:val="Normal"/>
        <w:autoSpaceDE w:val="false"/>
        <w:ind w:firstLine="720"/>
        <w:jc w:val="both"/>
        <w:rPr/>
      </w:pPr>
      <w:bookmarkStart w:id="60" w:name="sub_44"/>
      <w:bookmarkStart w:id="61" w:name="sub_45"/>
      <w:bookmarkEnd w:id="60"/>
      <w:bookmarkEnd w:id="61"/>
      <w:r>
        <w:rPr>
          <w:rFonts w:cs="Arial" w:ascii="Arial" w:hAnsi="Arial"/>
          <w:sz w:val="20"/>
          <w:szCs w:val="20"/>
        </w:rPr>
        <w:t>4.5. При равновесных испытаниях образцы типа 1 нагружают непрерывно до их разделения на части с фиксацией полной диаграммы состояния материала F-V (</w:t>
      </w:r>
      <w:hyperlink w:anchor="sub_77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>, кривая OTCDE).</w:t>
      </w:r>
    </w:p>
    <w:p>
      <w:pPr>
        <w:pStyle w:val="Normal"/>
        <w:autoSpaceDE w:val="false"/>
        <w:ind w:firstLine="720"/>
        <w:jc w:val="both"/>
        <w:rPr/>
      </w:pPr>
      <w:bookmarkStart w:id="62" w:name="sub_45"/>
      <w:bookmarkEnd w:id="62"/>
      <w:r>
        <w:rPr>
          <w:rFonts w:cs="Arial" w:ascii="Arial" w:hAnsi="Arial"/>
          <w:sz w:val="20"/>
          <w:szCs w:val="20"/>
        </w:rPr>
        <w:t xml:space="preserve">Для определения значений К_с, G_ce на стадии локального деформирования производят 5-7 кратковременных разгружений образцов для определения направлений линий разгрузок (например, линия XX" на </w:t>
      </w:r>
      <w:hyperlink w:anchor="sub_77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6</w:t>
        </w:r>
      </w:hyperlink>
      <w:r>
        <w:rPr>
          <w:rFonts w:cs="Arial" w:ascii="Arial" w:hAnsi="Arial"/>
          <w:sz w:val="20"/>
          <w:szCs w:val="20"/>
        </w:rPr>
        <w:t>) с фиксацией полной диаграммы состояния материала F-V (черт. 6, кривая OTCXDE).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равновесных испытаниях образцов типа 1 с b &gt;= 200 мм производят поправку на массу образца и дополнительного оборудования согласно приложению 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63" w:name="sub_248847944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По-видимому, в тексте предыдущего абзаца допущена опечатка. Вероятно, имеется в виду </w:t>
      </w:r>
      <w:hyperlink w:anchor="sub_600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приложение 6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 ГОСТа 29167-91, утвержденное постановлением Госстроя СССР от 25 ноября 1991 г. N 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248847944"/>
      <w:bookmarkStart w:id="65" w:name="sub_248847944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46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4.6. При неравновесных  испытаниях  образцы  типов   1-4   нагружают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46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непрерывно вплоть до их разделения на части с фиксацией значения F_c.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5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500"/>
      <w:bookmarkStart w:id="70" w:name="sub_500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1"/>
      <w:bookmarkEnd w:id="71"/>
      <w:r>
        <w:rPr>
          <w:rFonts w:cs="Arial" w:ascii="Arial" w:hAnsi="Arial"/>
          <w:sz w:val="20"/>
          <w:szCs w:val="20"/>
        </w:rPr>
        <w:t>5.1. Определение характеристик трещиностойкости по результатам равновесных испытаний образцов типа 1.</w:t>
      </w:r>
    </w:p>
    <w:p>
      <w:pPr>
        <w:pStyle w:val="Normal"/>
        <w:autoSpaceDE w:val="false"/>
        <w:ind w:firstLine="720"/>
        <w:jc w:val="both"/>
        <w:rPr/>
      </w:pPr>
      <w:bookmarkStart w:id="72" w:name="sub_51"/>
      <w:bookmarkEnd w:id="72"/>
      <w:r>
        <w:rPr>
          <w:rFonts w:cs="Arial" w:ascii="Arial" w:hAnsi="Arial"/>
          <w:sz w:val="20"/>
          <w:szCs w:val="20"/>
        </w:rPr>
        <w:t>5.1.1. Полную диаграмму состояния трансформируют в расчетную и производят дополнительные построения (</w:t>
      </w:r>
      <w:hyperlink w:anchor="sub_77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 начала прямолинейного нисходящего участка диаграммы, то есть из точки D, где выполняется условие (dF/dV) ~ const, проводят отрезок DK, перпендикулярный оси OV;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фиксируют расчетную диаграмму OTCDK;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из точки С опускают перпендикуляр СН к оси OV и линию СА, параллельную упругой линии 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определяют величину отрезка ОМ из выражения (1):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30543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3" w:name="sub_775"/>
      <w:bookmarkEnd w:id="73"/>
      <w:r>
        <w:rPr>
          <w:rFonts w:cs="Arial" w:ascii="Arial" w:hAnsi="Arial"/>
          <w:sz w:val="20"/>
          <w:szCs w:val="20"/>
        </w:rPr>
        <w:t>"Формула (1)"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775"/>
      <w:bookmarkStart w:id="75" w:name="sub_775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из точки М  восстанавливают  перпендикуляр  МС_u  к  оси  OV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пересечения с линией СС_u, параллельной оси  OV.  Точку  О  соединяют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точкой С_u отрезком ОС_u;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е) для определения величин К_с, G_ce из расчетной полной диаграммы построением выделяют полную упругую диаграмму ОТС'Х'О (</w:t>
      </w:r>
      <w:hyperlink w:anchor="sub_77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6</w:t>
        </w:r>
      </w:hyperlink>
      <w:r>
        <w:rPr>
          <w:rFonts w:cs="Arial" w:ascii="Arial" w:hAnsi="Arial"/>
          <w:sz w:val="20"/>
          <w:szCs w:val="20"/>
        </w:rPr>
        <w:t>), для чего используют направления линий разгрузок, например, точку разгрузки X переносят по линии, параллельной оси OV, в положение X' на величину, равную V_x.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5.1.2.   Расчетным   путем   или    планиметрированием    определяют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энергозатраты на отдельные этапы деформирования и разрушения  образца,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именно: W_m,  W_e,  W_i,  W_ui,  W_ce,  соответственно,  численно  равные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площадям фигур ОТСА, ACH, HCDK, ОС_u  М на </w:t>
      </w:r>
      <w:hyperlink w:anchor="sub_7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ОТС'Х'О на </w:t>
      </w:r>
      <w:hyperlink w:anchor="sub_7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5.1.3. Расчетным путем определяют значения силовых и энергетических характеристик трещиностойкости по зависимостям: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81673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6" w:name="sub_776"/>
      <w:bookmarkEnd w:id="76"/>
      <w:r>
        <w:rPr>
          <w:rFonts w:cs="Arial" w:ascii="Arial" w:hAnsi="Arial"/>
          <w:sz w:val="20"/>
          <w:szCs w:val="20"/>
        </w:rPr>
        <w:t>"Формулы (2)-(8)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776"/>
      <w:bookmarkStart w:id="78" w:name="sub_776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drawing>
          <wp:inline distT="0" distB="0" distL="0" distR="0">
            <wp:extent cx="2743200" cy="147447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5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52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  Характеристики   трещиностойкости   К_с     по    результатам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неравновесных испытаний образцов типов  1-4  определяют  по  зависимостям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(9-12):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1" w:name="sub_777"/>
      <w:bookmarkEnd w:id="81"/>
      <w:r>
        <w:rPr>
          <w:rFonts w:cs="Arial" w:ascii="Arial" w:hAnsi="Arial"/>
          <w:sz w:val="20"/>
          <w:szCs w:val="20"/>
        </w:rPr>
        <w:t>"Формулы (9)-(12)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777"/>
      <w:bookmarkEnd w:id="8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466965" cy="55721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6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778"/>
      <w:bookmarkEnd w:id="83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778"/>
      <w:bookmarkEnd w:id="8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90627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779"/>
      <w:bookmarkEnd w:id="85"/>
      <w:r>
        <w:rPr>
          <w:rFonts w:cs="Arial" w:ascii="Arial" w:hAnsi="Arial"/>
          <w:sz w:val="20"/>
          <w:szCs w:val="20"/>
        </w:rPr>
        <w:t>"Черт.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779"/>
      <w:bookmarkStart w:id="87" w:name="sub_779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10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10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Обозначения величин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                       - коэффициент      интенсивности      напряжений,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х м(0,5).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К_с                     - критический     коэффициент       интенсивности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напряжений    при      максимальной   нагрузке,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х м(0,5).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K_i                     - статический       критический       коэффициент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напряжений, МПа х м(0,5).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K_с                     - условный  критический коэффициент интенсивности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напряжений, МПа х м(0,5).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K_ij                    - текущие  значения  коэффициентов  интенсивности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напряжений при поэтапном равновесном нагружении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образцов, МПа х м(0,5).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G                       - удельные энергозатраты, МДж/м2.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G_i                     - удельные    энергозатраты     на    статическое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до   момента    начала    движения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магистральной трещины, МДж/м2.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G_F                     - удельные    эффективные     энергозатраты 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статическое разрушение, МДж/м2.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G_ce                    - полные   удельные    упругие  энергозатраты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статическое деформирование образцов до  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части, МДж/м2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J                       - джей-интеграл, МДж/м2.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J_i                     - статический джей-интеграл, МДж/м2.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X_F                     - критерий хрупкости,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W                       - энергозатраты, МДж.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W_m                     - энергозатраты  на  процессы развития и  слияния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микротрещин  до  формирования     магистральной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статического разрушения, МДж.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W_e                     - энергозатраты  на  упругое   деформирование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начала    движения     магистральной    трещины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разрушения, МДж.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W_i                     - энергозатраты     на    локальное   статическое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деформирование  в  зоне  магистральной трещины,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МДж.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W_ui                    - расчетные      энергозатраты     на     упругое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деформирование сплошного образца, МДж.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W_ce                    - полные   упругие  энергозатраты  на статическое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деформирование  до деления на части, МДж.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F_g                      - нагрузка,  действующая  на  образец  в процессе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испытания, МН.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F_C                     - нагрузка,  соответствующая  статическому началу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магистральной трещины при равновесных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испытаниях, МН.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F_c                     - нагрузка,  соответствующая динамическому началу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магистральной      трещины   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неравновесных испытаниях, МН.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F                       - нагрузка,  соответствующая   массе   образца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дополнительного оборудования, МН.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F_IJ                    - текущие  значения   действующей    на   образец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  при   его   поэтапном    равновесном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нагружении, МН.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                      - перемещения образца,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V_e                     - перемещения,       соответствующие      упругим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деформациям образца,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V_m                     - перемещения,     соответствующие    необратимым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деформациям  образца,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V_l                     - перемещения,      соответствующие     локальным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деформациям    образца   в  зоне  магистральной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V_ui                    - расчетное    значение   перемещений   сплошного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образца,  соответствующее    моменту     начала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магистральной  трещины  в  образце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начальным надрезом,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a_0, a_0t               - длина начального надреза,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a_ij                    - текущие  значения  длины магистральной  трещины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по этапном равновесном нагружении образца,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e_0                     - начальный  эксцентриситет  приложения нагрузки,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b, t, L_0, L, D         - размеры образцов,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фи = b/L_0              - относительная высота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лямбда = (a_0 + a_0t)/b - относительная длина начального надреза.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d_am                    - максимальный размер заполнителя,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m_1, m_2                - масса  образца и дополнительного  оборудования,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g = 9,81                - ускорение свободного падения, м/с(2).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tg_aльфа                - тангенс  угла  наклона   восходящего   упругого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диаграммы.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E_i                     - единичный модуль упругости,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E_b                     - модуль упругости,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R_bt                    - прочность на осевое растяжение,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R_btf                   - прочность на растяжение при изгибе,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20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2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     │            Пояснение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00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Трещиностойкость    (вязкость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│Способность   бетона   сопротивляться│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00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разрушения) бетона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│началу движения к развитию трещин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механических и других воздействиях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2002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Трещина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│Полость,  образованная  без  удаления│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002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двумя  соединенными  внутри│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тела   поверхностями,   которые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в нем  напряжений  удалены│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 от друга па расстояния, во много│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меньше   протяженности    самой│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полости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003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Магистральная трещина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│Трещина,    протяженность     которой│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003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превосходит    размеры    структурных│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составляющих  материалов  и  областей│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самоуравновешенных  напряжений  и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поверхностям    которой    произойдет│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деление образца на части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004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Коэффициент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│Величина,                определяющая│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004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интенсивности напряжений К.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│напряженно-деформированное  состояние│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смещения  вблизи  вершины  трещины,│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 от схемы нагружения, формы│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размеров тела и трещины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005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Условный          коэффициент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│Значение   К,    вычисленное    через│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005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*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│действующую  на  образец  нагрузку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интенсивности напряжений К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│исходную   длину   трещины   а_0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формулам для упругого тела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006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Удельные энергозатраты G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│Величина,  характеризующая   удельные│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006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(относительно   эффективной   рабочей│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поперечного сечения  образца)│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энергозатраты  на   различные   этапы│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деформирования и разрушения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007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J-интеграл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│Величина,   характеризующая    работу│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2007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пластической деформации и разрушения,│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поле напряжений и  деформаций│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упругопластическом деформировании│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вблизи  вершины  трещины  (аналогично│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коэффициенту интенсивности напряжений│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К)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008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008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Условный          критический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│Значение   К,     определяемое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     интенсивности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│неравновесных   испытаниях   образцов│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*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│типов 1-4 по нагрузке,  равной  F_ с,│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напряжений К_с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│и  начального  надреза  образца  а_0,│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  характеризующее  критическое│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материала при  динамическом│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начале движения магистральной трещины│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009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Статический критический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│Значение    К,    определяемое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009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     интенсивности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│равновесных испытаниях образцов типов│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напряжений K_i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│1, 5, 6 по g_i и Е_b, характеризующее│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критическое состояние  материала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статическом      начале      движения│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магистральной трещины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010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Критический       коэффициент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│Значение    К,    определяемое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010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интенсивности напряжений K_c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│равновесных испытаниях образцов 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по   G_ce   и  Е_b,   инвариантно│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характеризующее  состояние  материала│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динамическом   начале   движения│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магистральной трещины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011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Удельные  энергозатраты 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│Значение    G,    определяемое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011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начало           статического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│равновесных испытаниях образцов 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разрушения G_i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│1 по диаграмме  F-V,  характеризующее│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удельные  энергозатраты   на   начало│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разрушения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2012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Удельные          эффективные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│Значение    G,    определяемое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012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энергозатраты           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│равновесных испытаниях образцов 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статическое разрушение G_F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│1 по  диаграмме  F-V, характеризующее│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удельные энергозатраты на статическое│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013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Полные     удельные   упругие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│Значение    G,    определяемое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013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энергозатраты           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│равновесных испытаниях образцов 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статическое    деформирование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│1 по диаграмме F - V, характеризующее│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до деления на части G_ce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│удельные энергозатраты на разрушение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014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Статический джей-интеграл J_i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│Значение    J,    определяемое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014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равновесных испытаниях образцов 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по диаграмме  F-V,  характеризующее│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 напряжений и  деформаций  вблизи│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вершины  магистральной  трещины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начале ее движения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015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015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Критерий хрупкости X_F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│Характеристика хрупкости материала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30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3000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характеристик трещиностойкости при равновесных испытаниях образцов с фиксацией размеров развивающейся магистральной трещины и соответствующих значений прилагаемой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4" w:name="sub_3001"/>
      <w:bookmarkEnd w:id="124"/>
      <w:r>
        <w:rPr>
          <w:rFonts w:cs="Arial" w:ascii="Arial" w:hAnsi="Arial"/>
          <w:sz w:val="20"/>
          <w:szCs w:val="20"/>
        </w:rPr>
        <w:t>1. Для определения характеристик трещиностойкости производят поэтапное нагружение (с выдержками продолжительностью 60-120 с и фиксацией текущих значений F_ij и a_ij) образцов типов: 5 - для испытаний на осевое сжатие (</w:t>
      </w:r>
      <w:hyperlink w:anchor="sub_77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7</w:t>
        </w:r>
      </w:hyperlink>
      <w:r>
        <w:rPr>
          <w:rFonts w:cs="Arial" w:ascii="Arial" w:hAnsi="Arial"/>
          <w:sz w:val="20"/>
          <w:szCs w:val="20"/>
        </w:rPr>
        <w:t>); 6 - для испытаний на растяжение при внецентренном сжатии (</w:t>
      </w:r>
      <w:hyperlink w:anchor="sub_77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25" w:name="sub_3001"/>
      <w:bookmarkStart w:id="126" w:name="sub_3002"/>
      <w:bookmarkEnd w:id="125"/>
      <w:bookmarkEnd w:id="126"/>
      <w:r>
        <w:rPr>
          <w:rFonts w:cs="Arial" w:ascii="Arial" w:hAnsi="Arial"/>
          <w:sz w:val="20"/>
          <w:szCs w:val="20"/>
        </w:rPr>
        <w:t xml:space="preserve">2. Соотношение размеров и схемы иагружения образцов приведены на </w:t>
      </w:r>
      <w:hyperlink w:anchor="sub_77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3002"/>
      <w:bookmarkEnd w:id="127"/>
      <w:r>
        <w:rPr>
          <w:rFonts w:cs="Arial" w:ascii="Arial" w:hAnsi="Arial"/>
          <w:sz w:val="20"/>
          <w:szCs w:val="20"/>
        </w:rPr>
        <w:t>Минимальные размеры образцов: типа 5-b &gt;= 12 d_am;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типа 6-b &gt;= 15 d_am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3003"/>
      <w:bookmarkEnd w:id="128"/>
      <w:r>
        <w:rPr>
          <w:rFonts w:cs="Arial" w:ascii="Arial" w:hAnsi="Arial"/>
          <w:sz w:val="20"/>
          <w:szCs w:val="20"/>
        </w:rPr>
        <w:t>3. Для определения значений величин а_ij применяют капиллярный и оптический способы.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3003"/>
      <w:bookmarkEnd w:id="129"/>
      <w:r>
        <w:rPr>
          <w:rFonts w:cs="Arial" w:ascii="Arial" w:hAnsi="Arial"/>
          <w:sz w:val="20"/>
          <w:szCs w:val="20"/>
        </w:rPr>
        <w:t>Капиллярный способ основан на эффекте капиллярной адсорбции подкрашенных, люминесцирующих или быстроиспаряющихся жидкостей в трещины. На поверхность образца наносят кистью ацетон, который испаряется с поверхности быстрее, чем из трещины, что позволяет идентифицировать длину развивающейся магистральной трещины.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Оптический способ основан на использовании средств оптической микроскопии; следует применять микроскопы с не менее чем 20-кратным увеличением по ГОСТ 8074.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3004"/>
      <w:bookmarkEnd w:id="130"/>
      <w:r>
        <w:rPr>
          <w:rFonts w:cs="Arial" w:ascii="Arial" w:hAnsi="Arial"/>
          <w:sz w:val="20"/>
          <w:szCs w:val="20"/>
        </w:rPr>
        <w:t>4. Определение характеристик трещиностойкости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3004"/>
      <w:bookmarkStart w:id="132" w:name="sub_3041"/>
      <w:bookmarkEnd w:id="131"/>
      <w:bookmarkEnd w:id="132"/>
      <w:r>
        <w:rPr>
          <w:rFonts w:cs="Arial" w:ascii="Arial" w:hAnsi="Arial"/>
          <w:sz w:val="20"/>
          <w:szCs w:val="20"/>
        </w:rPr>
        <w:t>4.1. Для каждого этапа нагружения определяют значение K_ij по зависимостям: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3041"/>
      <w:bookmarkEnd w:id="1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40512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40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4" w:name="sub_7710"/>
      <w:bookmarkEnd w:id="134"/>
      <w:r>
        <w:rPr>
          <w:rFonts w:cs="Arial" w:ascii="Arial" w:hAnsi="Arial"/>
          <w:sz w:val="20"/>
          <w:szCs w:val="20"/>
        </w:rPr>
        <w:t>"Черт. 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5" w:name="sub_7710"/>
      <w:bookmarkEnd w:id="1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3195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6" w:name="sub_7711"/>
      <w:bookmarkEnd w:id="136"/>
      <w:r>
        <w:rPr>
          <w:rFonts w:cs="Arial" w:ascii="Arial" w:hAnsi="Arial"/>
          <w:sz w:val="20"/>
          <w:szCs w:val="20"/>
        </w:rPr>
        <w:t>"Черт. 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7711"/>
      <w:bookmarkStart w:id="138" w:name="sub_7711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 к черт. 7 и 8.</w:t>
      </w:r>
      <w:r>
        <w:rPr>
          <w:rFonts w:cs="Arial" w:ascii="Arial" w:hAnsi="Arial"/>
          <w:sz w:val="20"/>
          <w:szCs w:val="20"/>
        </w:rPr>
        <w:t xml:space="preserve"> Обозначения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 xml:space="preserve">, размеры образцов -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образца типа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349885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7712"/>
      <w:bookmarkEnd w:id="139"/>
      <w:r>
        <w:rPr>
          <w:rFonts w:cs="Arial" w:ascii="Arial" w:hAnsi="Arial"/>
          <w:sz w:val="20"/>
          <w:szCs w:val="20"/>
        </w:rPr>
        <w:t>"Формула (13)"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7712"/>
      <w:bookmarkStart w:id="141" w:name="sub_7712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образца типа 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6858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2" w:name="sub_7713"/>
      <w:bookmarkEnd w:id="142"/>
      <w:r>
        <w:rPr>
          <w:rFonts w:cs="Arial" w:ascii="Arial" w:hAnsi="Arial"/>
          <w:sz w:val="20"/>
          <w:szCs w:val="20"/>
        </w:rPr>
        <w:t>"Формулы (14)-(17)"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7713"/>
      <w:bookmarkStart w:id="144" w:name="sub_7713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5" w:name="sub_3042"/>
      <w:bookmarkEnd w:id="145"/>
      <w:r>
        <w:rPr>
          <w:rFonts w:cs="Arial" w:ascii="Arial" w:hAnsi="Arial"/>
          <w:sz w:val="20"/>
          <w:szCs w:val="20"/>
        </w:rPr>
        <w:t xml:space="preserve">4.2. По результатам </w:t>
      </w:r>
      <w:hyperlink w:anchor="sub_3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4.1</w:t>
        </w:r>
      </w:hyperlink>
      <w:r>
        <w:rPr>
          <w:rFonts w:cs="Arial" w:ascii="Arial" w:hAnsi="Arial"/>
          <w:sz w:val="20"/>
          <w:szCs w:val="20"/>
        </w:rPr>
        <w:t xml:space="preserve"> строят зависимость Kij-aij; за величину K_i принимают среднее значение K_ij на участке зависимости, где тангенс угла ее наклона отличается от нуля не более чем на 8%.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3042"/>
      <w:bookmarkStart w:id="147" w:name="sub_3042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4000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4000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предела прочности на растяжение и начального модуля упругости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0" w:name="sub_4001"/>
      <w:bookmarkEnd w:id="150"/>
      <w:r>
        <w:rPr>
          <w:rFonts w:cs="Arial" w:ascii="Arial" w:hAnsi="Arial"/>
          <w:sz w:val="20"/>
          <w:szCs w:val="20"/>
        </w:rPr>
        <w:t xml:space="preserve">1. Значение R_bt определяют при равновесных испытаниях образцов типа 1 и типов 5, 6 (согласно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3</w:t>
        </w:r>
      </w:hyperlink>
      <w:r>
        <w:rPr>
          <w:rFonts w:cs="Arial" w:ascii="Arial" w:hAnsi="Arial"/>
          <w:sz w:val="20"/>
          <w:szCs w:val="20"/>
        </w:rPr>
        <w:t>) по зависимости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4001"/>
      <w:bookmarkEnd w:id="15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22885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2" w:name="sub_7714"/>
      <w:bookmarkEnd w:id="152"/>
      <w:r>
        <w:rPr>
          <w:rFonts w:cs="Arial" w:ascii="Arial" w:hAnsi="Arial"/>
          <w:sz w:val="20"/>
          <w:szCs w:val="20"/>
        </w:rPr>
        <w:t>"Формула (18)"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7714"/>
      <w:bookmarkStart w:id="154" w:name="sub_7714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4002"/>
      <w:bookmarkEnd w:id="155"/>
      <w:r>
        <w:rPr>
          <w:rFonts w:cs="Arial" w:ascii="Arial" w:hAnsi="Arial"/>
          <w:sz w:val="20"/>
          <w:szCs w:val="20"/>
        </w:rPr>
        <w:t>2. Значение R_btj определяют при равновесных испытаниях образцов типа 1 по зависимости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002"/>
      <w:bookmarkEnd w:id="15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2606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7" w:name="sub_7715"/>
      <w:bookmarkEnd w:id="157"/>
      <w:r>
        <w:rPr>
          <w:rFonts w:cs="Arial" w:ascii="Arial" w:hAnsi="Arial"/>
          <w:sz w:val="20"/>
          <w:szCs w:val="20"/>
        </w:rPr>
        <w:t>"Формула (19)"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7715"/>
      <w:bookmarkStart w:id="159" w:name="sub_7715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4003"/>
      <w:bookmarkEnd w:id="160"/>
      <w:r>
        <w:rPr>
          <w:rFonts w:cs="Arial" w:ascii="Arial" w:hAnsi="Arial"/>
          <w:sz w:val="20"/>
          <w:szCs w:val="20"/>
        </w:rPr>
        <w:t>3. Значение E_b определяют при равновесных испытаниях образцов типа 1 с лямбда ~ 0,1-0,5 по зависимости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4003"/>
      <w:bookmarkEnd w:id="16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9464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2" w:name="sub_7716"/>
      <w:bookmarkEnd w:id="162"/>
      <w:r>
        <w:rPr>
          <w:rFonts w:cs="Arial" w:ascii="Arial" w:hAnsi="Arial"/>
          <w:sz w:val="20"/>
          <w:szCs w:val="20"/>
        </w:rPr>
        <w:t>"Формула (20)"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7716"/>
      <w:bookmarkStart w:id="164" w:name="sub_7716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5" w:name="sub_5000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6" w:name="sub_50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Испытательное оборудование для определения характеристик трещиностойкости при равновесных испытаниях образцов типа 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Для определения характеристик трещнностойкости при равновесных испытаниях образцов типа 1 используют специальные испытательные машины со следящей системой и быстродействующей обратной связью или испытательные машины, обладающие высокой жесткостью (не менее чем в два раза превышающей начальную жесткость образца (</w:t>
      </w:r>
      <w:hyperlink w:anchor="sub_77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9</w:t>
        </w:r>
      </w:hyperlink>
      <w:r>
        <w:rPr>
          <w:rFonts w:cs="Arial" w:ascii="Arial" w:hAnsi="Arial"/>
          <w:sz w:val="20"/>
          <w:szCs w:val="20"/>
        </w:rPr>
        <w:t xml:space="preserve">), или стандартные испытательные машины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>, оборудованные дополнительным перераспределяющим устройством (</w:t>
      </w:r>
      <w:hyperlink w:anchor="sub_77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10</w:t>
        </w:r>
      </w:hyperlink>
      <w:r>
        <w:rPr>
          <w:rFonts w:cs="Arial" w:ascii="Arial" w:hAnsi="Arial"/>
          <w:sz w:val="20"/>
          <w:szCs w:val="20"/>
        </w:rPr>
        <w:t>) типа "кольцо", включающим в себя: силовой элемент - кольцо; нагружающий силоизмеритель - шток; датчик перемещения; опорную плиту с шарнирной и роликовой опорами. Испытания рекомендуется проводить на установке ПРДД-3 экспериментального объединения "Реконструкция", которое распространяет чертежи, методики аттестации и поставляет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594485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7" w:name="sub_7717"/>
      <w:bookmarkEnd w:id="167"/>
      <w:r>
        <w:rPr>
          <w:rFonts w:cs="Arial" w:ascii="Arial" w:hAnsi="Arial"/>
          <w:sz w:val="20"/>
          <w:szCs w:val="20"/>
        </w:rPr>
        <w:t>"Черт. 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8" w:name="sub_7717"/>
      <w:bookmarkEnd w:id="1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20105" cy="5572125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9" w:name="sub_7718"/>
      <w:bookmarkEnd w:id="169"/>
      <w:r>
        <w:rPr>
          <w:rFonts w:cs="Arial" w:ascii="Arial" w:hAnsi="Arial"/>
          <w:sz w:val="20"/>
          <w:szCs w:val="20"/>
        </w:rPr>
        <w:t>"Черт. 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7718"/>
      <w:bookmarkStart w:id="171" w:name="sub_7718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2" w:name="sub_60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60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Поправка на массу образца и дополнительного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равновесных испытаниях образцов типа 1 с b &gt;= 200 мм перед определением характеристик трещиностойкости производят поправку на массу образца и распределительную балку.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этого полную диаграмму состояния материала (кривая STCDA на </w:t>
      </w:r>
      <w:hyperlink w:anchor="sub_77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11</w:t>
        </w:r>
      </w:hyperlink>
      <w:r>
        <w:rPr>
          <w:rFonts w:cs="Arial" w:ascii="Arial" w:hAnsi="Arial"/>
          <w:sz w:val="20"/>
          <w:szCs w:val="20"/>
        </w:rPr>
        <w:t>) трансформируют в расчетную (кривая OSTCDK)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точку S по упругой линии ST переносят в положение точки О на величину F_s, откладываемую на оси F, равную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8821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F_s = [m_1(L_0/L) + m_2]g,                      (21)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8821"/>
      <w:bookmarkStart w:id="176" w:name="sub_8821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проводят оси OF и OV, параллельные соответственно SF и SV';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начала прямолинейного нисходящего участка диаграммы, то есть из точки D, где выполняется условие (dF/dV) ~ const проводят отрезок DK, перпендикулярный оси OV;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фиксируют расчетную диаграмму OSTCDK.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85166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7" w:name="sub_7719"/>
      <w:bookmarkEnd w:id="177"/>
      <w:r>
        <w:rPr>
          <w:rFonts w:cs="Arial" w:ascii="Arial" w:hAnsi="Arial"/>
          <w:sz w:val="20"/>
          <w:szCs w:val="20"/>
        </w:rPr>
        <w:t>"Черт. 11"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178" w:name="sub_7719"/>
      <w:bookmarkStart w:id="179" w:name="sub_7719"/>
      <w:bookmarkEnd w:id="179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2006-08-16T21:38:00Z</dcterms:created>
  <dc:creator>Виктор</dc:creator>
  <dc:description/>
  <dc:language>ru-RU</dc:language>
  <cp:lastModifiedBy>Виктор</cp:lastModifiedBy>
  <dcterms:modified xsi:type="dcterms:W3CDTF">2006-08-16T21:39:00Z</dcterms:modified>
  <cp:revision>2</cp:revision>
  <dc:subject/>
  <dc:title/>
</cp:coreProperties>
</file>