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Государственный стандарт Союза ССР ГОСТ 28269-89</w:t>
        <w:br/>
        <w:t>"Котлы паровые стационарные большой мощности. Общие технические требования"</w:t>
        <w:br/>
        <w:t>(утв. постановлением Госстандарта СССР от 27 сентября 1989 г. N 2941)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Stationary steam boilers of great capacity. </w:t>
      </w:r>
      <w:r>
        <w:rPr>
          <w:rFonts w:cs="Arial" w:ascii="Arial" w:hAnsi="Arial"/>
          <w:b/>
          <w:bCs/>
          <w:color w:val="000080"/>
          <w:sz w:val="20"/>
          <w:szCs w:val="20"/>
        </w:rPr>
        <w:t>General technical requirements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Срок действия с 1 января 1991 г. до 1 января 1996 г.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Введен впервые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0" w:name="sub_545242872"/>
      <w:bookmarkEnd w:id="0"/>
      <w:r>
        <w:rPr>
          <w:rFonts w:cs="Arial" w:ascii="Arial" w:hAnsi="Arial"/>
          <w:i/>
          <w:iCs/>
          <w:color w:val="800080"/>
          <w:sz w:val="20"/>
          <w:szCs w:val="20"/>
        </w:rPr>
        <w:t>По информации, приведенной в Общероссийском строительном каталоге (СК-1. Нормативные и методические документы по строительству), настоящий ГОСТ является действующим</w:t>
      </w:r>
    </w:p>
    <w:p>
      <w:pPr>
        <w:pStyle w:val="Normal"/>
        <w:autoSpaceDE w:val="false"/>
        <w:jc w:val="both"/>
        <w:rPr>
          <w:rFonts w:ascii="Arial" w:hAnsi="Arial" w:cs="Arial"/>
          <w:i/>
          <w:i/>
          <w:iCs/>
          <w:color w:val="800080"/>
          <w:sz w:val="20"/>
          <w:szCs w:val="20"/>
        </w:rPr>
      </w:pPr>
      <w:bookmarkStart w:id="1" w:name="sub_545242872"/>
      <w:bookmarkStart w:id="2" w:name="sub_545242872"/>
      <w:bookmarkEnd w:id="2"/>
      <w:r>
        <w:rPr>
          <w:rFonts w:cs="Arial" w:ascii="Arial" w:hAnsi="Arial"/>
          <w:i/>
          <w:iCs/>
          <w:color w:val="8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котлы паровые стационарные большой мощности (далее - котлы) паропроизводительностью от 160 до 3950 т/ч, с номинальным давлением пара от 9,8 до 25 МПа, являющиеся составной частью котельной установки.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не распространяется на котлы для пиковых блоков, парогазовых установок (ПГУ), котлы-утилизаторы, энерготехнологические котлы, котлы специального назначения, в том числе магнитно-гидродинамических (МГД) установок.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Термины, принятые в стандарте, и пояснения к ним приведены в </w:t>
      </w:r>
      <w:hyperlink w:anchor="sub_1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1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3" w:name="sub_100"/>
      <w:bookmarkEnd w:id="3"/>
      <w:r>
        <w:rPr>
          <w:rFonts w:cs="Arial" w:ascii="Arial" w:hAnsi="Arial"/>
          <w:b/>
          <w:bCs/>
          <w:color w:val="000080"/>
          <w:sz w:val="20"/>
          <w:szCs w:val="20"/>
        </w:rPr>
        <w:t>1. Основные параметры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" w:name="sub_100"/>
      <w:bookmarkStart w:id="5" w:name="sub_100"/>
      <w:bookmarkEnd w:id="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01"/>
      <w:bookmarkEnd w:id="6"/>
      <w:r>
        <w:rPr>
          <w:rFonts w:cs="Arial" w:ascii="Arial" w:hAnsi="Arial"/>
          <w:sz w:val="20"/>
          <w:szCs w:val="20"/>
        </w:rPr>
        <w:t>1.1. Основные параметры и условные обозначения изготавливаемых котлов должны соответствовать установленным ГОСТ 3619.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" w:name="sub_101"/>
      <w:bookmarkStart w:id="8" w:name="sub_102"/>
      <w:bookmarkEnd w:id="7"/>
      <w:bookmarkEnd w:id="8"/>
      <w:r>
        <w:rPr>
          <w:rFonts w:cs="Arial" w:ascii="Arial" w:hAnsi="Arial"/>
          <w:sz w:val="20"/>
          <w:szCs w:val="20"/>
        </w:rPr>
        <w:t>1.2. Основные размеры (габариты) котла устанавливают в конструкторской документации. Габариты котельной ячейки определяют с учетом габаритов котла, требований монтажа, ремонта и обслуживания.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" w:name="sub_102"/>
      <w:bookmarkStart w:id="10" w:name="sub_102"/>
      <w:bookmarkEnd w:id="1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" w:name="sub_200"/>
      <w:bookmarkEnd w:id="11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2" w:name="sub_200"/>
      <w:bookmarkStart w:id="13" w:name="sub_200"/>
      <w:bookmarkEnd w:id="1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" w:name="sub_201"/>
      <w:bookmarkEnd w:id="14"/>
      <w:r>
        <w:rPr>
          <w:rFonts w:cs="Arial" w:ascii="Arial" w:hAnsi="Arial"/>
          <w:sz w:val="20"/>
          <w:szCs w:val="20"/>
        </w:rPr>
        <w:t>2.1. Котел должен соответствовать требованиям государственных стандартов на котлы, "Правил устройства и безопасной эксплуатации паровых и водогрейных котлов", утвержденных Госгортехнадзором СССР (Правил Госгортехнадзора СССР), "Правил взрывобезопасности установок для приготовления и сжигания топлива в пылевидном состоянии", согласованных с Госгортехнадзором СССР, "Правил взрывобезопасности при использовании мазута и природного газа в котельных установках", утвержденных Госгортехнадзором СССР, "Правил безопасности в газовом хозяйстве", утвержденных Госгортехнадзором СССР, согласованных с Госстроем СССР и ВЦСПС, санитарных норм СН-245, а также требованиям настоящего стандарта и комплекта технической документации,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" w:name="sub_201"/>
      <w:bookmarkStart w:id="16" w:name="sub_202"/>
      <w:bookmarkEnd w:id="15"/>
      <w:bookmarkEnd w:id="16"/>
      <w:r>
        <w:rPr>
          <w:rFonts w:cs="Arial" w:ascii="Arial" w:hAnsi="Arial"/>
          <w:sz w:val="20"/>
          <w:szCs w:val="20"/>
        </w:rPr>
        <w:t>2.2. Характеристики (свойства)</w:t>
      </w:r>
    </w:p>
    <w:p>
      <w:pPr>
        <w:pStyle w:val="Normal"/>
        <w:autoSpaceDE w:val="false"/>
        <w:ind w:firstLine="720"/>
        <w:jc w:val="both"/>
        <w:rPr/>
      </w:pPr>
      <w:bookmarkStart w:id="17" w:name="sub_202"/>
      <w:bookmarkStart w:id="18" w:name="sub_2021"/>
      <w:bookmarkEnd w:id="17"/>
      <w:bookmarkEnd w:id="18"/>
      <w:r>
        <w:rPr>
          <w:rFonts w:cs="Arial" w:ascii="Arial" w:hAnsi="Arial"/>
          <w:sz w:val="20"/>
          <w:szCs w:val="20"/>
        </w:rPr>
        <w:t xml:space="preserve">2.2.1. Номенклатура показателей качества котлов, включаемых в техническое задание (ТЗ) или технические условия (ТУ) на конкретные котлы, приведена в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2</w:t>
        </w:r>
      </w:hyperlink>
      <w:r>
        <w:rPr>
          <w:rFonts w:cs="Arial" w:ascii="Arial" w:hAnsi="Arial"/>
          <w:sz w:val="20"/>
          <w:szCs w:val="20"/>
        </w:rPr>
        <w:t>. Значения показателей принимают в соответствии с настоящим стандартом и ГОСТ 3619. При отсутствии в этих стандартах значения показателя его указывают по согласованию между изготовителем и потребителем.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" w:name="sub_2021"/>
      <w:bookmarkStart w:id="20" w:name="sub_2022"/>
      <w:bookmarkEnd w:id="19"/>
      <w:bookmarkEnd w:id="20"/>
      <w:r>
        <w:rPr>
          <w:rFonts w:cs="Arial" w:ascii="Arial" w:hAnsi="Arial"/>
          <w:sz w:val="20"/>
          <w:szCs w:val="20"/>
        </w:rPr>
        <w:t>2.2.2. Требования к конструкции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" w:name="sub_2022"/>
      <w:bookmarkStart w:id="22" w:name="sub_20221"/>
      <w:bookmarkEnd w:id="21"/>
      <w:bookmarkEnd w:id="22"/>
      <w:r>
        <w:rPr>
          <w:rFonts w:cs="Arial" w:ascii="Arial" w:hAnsi="Arial"/>
          <w:sz w:val="20"/>
          <w:szCs w:val="20"/>
        </w:rPr>
        <w:t>2.2.2.1. Котел следует проектировать и изготавливать в блочном исполнении. Конструкция котла должна допускать монтаж поставочными блоками или их доукрупнение в монтажные блоки на сборочной площадке.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" w:name="sub_20221"/>
      <w:bookmarkStart w:id="24" w:name="sub_20222"/>
      <w:bookmarkEnd w:id="23"/>
      <w:bookmarkEnd w:id="24"/>
      <w:r>
        <w:rPr>
          <w:rFonts w:cs="Arial" w:ascii="Arial" w:hAnsi="Arial"/>
          <w:sz w:val="20"/>
          <w:szCs w:val="20"/>
        </w:rPr>
        <w:t>2.2.2.2. Конструкция вновь проектируемых котлов должна удовлетворять требованиям технической документации по автоматизации котлов,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5" w:name="sub_20222"/>
      <w:bookmarkStart w:id="26" w:name="sub_20223"/>
      <w:bookmarkEnd w:id="25"/>
      <w:bookmarkEnd w:id="26"/>
      <w:r>
        <w:rPr>
          <w:rFonts w:cs="Arial" w:ascii="Arial" w:hAnsi="Arial"/>
          <w:sz w:val="20"/>
          <w:szCs w:val="20"/>
        </w:rPr>
        <w:t>2.2.2.3. Деление котла на блоки производят на стадии технического, а при его отсутствии - рабочего проекта с учетом конструктивных особенностей, технологии изготовления, транспортирования, перегрузок, монтажа, ремонта и эксплуатации. В блоки включают мелкие детали, относящиеся к данному блоку, не выходящие за пределы погрузочных габаритов блоков.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20223"/>
      <w:bookmarkEnd w:id="27"/>
      <w:r>
        <w:rPr>
          <w:rFonts w:cs="Arial" w:ascii="Arial" w:hAnsi="Arial"/>
          <w:sz w:val="20"/>
          <w:szCs w:val="20"/>
        </w:rPr>
        <w:t>Основным документом для определения состава и комплектности блока является сборочный чертеж с его спецификацией.</w:t>
      </w:r>
    </w:p>
    <w:p>
      <w:pPr>
        <w:pStyle w:val="Normal"/>
        <w:autoSpaceDE w:val="false"/>
        <w:ind w:firstLine="720"/>
        <w:jc w:val="both"/>
        <w:rPr/>
      </w:pPr>
      <w:bookmarkStart w:id="28" w:name="sub_20224"/>
      <w:bookmarkEnd w:id="28"/>
      <w:r>
        <w:rPr>
          <w:rFonts w:cs="Arial" w:ascii="Arial" w:hAnsi="Arial"/>
          <w:sz w:val="20"/>
          <w:szCs w:val="20"/>
        </w:rPr>
        <w:t xml:space="preserve">2.2.2.4. Состав блоков вновь проектируемых котлов - по </w:t>
      </w:r>
      <w:hyperlink w:anchor="sub_3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 3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/>
      </w:pPr>
      <w:bookmarkStart w:id="29" w:name="sub_20224"/>
      <w:bookmarkStart w:id="30" w:name="sub_20225"/>
      <w:bookmarkEnd w:id="29"/>
      <w:bookmarkEnd w:id="30"/>
      <w:r>
        <w:rPr>
          <w:rFonts w:cs="Arial" w:ascii="Arial" w:hAnsi="Arial"/>
          <w:sz w:val="20"/>
          <w:szCs w:val="20"/>
        </w:rPr>
        <w:t>2.2.2.5.</w:t>
      </w:r>
      <w:hyperlink w:anchor="sub_11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*(1)</w:t>
        </w:r>
      </w:hyperlink>
      <w:r>
        <w:rPr>
          <w:rFonts w:cs="Arial" w:ascii="Arial" w:hAnsi="Arial"/>
          <w:sz w:val="20"/>
          <w:szCs w:val="20"/>
        </w:rPr>
        <w:t xml:space="preserve"> Состав блоков котлов, спроектированных до введения в действие настоящего стандарта, по действующим конструкторским документам.</w:t>
      </w:r>
    </w:p>
    <w:p>
      <w:pPr>
        <w:pStyle w:val="Normal"/>
        <w:autoSpaceDE w:val="false"/>
        <w:ind w:firstLine="720"/>
        <w:jc w:val="both"/>
        <w:rPr/>
      </w:pPr>
      <w:bookmarkStart w:id="31" w:name="sub_20225"/>
      <w:bookmarkStart w:id="32" w:name="sub_20226"/>
      <w:bookmarkEnd w:id="31"/>
      <w:bookmarkEnd w:id="32"/>
      <w:r>
        <w:rPr>
          <w:rFonts w:cs="Arial" w:ascii="Arial" w:hAnsi="Arial"/>
          <w:sz w:val="20"/>
          <w:szCs w:val="20"/>
        </w:rPr>
        <w:t>2.2.2.6. Конструкция блоков должна обеспечивать технологичность монтажа и ремонта котла, в том числе, по возможности, независимое ведение монтажных работ в топке и хвостовой части котла, наименьшее число монтажных стыков, требующих термической обработки. Сварка труб перлитного и аустенитного классов между собой на монтаже не допускается</w:t>
      </w:r>
      <w:hyperlink w:anchor="sub_22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*(2)</w:t>
        </w:r>
      </w:hyperlink>
      <w:r>
        <w:rPr>
          <w:rFonts w:cs="Arial" w:ascii="Arial" w:hAnsi="Arial"/>
          <w:sz w:val="20"/>
          <w:szCs w:val="20"/>
        </w:rPr>
        <w:t>. В конструкциях блоков при необходимости предусматривают приварные детали (уши, кронштейны и т.п.), облегчающие выполнение монтажных и ремонтных работ. Монтажные нагрузки в конструкции котла учитывают согласно разделу "Основные положения по монтажу котла". Конструкция узлов примыкания силовых ферм, ригелей и связей каркаса к колоннам, а также рам потолочного перекрытия котла, опирающихся на хребтовые балки, должна обеспечивать свободную заводку и установку их в проектное положение при установленных колоннах. В конструкции котла необходимо обеспечивать кратность разбивки на блоки рам потолочного перекрытия и блоков поверхностей нагрева, подвешенных к ним. Подвески, по возможности, не следует размещать между постановочными рамами.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20226"/>
      <w:bookmarkStart w:id="34" w:name="sub_20227"/>
      <w:bookmarkEnd w:id="33"/>
      <w:bookmarkEnd w:id="34"/>
      <w:r>
        <w:rPr>
          <w:rFonts w:cs="Arial" w:ascii="Arial" w:hAnsi="Arial"/>
          <w:sz w:val="20"/>
          <w:szCs w:val="20"/>
        </w:rPr>
        <w:t>2.2.2.7. Конструкция блоков должна обеспечивать возможность укомплектования их элементами обмуровки непосредственно при укрупнении блоков в монтажные. При этом допускается снятие отдельных сборочных единиц и деталей блока.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5" w:name="sub_20227"/>
      <w:bookmarkEnd w:id="35"/>
      <w:r>
        <w:rPr>
          <w:rFonts w:cs="Arial" w:ascii="Arial" w:hAnsi="Arial"/>
          <w:sz w:val="20"/>
          <w:szCs w:val="20"/>
        </w:rPr>
        <w:t>Конструкция обмуровки для вновь проектируемых котлов должна допускать возможность изготовления ее из готовых элементов (щитов, плит, матов).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20228"/>
      <w:bookmarkEnd w:id="36"/>
      <w:r>
        <w:rPr>
          <w:rFonts w:cs="Arial" w:ascii="Arial" w:hAnsi="Arial"/>
          <w:sz w:val="20"/>
          <w:szCs w:val="20"/>
        </w:rPr>
        <w:t>2.2.2.8. Вертикальные нагрузки от пылегазовоздухопроводов должны восприниматься каркасом котла или строительными конструкциями здания. Горизонтальные нагрузки от коробов воздухо-очистки на фланцы оборудования котла и металлоконструкции каркаса котла, и нагрузки от грузоподъемных устройств для транспортирования заменяемых во время ремонта узлов котла, учитывают в конструкции котла по согласованию между изготовителем и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20228"/>
      <w:bookmarkEnd w:id="37"/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При отсутствии элементов каркаса котла в золе крепления часть элементов пылегазовоздухопроводов, площадок и лестниц крепят на дополнительных стойках и ригелях, местоположение которых уточняют по согласованию между изготовителем котла и заказчиком.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Для котлов с подвеской на перекрытие здания порядок восприятия нагрузок уточняют по согласованию между заказчиком и 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20229"/>
      <w:bookmarkEnd w:id="38"/>
      <w:r>
        <w:rPr>
          <w:rFonts w:cs="Arial" w:ascii="Arial" w:hAnsi="Arial"/>
          <w:sz w:val="20"/>
          <w:szCs w:val="20"/>
        </w:rPr>
        <w:t>2.2.2.9. Масса блока должна быть не менее 2 т, за исключением блоков, указанных в табл. 1.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" w:name="sub_20229"/>
      <w:bookmarkStart w:id="40" w:name="sub_20229"/>
      <w:bookmarkEnd w:id="4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" w:name="sub_1"/>
      <w:bookmarkEnd w:id="41"/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2" w:name="sub_1"/>
      <w:bookmarkStart w:id="43" w:name="sub_1"/>
      <w:bookmarkEnd w:id="4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блока                  │   Допускаемая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масса, т, не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менее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    законченные         составные части│       1,0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конструкции       регенеративного        вращающегося│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воздухоразделителя (РВП).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   законченные    блоки    поверхностей│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нагрева, состоящие из одного или двух  коллекторов  с│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приваренными к ним змеевиками и креплениями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   законченные    перепускные    короба│       0,5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трубчатых воздухоподогревателей (ТВП).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Настенные, потолочные и подовые панели с коллекторами│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 креплениями,  если   они   предусмотрены   рабочей│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документацией.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  теплообменных    устройств     (паро-паровые│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теплообменники,     поверхностные     пароохладители,│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газопаропаровые теплообменники).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Ширмы.  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Составное части каркаса котла (фермы, балки,  стойки,│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ригели, связи).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Сепараторы.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Выносные циклоны.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Сборочные      единицы            механизированного и│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немеханизированного шлакоудаления.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    законченные         составные части│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трубопровода в пределах котла,  а  также  перепускные│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трубы экранов и пароперегревателей,  соединяющие  два│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коллектора  без  сварки   промежуточных     стыков на│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монтаже.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подшипников и привод РВП.                      │       0,3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Отдельные  коллекторы,   законченные   изготовителем.│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Смесители   воздухоподогревателя.   Трубы    Вентури.│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Малогабаритные бункеры и поворотные газоходы.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 барабана.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Щиты РВП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Колонковые приводы.                                  │       0,2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Щиты    </w:t>
      </w:r>
      <w:hyperlink w:anchor="sub_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обшивки    котла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    а    также щиты бункеров│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шлакоудаления,  высылаемые  на  монтаж    отдельно по│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условиям транспортирования.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Горелки 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Пакеты поверхностей нагрева РВП                      │       0,1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 для очистки поверхностей нагрева  комплектно│ Без ограничения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сборе. 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Площадки.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Лестницы.     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Собранные в пакеты листы набивки для заполнения щелей│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   роторе     РВП.         Золозащитные устройства│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воздухоподогревателя (решетки).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Блоки  подвесок  и  опор   поверхностей     нагрева и│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трубопроводов.   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Горячие подвески без монтажных стыков  и  их  участки│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длиной до 11,5 м.       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Пробоотборные  устройства   для   приборов   контроля│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водного  режима,  для  анализа   продуктов   сгорания│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топлива, холодильники проб.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Лазы и взрывные клапаны.            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Арматура котла с приводом, D_у &gt;= 50 мм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02210"/>
      <w:bookmarkEnd w:id="44"/>
      <w:r>
        <w:rPr>
          <w:rFonts w:cs="Arial" w:ascii="Arial" w:hAnsi="Arial"/>
          <w:sz w:val="20"/>
          <w:szCs w:val="20"/>
        </w:rPr>
        <w:t>2.2.2.10. Предприятие-изготовитель проводит попарно-последовательный или групповой контроль сопрягаемости по ширине блоков ограждающих газоплотных поверхностей нагрева, изготовленных с допусками, соответствующими нормативно-технической документации (НТД) на изготовление, с устранением отклонений и обеспечением зазоров под сварку между блоками не более 4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02210"/>
      <w:bookmarkEnd w:id="45"/>
      <w:r>
        <w:rPr>
          <w:rFonts w:cs="Arial" w:ascii="Arial" w:hAnsi="Arial"/>
          <w:sz w:val="20"/>
          <w:szCs w:val="20"/>
        </w:rPr>
        <w:t>Блоки, прошедшие контроль сопрягаемости, маркируют в соответствии со сборочным чертежом экрана котла или схемой контроля сопрягаемости.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02211"/>
      <w:bookmarkEnd w:id="46"/>
      <w:r>
        <w:rPr>
          <w:rFonts w:cs="Arial" w:ascii="Arial" w:hAnsi="Arial"/>
          <w:sz w:val="20"/>
          <w:szCs w:val="20"/>
        </w:rPr>
        <w:t>2.2.2.11. Конструкция вновь проектируемых и изготавливаемых РВП должна обеспечивать возможность монтажа поставочных блоков и их доукрупнение на монтажной площадке. Пакеты набивки для заполнения ячеек ротора подбирают и упаковывают на предприятии-изготовителе по одинаковым типоразмерам для установки их без подгоночных работ на монтаже.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7" w:name="sub_202211"/>
      <w:bookmarkStart w:id="48" w:name="sub_202212"/>
      <w:bookmarkEnd w:id="47"/>
      <w:bookmarkEnd w:id="48"/>
      <w:r>
        <w:rPr>
          <w:rFonts w:cs="Arial" w:ascii="Arial" w:hAnsi="Arial"/>
          <w:sz w:val="20"/>
          <w:szCs w:val="20"/>
        </w:rPr>
        <w:t>2.2.2.12. Основным условием обеспечения и оценки уровня поставочной блочности при проектировании и изготовлении котла должна быть общая масса:</w:t>
      </w:r>
    </w:p>
    <w:p>
      <w:pPr>
        <w:pStyle w:val="Normal"/>
        <w:autoSpaceDE w:val="false"/>
        <w:ind w:firstLine="720"/>
        <w:jc w:val="both"/>
        <w:rPr/>
      </w:pPr>
      <w:bookmarkStart w:id="49" w:name="sub_202212"/>
      <w:bookmarkEnd w:id="49"/>
      <w:r>
        <w:rPr>
          <w:rFonts w:cs="Arial" w:ascii="Arial" w:hAnsi="Arial"/>
          <w:sz w:val="20"/>
          <w:szCs w:val="20"/>
        </w:rPr>
        <w:t>поставочных блоков (</w:t>
      </w:r>
      <w:hyperlink w:anchor="sub_100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коэффициент поставочной блочности</w:t>
        </w:r>
      </w:hyperlink>
      <w:r>
        <w:rPr>
          <w:rFonts w:cs="Arial" w:ascii="Arial" w:hAnsi="Arial"/>
          <w:sz w:val="20"/>
          <w:szCs w:val="20"/>
        </w:rPr>
        <w:t xml:space="preserve">) - не менее 80% </w:t>
      </w:r>
      <w:hyperlink w:anchor="sub_100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расчетной общей массы металла котла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отдельных деталей (россыпи) - не более 20% расчетной общей массы металла, с учетом конструктивных особенностей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с заказчиком общая масса блоков может быть уменьшена.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котлов, спроектированных до 01.01.91, массовую долю блоков принимают по конструкторской документации.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0" w:name="sub_202213"/>
      <w:bookmarkEnd w:id="50"/>
      <w:r>
        <w:rPr>
          <w:rFonts w:cs="Arial" w:ascii="Arial" w:hAnsi="Arial"/>
          <w:sz w:val="20"/>
          <w:szCs w:val="20"/>
        </w:rPr>
        <w:t>2.2.2.13. Конструкция котла должна обеспечивать возможность механизированного ремонта котла и его составных частей и соответствовать требованиям НТД по ремонтопригодности котлов. Эти требования необходимо учитывать на стадии технического проекта и разработки рабочей документации.</w:t>
      </w:r>
    </w:p>
    <w:p>
      <w:pPr>
        <w:pStyle w:val="Normal"/>
        <w:autoSpaceDE w:val="false"/>
        <w:ind w:firstLine="720"/>
        <w:jc w:val="both"/>
        <w:rPr/>
      </w:pPr>
      <w:bookmarkStart w:id="51" w:name="sub_202213"/>
      <w:bookmarkStart w:id="52" w:name="sub_202214"/>
      <w:bookmarkEnd w:id="51"/>
      <w:bookmarkEnd w:id="52"/>
      <w:r>
        <w:rPr>
          <w:rFonts w:cs="Arial" w:ascii="Arial" w:hAnsi="Arial"/>
          <w:sz w:val="20"/>
          <w:szCs w:val="20"/>
        </w:rPr>
        <w:t xml:space="preserve">2.2.2.14. Требования к ремонтопригодности, в том числе расчет </w:t>
      </w:r>
      <w:hyperlink w:anchor="sub_10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коэффициента ремонтопригодности</w:t>
        </w:r>
      </w:hyperlink>
      <w:r>
        <w:rPr>
          <w:rFonts w:cs="Arial" w:ascii="Arial" w:hAnsi="Arial"/>
          <w:sz w:val="20"/>
          <w:szCs w:val="20"/>
        </w:rPr>
        <w:t>, и схемы в соответствии с НТД по ремонтопригодности приводят в техническом проекте.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02214"/>
      <w:bookmarkStart w:id="54" w:name="sub_202215"/>
      <w:bookmarkEnd w:id="53"/>
      <w:bookmarkEnd w:id="54"/>
      <w:r>
        <w:rPr>
          <w:rFonts w:cs="Arial" w:ascii="Arial" w:hAnsi="Arial"/>
          <w:sz w:val="20"/>
          <w:szCs w:val="20"/>
        </w:rPr>
        <w:t>2.2.2.15. Компоновка котла и котельно-вспомогательного оборудования по условиям ремонтопригодности и размеры котельной ячейки - в соответствии с НТД по ремонтопригодности.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5" w:name="sub_202215"/>
      <w:bookmarkStart w:id="56" w:name="sub_202216"/>
      <w:bookmarkEnd w:id="55"/>
      <w:bookmarkEnd w:id="56"/>
      <w:r>
        <w:rPr>
          <w:rFonts w:cs="Arial" w:ascii="Arial" w:hAnsi="Arial"/>
          <w:sz w:val="20"/>
          <w:szCs w:val="20"/>
        </w:rPr>
        <w:t>2.2.2.16. Возможность работы котла со скользящим давлением в соответствующий диапазон нагрузок устанавливают по ГОСТ 3619.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7" w:name="sub_202216"/>
      <w:bookmarkStart w:id="58" w:name="sub_202217"/>
      <w:bookmarkEnd w:id="57"/>
      <w:bookmarkEnd w:id="58"/>
      <w:r>
        <w:rPr>
          <w:rFonts w:cs="Arial" w:ascii="Arial" w:hAnsi="Arial"/>
          <w:sz w:val="20"/>
          <w:szCs w:val="20"/>
        </w:rPr>
        <w:t>2.2.2.17. В конструкции котла следует предусмотреть возможность предпусковых и эксплуатационных промывок для очистки от внутренних загрязнений.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02217"/>
      <w:bookmarkStart w:id="60" w:name="sub_202218"/>
      <w:bookmarkEnd w:id="59"/>
      <w:bookmarkEnd w:id="60"/>
      <w:r>
        <w:rPr>
          <w:rFonts w:cs="Arial" w:ascii="Arial" w:hAnsi="Arial"/>
          <w:sz w:val="20"/>
          <w:szCs w:val="20"/>
        </w:rPr>
        <w:t>2.2.2.18. Площадки обслуживания котла в районе горелок, снабженных мазутными форсунками, ремонтных лазов, грузовых подъемников, мусоропроводов, а также расширенные ремонтные площадки должны иметь покрытие из рифленой листовой стали.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02218"/>
      <w:bookmarkStart w:id="62" w:name="sub_2023"/>
      <w:bookmarkEnd w:id="61"/>
      <w:bookmarkEnd w:id="62"/>
      <w:r>
        <w:rPr>
          <w:rFonts w:cs="Arial" w:ascii="Arial" w:hAnsi="Arial"/>
          <w:sz w:val="20"/>
          <w:szCs w:val="20"/>
        </w:rPr>
        <w:t>2.2.3. Требования к качеству пара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023"/>
      <w:bookmarkStart w:id="64" w:name="sub_20231"/>
      <w:bookmarkEnd w:id="63"/>
      <w:bookmarkEnd w:id="64"/>
      <w:r>
        <w:rPr>
          <w:rFonts w:cs="Arial" w:ascii="Arial" w:hAnsi="Arial"/>
          <w:sz w:val="20"/>
          <w:szCs w:val="20"/>
        </w:rPr>
        <w:t>2.2.3.1. Качество пара, вырабатываемого котлом, должно соответствовать требованиям технической документации по качеству пара,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5" w:name="sub_20231"/>
      <w:bookmarkStart w:id="66" w:name="sub_2024"/>
      <w:bookmarkEnd w:id="65"/>
      <w:bookmarkEnd w:id="66"/>
      <w:r>
        <w:rPr>
          <w:rFonts w:cs="Arial" w:ascii="Arial" w:hAnsi="Arial"/>
          <w:sz w:val="20"/>
          <w:szCs w:val="20"/>
        </w:rPr>
        <w:t>2.2.4. Требования к системе автоматизированного управления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7" w:name="sub_2024"/>
      <w:bookmarkStart w:id="68" w:name="sub_20241"/>
      <w:bookmarkEnd w:id="67"/>
      <w:bookmarkEnd w:id="68"/>
      <w:r>
        <w:rPr>
          <w:rFonts w:cs="Arial" w:ascii="Arial" w:hAnsi="Arial"/>
          <w:sz w:val="20"/>
          <w:szCs w:val="20"/>
        </w:rPr>
        <w:t>2.2.4.1. Котел должен быть оснащен устройствами для подключения датчиков САУ для измерений технологических параметров.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9" w:name="sub_20241"/>
      <w:bookmarkStart w:id="70" w:name="sub_20242"/>
      <w:bookmarkEnd w:id="69"/>
      <w:bookmarkEnd w:id="70"/>
      <w:r>
        <w:rPr>
          <w:rFonts w:cs="Arial" w:ascii="Arial" w:hAnsi="Arial"/>
          <w:sz w:val="20"/>
          <w:szCs w:val="20"/>
        </w:rPr>
        <w:t>2.2.4.2. Котел должен быть оснащен системой автоматизации, включающей все или часть подсистем: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20242"/>
      <w:bookmarkEnd w:id="71"/>
      <w:r>
        <w:rPr>
          <w:rFonts w:cs="Arial" w:ascii="Arial" w:hAnsi="Arial"/>
          <w:sz w:val="20"/>
          <w:szCs w:val="20"/>
        </w:rPr>
        <w:t>автоматического регулирования;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логического дискретного управления, в том числе дистанционного или автоматизированного розжига;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технологических защит и блокировок;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дистанционного управления;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теплотехнического контроля;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контроля выбросов оксидов азота из котла после серийного освоения приборов контроля.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2" w:name="sub_20243"/>
      <w:bookmarkEnd w:id="72"/>
      <w:r>
        <w:rPr>
          <w:rFonts w:cs="Arial" w:ascii="Arial" w:hAnsi="Arial"/>
          <w:sz w:val="20"/>
          <w:szCs w:val="20"/>
        </w:rPr>
        <w:t>2.2.4.3. САУ должна обеспечивать в диапазоне регулируемых нагрузок, указанных в ТУ (ТЗ) на котел, следующие показатели: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20243"/>
      <w:bookmarkEnd w:id="73"/>
      <w:r>
        <w:rPr>
          <w:rFonts w:cs="Arial" w:ascii="Arial" w:hAnsi="Arial"/>
          <w:sz w:val="20"/>
          <w:szCs w:val="20"/>
        </w:rPr>
        <w:t>устойчивую работу (отсутствие автоколебаний) автоматических регуляторов и ограниченную частоту включений регуляторов;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поддержание при постоянном значении нагрузки котлов основных технологических параметров с максимальными отклонениями, не превышающими значений, установленных в табл. 2;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4" w:name="sub_2"/>
      <w:bookmarkEnd w:id="74"/>
      <w:r>
        <w:rPr>
          <w:rFonts w:cs="Arial" w:ascii="Arial" w:hAnsi="Arial"/>
          <w:b/>
          <w:bCs/>
          <w:color w:val="000080"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5" w:name="sub_2"/>
      <w:bookmarkStart w:id="76" w:name="sub_2"/>
      <w:bookmarkEnd w:id="7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Допустимые значения максимальных отклонений основных технологических параметров в нормальных эксплуатационных условиях при постоянном заданном значении нагрузки котла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┌───────────────────────────────────────────────────────┬───────────────┐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Технологический параметр                │ Максимальное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отклонение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├───────────────────────────────────────────────────────┼───────────────┤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перегретого пара перед турбиной или в  главной│      +-2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паровой  магистрали  (только   в   режиме   постоянного│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и в  тех  случаях,  когда  оно  поддерживается│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котельной автоматикой), %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Расход пара на выходе из котла (в тех случаях, когда он│      +-3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поддерживается котельной автоматикой), %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перегретого пара  на  выходе  из   котла (в│      +-1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указанном ТУ (ТЗ) диапазоне нагрузок), %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пара промежуточного перегрева на выходе  из│      +-1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 (в указанном ТУ (ТЗ) диапазоне нагрузок), %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Уровень воды в барабане котла, мм                      │     +-20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избыточного кислорода в  продуктах  сгорания│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топлива, %: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мазутных котлов при малых избытках воздуха         │     +-0,2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остальных котлов                                   │      +-1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                        │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Разрежение в топке, Па (мм вод. ст.)                   │   +-20(+-2)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└───────────────────────────────────────────────────────┴───────────────┘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В таблице приведены максимальные отклонения температуры перегретого пара относительно заданного номинального значения, которое может быть установлено в пределах допуска, установленного ГОСТ 3619.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протекание переходных процессов, вызываемых скачкообразным изменением заданного значения нагрузки котла на 10% при исходной номинальной нагрузке, с максимальными отклонениями сигма_max по основным технологическим параметрам не хуже задаваемых табл. 3;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77" w:name="sub_3"/>
      <w:bookmarkEnd w:id="77"/>
      <w:r>
        <w:rPr>
          <w:rFonts w:cs="Arial" w:ascii="Arial" w:hAnsi="Arial"/>
          <w:b/>
          <w:bCs/>
          <w:color w:val="000080"/>
          <w:sz w:val="20"/>
          <w:szCs w:val="20"/>
        </w:rPr>
        <w:t>Таблица 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78" w:name="sub_3"/>
      <w:bookmarkStart w:id="79" w:name="sub_3"/>
      <w:bookmarkEnd w:id="7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Предельные допустимые значения показателей качества регулирования основных технологических параметров при скачкообразном изменении заданного значения нагрузки котла на 10% (исходная нагрузка - номинальная)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Технологический параметр            │Максимальное отклонение│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 пара  перед  турбиной  или  в  главной│   5 для прямоточных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паровой магистрали (только в режиме постоянного│    котлов и 3 для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   и   в   тех   случаях,   когда   оно│   барабанных котлов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поддерживается котельной автоматикой), %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 перегретого  пара  на    выходе из│           8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котла, °С  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пара  промежуточного  перегрева  на│          10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выходе из котла, °С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Уровень воды в барабане котла, мм              │          50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Содержание  кислорода  в   продуктах   сгорания│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топлива, %:          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мазутных котлов при малых избытках воздуха │          0,3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остальных котлов                           │           2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Разрежение в топке, Па (мм вод. ст.)           │         30(3)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автоматическое поддержание при пуске и нагружении прямоточного котла расходов питательной воды по потокам с максимальными кратковременными отклонениями не более +-10% от заданного значения расхода, температуры перегретого пара за промежуточным пароперегревателем с максимальными кратковременными отклонениями не более +-20°С от заданных значений.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0" w:name="sub_2025"/>
      <w:bookmarkEnd w:id="80"/>
      <w:r>
        <w:rPr>
          <w:rFonts w:cs="Arial" w:ascii="Arial" w:hAnsi="Arial"/>
          <w:sz w:val="20"/>
          <w:szCs w:val="20"/>
        </w:rPr>
        <w:t>2.2.5. Требования к надежности</w:t>
      </w:r>
    </w:p>
    <w:p>
      <w:pPr>
        <w:pStyle w:val="Normal"/>
        <w:autoSpaceDE w:val="false"/>
        <w:ind w:firstLine="720"/>
        <w:jc w:val="both"/>
        <w:rPr/>
      </w:pPr>
      <w:bookmarkStart w:id="81" w:name="sub_2025"/>
      <w:bookmarkStart w:id="82" w:name="sub_20251"/>
      <w:bookmarkEnd w:id="81"/>
      <w:bookmarkEnd w:id="82"/>
      <w:r>
        <w:rPr>
          <w:rFonts w:cs="Arial" w:ascii="Arial" w:hAnsi="Arial"/>
          <w:sz w:val="20"/>
          <w:szCs w:val="20"/>
        </w:rPr>
        <w:t xml:space="preserve">2.2.5.1. </w:t>
      </w:r>
      <w:hyperlink w:anchor="sub_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Средняя наработка на отказ</w:t>
        </w:r>
      </w:hyperlink>
      <w:r>
        <w:rPr>
          <w:rFonts w:cs="Arial" w:ascii="Arial" w:hAnsi="Arial"/>
          <w:sz w:val="20"/>
          <w:szCs w:val="20"/>
        </w:rPr>
        <w:t>, ч, не менее:</w:t>
      </w:r>
    </w:p>
    <w:p>
      <w:pPr>
        <w:pStyle w:val="Normal"/>
        <w:autoSpaceDE w:val="false"/>
        <w:ind w:firstLine="720"/>
        <w:jc w:val="both"/>
        <w:rPr/>
      </w:pPr>
      <w:bookmarkStart w:id="83" w:name="sub_20251"/>
      <w:bookmarkEnd w:id="83"/>
      <w:r>
        <w:rPr>
          <w:rFonts w:cs="Arial" w:ascii="Arial" w:hAnsi="Arial"/>
          <w:sz w:val="20"/>
          <w:szCs w:val="20"/>
        </w:rPr>
        <w:t>пылеугольных котлов паропроизводительностыо менее 1650 т/ч - 4800/3800</w:t>
      </w:r>
      <w:hyperlink w:anchor="sub_33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*(3)</w:t>
        </w:r>
      </w:hyperlink>
      <w:r>
        <w:rPr>
          <w:rFonts w:cs="Arial" w:ascii="Arial" w:hAnsi="Arial"/>
          <w:sz w:val="20"/>
          <w:szCs w:val="20"/>
        </w:rPr>
        <w:t>; 1650 т/ч и более - 4000/3500</w:t>
      </w:r>
      <w:hyperlink w:anchor="sub_33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*(3)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газомазутных котлов паропроизводительностью менее 1650 т/ч - 6600; 1650 т/ч и более - 5500;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котлов, предназначенных для работы на природном газе, - 7000.</w:t>
      </w:r>
    </w:p>
    <w:p>
      <w:pPr>
        <w:pStyle w:val="Normal"/>
        <w:autoSpaceDE w:val="false"/>
        <w:ind w:firstLine="720"/>
        <w:jc w:val="both"/>
        <w:rPr/>
      </w:pPr>
      <w:bookmarkStart w:id="84" w:name="sub_20252"/>
      <w:bookmarkEnd w:id="84"/>
      <w:r>
        <w:rPr>
          <w:rFonts w:cs="Arial" w:ascii="Arial" w:hAnsi="Arial"/>
          <w:sz w:val="20"/>
          <w:szCs w:val="20"/>
        </w:rPr>
        <w:t xml:space="preserve">2.2.5.2. </w:t>
      </w:r>
      <w:hyperlink w:anchor="sub_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Коэффициент готовности</w:t>
        </w:r>
      </w:hyperlink>
      <w:r>
        <w:rPr>
          <w:rFonts w:cs="Arial" w:ascii="Arial" w:hAnsi="Arial"/>
          <w:sz w:val="20"/>
          <w:szCs w:val="20"/>
        </w:rPr>
        <w:t>, %, не менее:</w:t>
      </w:r>
    </w:p>
    <w:p>
      <w:pPr>
        <w:pStyle w:val="Normal"/>
        <w:autoSpaceDE w:val="false"/>
        <w:ind w:firstLine="720"/>
        <w:jc w:val="both"/>
        <w:rPr/>
      </w:pPr>
      <w:bookmarkStart w:id="85" w:name="sub_20252"/>
      <w:bookmarkEnd w:id="85"/>
      <w:r>
        <w:rPr>
          <w:rFonts w:cs="Arial" w:ascii="Arial" w:hAnsi="Arial"/>
          <w:sz w:val="20"/>
          <w:szCs w:val="20"/>
        </w:rPr>
        <w:t>пылеугольных котлов - 97,5/97,0</w:t>
      </w:r>
      <w:hyperlink w:anchor="sub_33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*(3)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газомазутных котлов - 98,0;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котлов на газе - 98,5.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20253"/>
      <w:bookmarkEnd w:id="86"/>
      <w:r>
        <w:rPr>
          <w:rFonts w:cs="Arial" w:ascii="Arial" w:hAnsi="Arial"/>
          <w:sz w:val="20"/>
          <w:szCs w:val="20"/>
        </w:rPr>
        <w:t>2.2.5.3. Установленный срок службы между капитальными ремонтами, лет, не менее:</w:t>
      </w:r>
    </w:p>
    <w:p>
      <w:pPr>
        <w:pStyle w:val="Normal"/>
        <w:autoSpaceDE w:val="false"/>
        <w:ind w:firstLine="720"/>
        <w:jc w:val="both"/>
        <w:rPr/>
      </w:pPr>
      <w:bookmarkStart w:id="87" w:name="sub_20253"/>
      <w:bookmarkEnd w:id="87"/>
      <w:r>
        <w:rPr>
          <w:rFonts w:cs="Arial" w:ascii="Arial" w:hAnsi="Arial"/>
          <w:sz w:val="20"/>
          <w:szCs w:val="20"/>
        </w:rPr>
        <w:t>котлов паропроизводительностью 420 т/ч и менее - 6/5</w:t>
      </w:r>
      <w:hyperlink w:anchor="sub_333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*(3)</w:t>
        </w:r>
      </w:hyperlink>
      <w:r>
        <w:rPr>
          <w:rFonts w:cs="Arial" w:ascii="Arial" w:hAnsi="Arial"/>
          <w:sz w:val="20"/>
          <w:szCs w:val="20"/>
        </w:rPr>
        <w:t>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пылеугольных котлов паропроизводительностью более 420 т/ч, но менее 1650 т/ч - 5; 1650 т/ч - 5/4</w:t>
      </w:r>
      <w:hyperlink w:anchor="sub_4444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*(4)</w:t>
        </w:r>
      </w:hyperlink>
      <w:r>
        <w:rPr>
          <w:rFonts w:cs="Arial" w:ascii="Arial" w:hAnsi="Arial"/>
          <w:sz w:val="20"/>
          <w:szCs w:val="20"/>
        </w:rPr>
        <w:t>; 2650 т/ч - 4;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газомазутных котлов и котлов на природном газе паропроизводительностью более 420 т/ч - 5.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8" w:name="sub_20254"/>
      <w:bookmarkEnd w:id="88"/>
      <w:r>
        <w:rPr>
          <w:rFonts w:cs="Arial" w:ascii="Arial" w:hAnsi="Arial"/>
          <w:sz w:val="20"/>
          <w:szCs w:val="20"/>
        </w:rPr>
        <w:t>2.2.5.4. Расчетный срок службы котла - не менее 40 лет.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9" w:name="sub_20254"/>
      <w:bookmarkStart w:id="90" w:name="sub_20255"/>
      <w:bookmarkEnd w:id="89"/>
      <w:bookmarkEnd w:id="90"/>
      <w:r>
        <w:rPr>
          <w:rFonts w:cs="Arial" w:ascii="Arial" w:hAnsi="Arial"/>
          <w:sz w:val="20"/>
          <w:szCs w:val="20"/>
        </w:rPr>
        <w:t>2.2.5.5. Расчетный ресурс работающих под давлением элементов котла с расчетной температурой, соответствующей области ползучести, ч,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20255"/>
      <w:bookmarkEnd w:id="91"/>
      <w:r>
        <w:rPr>
          <w:rFonts w:cs="Arial" w:ascii="Arial" w:hAnsi="Arial"/>
          <w:sz w:val="20"/>
          <w:szCs w:val="20"/>
        </w:rPr>
        <w:t>для труб поверхностей нагрева и выходных камер пароперегревателей - 100000;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остальных элементов - 200000.</w:t>
      </w:r>
    </w:p>
    <w:p>
      <w:pPr>
        <w:pStyle w:val="Normal"/>
        <w:autoSpaceDE w:val="false"/>
        <w:ind w:firstLine="720"/>
        <w:jc w:val="both"/>
        <w:rPr/>
      </w:pPr>
      <w:bookmarkStart w:id="92" w:name="sub_20256"/>
      <w:bookmarkEnd w:id="92"/>
      <w:r>
        <w:rPr>
          <w:rFonts w:cs="Arial" w:ascii="Arial" w:hAnsi="Arial"/>
          <w:sz w:val="20"/>
          <w:szCs w:val="20"/>
        </w:rPr>
        <w:t xml:space="preserve">2.2.5.6. Значения </w:t>
      </w:r>
      <w:hyperlink w:anchor="sub_1009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расчетного срока службы (ресурса) до замены элементов котла</w:t>
        </w:r>
      </w:hyperlink>
      <w:r>
        <w:rPr>
          <w:rFonts w:cs="Arial" w:ascii="Arial" w:hAnsi="Arial"/>
          <w:sz w:val="20"/>
          <w:szCs w:val="20"/>
        </w:rPr>
        <w:t>, срок службы которых меньше расчетного срока службы котла, устанавливают в ТУ (ТЗ) на котел в соответствии с номенклатурой элементов, принятой 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3" w:name="sub_20256"/>
      <w:bookmarkEnd w:id="93"/>
      <w:r>
        <w:rPr>
          <w:rFonts w:cs="Arial" w:ascii="Arial" w:hAnsi="Arial"/>
          <w:b/>
          <w:bCs/>
          <w:color w:val="000080"/>
          <w:sz w:val="20"/>
          <w:szCs w:val="20"/>
        </w:rPr>
        <w:t>Примечания: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1. Приведенные значения </w:t>
      </w:r>
      <w:hyperlink w:anchor="sub_1006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средней наработки на отказ</w:t>
        </w:r>
      </w:hyperlink>
      <w:r>
        <w:rPr>
          <w:rFonts w:cs="Arial" w:ascii="Arial" w:hAnsi="Arial"/>
          <w:sz w:val="20"/>
          <w:szCs w:val="20"/>
        </w:rPr>
        <w:t xml:space="preserve"> и </w:t>
      </w:r>
      <w:hyperlink w:anchor="sub_1008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коэффициента готовности</w:t>
        </w:r>
      </w:hyperlink>
      <w:r>
        <w:rPr>
          <w:rFonts w:cs="Arial" w:ascii="Arial" w:hAnsi="Arial"/>
          <w:sz w:val="20"/>
          <w:szCs w:val="20"/>
        </w:rPr>
        <w:t xml:space="preserve"> относятся к </w:t>
      </w:r>
      <w:hyperlink w:anchor="sub_1007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периоду нормальной эксплуатации</w:t>
        </w:r>
      </w:hyperlink>
      <w:r>
        <w:rPr>
          <w:rFonts w:cs="Arial" w:ascii="Arial" w:hAnsi="Arial"/>
          <w:sz w:val="20"/>
          <w:szCs w:val="20"/>
        </w:rPr>
        <w:t>. При определении показателей учитывают только отказы, вызванные конструктивными и технологическими дефектами изготовления и металла.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 Для топлив типа сланцев значения средней наработки на отказ и коэффициента готовности определяют по согласованию между изготовителем и заказчиком. Эти значения допускается принимать меньше установленных для других топлив, но не менее чем 50%.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4" w:name="sub_2026"/>
      <w:bookmarkEnd w:id="94"/>
      <w:r>
        <w:rPr>
          <w:rFonts w:cs="Arial" w:ascii="Arial" w:hAnsi="Arial"/>
          <w:sz w:val="20"/>
          <w:szCs w:val="20"/>
        </w:rPr>
        <w:t>2.2.6. Требования к экономичности</w:t>
      </w:r>
    </w:p>
    <w:p>
      <w:pPr>
        <w:pStyle w:val="Normal"/>
        <w:autoSpaceDE w:val="false"/>
        <w:ind w:firstLine="720"/>
        <w:jc w:val="both"/>
        <w:rPr/>
      </w:pPr>
      <w:bookmarkStart w:id="95" w:name="sub_2026"/>
      <w:bookmarkEnd w:id="95"/>
      <w:r>
        <w:rPr>
          <w:rFonts w:cs="Arial" w:ascii="Arial" w:hAnsi="Arial"/>
          <w:sz w:val="20"/>
          <w:szCs w:val="20"/>
        </w:rPr>
        <w:t xml:space="preserve">Значения </w:t>
      </w:r>
      <w:hyperlink w:anchor="sub_101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КПД брутто</w:t>
        </w:r>
      </w:hyperlink>
      <w:r>
        <w:rPr>
          <w:rFonts w:cs="Arial" w:ascii="Arial" w:hAnsi="Arial"/>
          <w:sz w:val="20"/>
          <w:szCs w:val="20"/>
        </w:rPr>
        <w:t xml:space="preserve"> устанавливают в ТУ (ТЗ) на котлы конкретных типоразмеров. Гарантийное значение КПД устанавливают для режима с номинальной производительностью при сжигании основного (гарантийного) топлива и при выполнении требований к эксплуатации, изложенных в п. 6.3.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6" w:name="sub_2027"/>
      <w:bookmarkEnd w:id="96"/>
      <w:r>
        <w:rPr>
          <w:rFonts w:cs="Arial" w:ascii="Arial" w:hAnsi="Arial"/>
          <w:sz w:val="20"/>
          <w:szCs w:val="20"/>
        </w:rPr>
        <w:t>2.2.7. Требования по охране окружающей среды (экологические и эргономические показатели)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7" w:name="sub_2027"/>
      <w:bookmarkStart w:id="98" w:name="sub_20271"/>
      <w:bookmarkEnd w:id="97"/>
      <w:bookmarkEnd w:id="98"/>
      <w:r>
        <w:rPr>
          <w:rFonts w:cs="Arial" w:ascii="Arial" w:hAnsi="Arial"/>
          <w:sz w:val="20"/>
          <w:szCs w:val="20"/>
        </w:rPr>
        <w:t>2.2.7.1. Предельно допустимые значения удельных выбросов вредных веществ регламентируют за котельной установкой в целом.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9" w:name="sub_20271"/>
      <w:bookmarkStart w:id="100" w:name="sub_20272"/>
      <w:bookmarkEnd w:id="99"/>
      <w:bookmarkEnd w:id="100"/>
      <w:r>
        <w:rPr>
          <w:rFonts w:cs="Arial" w:ascii="Arial" w:hAnsi="Arial"/>
          <w:sz w:val="20"/>
          <w:szCs w:val="20"/>
        </w:rPr>
        <w:t>2.2.7.2. Эквивалентные уровни звука в зонах обслуживания - по ГОСТ 12.1.003.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20272"/>
      <w:bookmarkStart w:id="102" w:name="sub_2028"/>
      <w:bookmarkEnd w:id="101"/>
      <w:bookmarkEnd w:id="102"/>
      <w:r>
        <w:rPr>
          <w:rFonts w:cs="Arial" w:ascii="Arial" w:hAnsi="Arial"/>
          <w:sz w:val="20"/>
          <w:szCs w:val="20"/>
        </w:rPr>
        <w:t>2.2.8. Требования к маневренности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2028"/>
      <w:bookmarkStart w:id="104" w:name="sub_20281"/>
      <w:bookmarkEnd w:id="103"/>
      <w:bookmarkEnd w:id="104"/>
      <w:r>
        <w:rPr>
          <w:rFonts w:cs="Arial" w:ascii="Arial" w:hAnsi="Arial"/>
          <w:sz w:val="20"/>
          <w:szCs w:val="20"/>
        </w:rPr>
        <w:t>2.2.8.1. Допустимое расчетное число пусков за срок службы, всего/из холодного состояния,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5" w:name="sub_20281"/>
      <w:bookmarkEnd w:id="105"/>
      <w:r>
        <w:rPr>
          <w:rFonts w:cs="Arial" w:ascii="Arial" w:hAnsi="Arial"/>
          <w:sz w:val="20"/>
          <w:szCs w:val="20"/>
        </w:rPr>
        <w:t>для котлов без промежуточного пароперегревателя - 1600/300;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котлов с промежуточным пароперегревателем производительностью менее 1650 т/ч - 2100/180; 1650 т/ч и более - 1300/180;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полупиковых котлов паропроизводительностью не более 820 т/ч на давление 13,8 МПа - 7500/3000.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6" w:name="sub_20282"/>
      <w:bookmarkEnd w:id="106"/>
      <w:r>
        <w:rPr>
          <w:rFonts w:cs="Arial" w:ascii="Arial" w:hAnsi="Arial"/>
          <w:sz w:val="20"/>
          <w:szCs w:val="20"/>
        </w:rPr>
        <w:t>2.2.8.2. Допустимая скорость изменения нагрузки котла в регулировочном диапазоне, %/мин, не менее: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7" w:name="sub_20282"/>
      <w:bookmarkEnd w:id="107"/>
      <w:r>
        <w:rPr>
          <w:rFonts w:cs="Arial" w:ascii="Arial" w:hAnsi="Arial"/>
          <w:sz w:val="20"/>
          <w:szCs w:val="20"/>
        </w:rPr>
        <w:t>для барабанных котлов в области нагрузок котла от минимальной до 70% номинальной - 1,5; при нагрузках более 70% - 4,0;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прямоточных котлов - 6,0.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Значения показателей маневренности не распространяются на котлы, оборудованные топками с кипящим слоем.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8" w:name="sub_203"/>
      <w:bookmarkEnd w:id="108"/>
      <w:r>
        <w:rPr>
          <w:rFonts w:cs="Arial" w:ascii="Arial" w:hAnsi="Arial"/>
          <w:sz w:val="20"/>
          <w:szCs w:val="20"/>
        </w:rPr>
        <w:t>2.3. Требованиям материалам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9" w:name="sub_203"/>
      <w:bookmarkStart w:id="110" w:name="sub_2031"/>
      <w:bookmarkEnd w:id="109"/>
      <w:bookmarkEnd w:id="110"/>
      <w:r>
        <w:rPr>
          <w:rFonts w:cs="Arial" w:ascii="Arial" w:hAnsi="Arial"/>
          <w:sz w:val="20"/>
          <w:szCs w:val="20"/>
        </w:rPr>
        <w:t>2.3.1. Качество материалов, применяемых для изготовления котлов, должно соответствовать требованиям стандартов, ТУ и технической документации на котел.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1" w:name="sub_2031"/>
      <w:bookmarkStart w:id="112" w:name="sub_204"/>
      <w:bookmarkEnd w:id="111"/>
      <w:bookmarkEnd w:id="112"/>
      <w:r>
        <w:rPr>
          <w:rFonts w:cs="Arial" w:ascii="Arial" w:hAnsi="Arial"/>
          <w:sz w:val="20"/>
          <w:szCs w:val="20"/>
        </w:rPr>
        <w:t>2.4. Комплектность котлов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204"/>
      <w:bookmarkStart w:id="114" w:name="sub_2041"/>
      <w:bookmarkEnd w:id="113"/>
      <w:bookmarkEnd w:id="114"/>
      <w:r>
        <w:rPr>
          <w:rFonts w:cs="Arial" w:ascii="Arial" w:hAnsi="Arial"/>
          <w:sz w:val="20"/>
          <w:szCs w:val="20"/>
        </w:rPr>
        <w:t>2.4.1. Проектные границы котла для определения его комплектности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5" w:name="sub_2041"/>
      <w:bookmarkStart w:id="116" w:name="sub_20411"/>
      <w:bookmarkEnd w:id="115"/>
      <w:bookmarkEnd w:id="116"/>
      <w:r>
        <w:rPr>
          <w:rFonts w:cs="Arial" w:ascii="Arial" w:hAnsi="Arial"/>
          <w:sz w:val="20"/>
          <w:szCs w:val="20"/>
        </w:rPr>
        <w:t>2.4.1.1. По пароводяному тракту: выходные коллекторы последних ступеней пароперегревателя и входные коллекторы экономайзера независимо от их количества.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7" w:name="sub_20411"/>
      <w:bookmarkStart w:id="118" w:name="sub_20412"/>
      <w:bookmarkEnd w:id="117"/>
      <w:bookmarkEnd w:id="118"/>
      <w:r>
        <w:rPr>
          <w:rFonts w:cs="Arial" w:ascii="Arial" w:hAnsi="Arial"/>
          <w:sz w:val="20"/>
          <w:szCs w:val="20"/>
        </w:rPr>
        <w:t>2.4.1.2. По газовоздушному тракту: фланцы горелок; входные и выходные фланцы воздухоподогревателя; фланцы шлиц газа и воздуха; фланцы поворотного короба газозаборной шахты; фланцы взрывных клапанов; выходные фланцы бункеров или газоотводящих коробов, установленных под конвективными опускными газоходами до первого компенсатора отводящего газохода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9" w:name="sub_20412"/>
      <w:bookmarkStart w:id="120" w:name="sub_20413"/>
      <w:bookmarkEnd w:id="119"/>
      <w:bookmarkEnd w:id="120"/>
      <w:r>
        <w:rPr>
          <w:rFonts w:cs="Arial" w:ascii="Arial" w:hAnsi="Arial"/>
          <w:sz w:val="20"/>
          <w:szCs w:val="20"/>
        </w:rPr>
        <w:t>2.4.1.3. По аэросмеси - фланцы горелок.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20413"/>
      <w:bookmarkStart w:id="122" w:name="sub_20414"/>
      <w:bookmarkEnd w:id="121"/>
      <w:bookmarkEnd w:id="122"/>
      <w:r>
        <w:rPr>
          <w:rFonts w:cs="Arial" w:ascii="Arial" w:hAnsi="Arial"/>
          <w:sz w:val="20"/>
          <w:szCs w:val="20"/>
        </w:rPr>
        <w:t>2.4.1.4. По газомазутопроводам - в соответствии с типовой схемой.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20414"/>
      <w:bookmarkStart w:id="124" w:name="sub_20415"/>
      <w:bookmarkEnd w:id="123"/>
      <w:bookmarkEnd w:id="124"/>
      <w:r>
        <w:rPr>
          <w:rFonts w:cs="Arial" w:ascii="Arial" w:hAnsi="Arial"/>
          <w:sz w:val="20"/>
          <w:szCs w:val="20"/>
        </w:rPr>
        <w:t>2.4.1.5. По аппаратам обдувки и устройствам очистки - в соответствии с типовой схемой.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5" w:name="sub_20415"/>
      <w:bookmarkStart w:id="126" w:name="sub_20416"/>
      <w:bookmarkEnd w:id="125"/>
      <w:bookmarkEnd w:id="126"/>
      <w:r>
        <w:rPr>
          <w:rFonts w:cs="Arial" w:ascii="Arial" w:hAnsi="Arial"/>
          <w:sz w:val="20"/>
          <w:szCs w:val="20"/>
        </w:rPr>
        <w:t>2.4.1.6. По пожаротушению воздухоподогревателей - фланцы подводящих патрубков рабочей среды.</w:t>
      </w:r>
    </w:p>
    <w:p>
      <w:pPr>
        <w:pStyle w:val="Normal"/>
        <w:autoSpaceDE w:val="false"/>
        <w:ind w:firstLine="720"/>
        <w:jc w:val="both"/>
        <w:rPr/>
      </w:pPr>
      <w:bookmarkStart w:id="127" w:name="sub_20416"/>
      <w:bookmarkEnd w:id="127"/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 xml:space="preserve">. Изготовитель по согласованию с заказчиком может расширять границы котла за пределы, установленные в </w:t>
      </w:r>
      <w:hyperlink w:anchor="sub_2041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пп. 2.4.1.1-2.4.1.6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2042"/>
      <w:bookmarkEnd w:id="128"/>
      <w:r>
        <w:rPr>
          <w:rFonts w:cs="Arial" w:ascii="Arial" w:hAnsi="Arial"/>
          <w:sz w:val="20"/>
          <w:szCs w:val="20"/>
        </w:rPr>
        <w:t>2.4.2. Комплектность парового котла, а также входящие в комплект запасные части и материалы, устанавливают в ТУ (ТЗ) на котел. Замена комплектующих изделий - по согласованию с изготовителем котла.</w:t>
      </w:r>
    </w:p>
    <w:p>
      <w:pPr>
        <w:pStyle w:val="Normal"/>
        <w:autoSpaceDE w:val="false"/>
        <w:ind w:firstLine="720"/>
        <w:jc w:val="both"/>
        <w:rPr/>
      </w:pPr>
      <w:bookmarkStart w:id="129" w:name="sub_2042"/>
      <w:bookmarkStart w:id="130" w:name="sub_2043"/>
      <w:bookmarkEnd w:id="129"/>
      <w:bookmarkEnd w:id="130"/>
      <w:r>
        <w:rPr>
          <w:rFonts w:cs="Arial" w:ascii="Arial" w:hAnsi="Arial"/>
          <w:sz w:val="20"/>
          <w:szCs w:val="20"/>
        </w:rPr>
        <w:t xml:space="preserve">2.4.3. В комплект котла включают следующие элементы (или часть их): топка; примыкающий к газозаборному окну поворотный короб газозаборной шахты; поверхности нагрева (экраны, котельный пучок или фестон, пароперегреватель, промежуточный перегреватель пара, экономайзер, воздухоподогреватель, паровой или газопаровой теплообменник); барабаны с сепарационными устройствами; выносные циклоны; горелки; насосы рециркуляции среды; пароохладители в границах проектирования котла; установка для получения собственного конденсата; каркас с помостами и лестницами; бункеры и поворотные газоходы под опускной шахтой до первых компенсаторов отводящих газоходов котла; паро-, мазуто- и газопроводы в пределах котла с арматурой, в том числе быстродействующей и регулирующей; </w:t>
      </w:r>
      <w:hyperlink w:anchor="sub_1015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растопочные сепараторы</w:t>
        </w:r>
      </w:hyperlink>
      <w:r>
        <w:rPr>
          <w:rFonts w:cs="Arial" w:ascii="Arial" w:hAnsi="Arial"/>
          <w:sz w:val="20"/>
          <w:szCs w:val="20"/>
        </w:rPr>
        <w:t>; устройства очистки поверхностей нагрева от внешних отложений в комплекте с аппаратурой управления; устройства пожаротушения воздухоподогревателя; устройства для отбора проб пара и воды; гарнитура котла; элементы установки для внутрикотловой реагентной обработки воды; запасные части к котлу; монтажные приспособления (домкраты для регулировки подвесок, устройства подъема ротора РВП, приспособления для обточки фланцев РВП и другие приспособления, предусмотренные документацией изготовителя); сосуды конденсатные уравнительные и разделительные для датчиков автоматических регуляторов; штуцеры и бобышки, на пароводяном тракте (в пределах границ котла для установки и присоединения первичных приборов теплотехнического контроля, датчиков автоматических регуляторов, датчиков технологической защиты и подсистемы логического дискретного управления, датчиков системы диагностики); запально-защитные устройства; газозаборные шунтирующие устройства; специальные измерительные устройства, устанавливаемые на водопаровом тракте в пределах котла (не изготавливаемые серийно).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2043"/>
      <w:bookmarkStart w:id="132" w:name="sub_2044"/>
      <w:bookmarkEnd w:id="131"/>
      <w:bookmarkEnd w:id="132"/>
      <w:r>
        <w:rPr>
          <w:rFonts w:cs="Arial" w:ascii="Arial" w:hAnsi="Arial"/>
          <w:sz w:val="20"/>
          <w:szCs w:val="20"/>
        </w:rPr>
        <w:t>2.4.4. Комплектность подсистемы автоматизации котла, включая диагностический контроль, устанавливают в проектной документации на котел.</w:t>
      </w:r>
    </w:p>
    <w:p>
      <w:pPr>
        <w:pStyle w:val="Normal"/>
        <w:autoSpaceDE w:val="false"/>
        <w:ind w:firstLine="720"/>
        <w:jc w:val="both"/>
        <w:rPr/>
      </w:pPr>
      <w:bookmarkStart w:id="133" w:name="sub_2044"/>
      <w:bookmarkStart w:id="134" w:name="sub_2045"/>
      <w:bookmarkEnd w:id="133"/>
      <w:bookmarkEnd w:id="134"/>
      <w:r>
        <w:rPr>
          <w:rFonts w:cs="Arial" w:ascii="Arial" w:hAnsi="Arial"/>
          <w:sz w:val="20"/>
          <w:szCs w:val="20"/>
        </w:rPr>
        <w:t xml:space="preserve">2.4.5. Перечень документации, прилагаемой к котлу, должен соответствовать приведенному в </w:t>
      </w:r>
      <w:hyperlink w:anchor="sub_4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4</w:t>
        </w:r>
      </w:hyperlink>
      <w:r>
        <w:rPr>
          <w:rFonts w:cs="Arial" w:ascii="Arial" w:hAnsi="Arial"/>
          <w:sz w:val="20"/>
          <w:szCs w:val="20"/>
        </w:rPr>
        <w:t xml:space="preserve">. Перечень дополнительной документации приведен в </w:t>
      </w:r>
      <w:hyperlink w:anchor="sub_5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приложении 5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5" w:name="sub_2045"/>
      <w:bookmarkStart w:id="136" w:name="sub_205"/>
      <w:bookmarkEnd w:id="135"/>
      <w:bookmarkEnd w:id="136"/>
      <w:r>
        <w:rPr>
          <w:rFonts w:cs="Arial" w:ascii="Arial" w:hAnsi="Arial"/>
          <w:sz w:val="20"/>
          <w:szCs w:val="20"/>
        </w:rPr>
        <w:t>2.5. Маркировка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7" w:name="sub_205"/>
      <w:bookmarkStart w:id="138" w:name="sub_2051"/>
      <w:bookmarkEnd w:id="137"/>
      <w:bookmarkEnd w:id="138"/>
      <w:r>
        <w:rPr>
          <w:rFonts w:cs="Arial" w:ascii="Arial" w:hAnsi="Arial"/>
          <w:sz w:val="20"/>
          <w:szCs w:val="20"/>
        </w:rPr>
        <w:t>2.5.1. Каждый котел снабжают металлической фирменной табличкой установленной формы в соответствии с Правилами Госгортехнадзора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9" w:name="sub_2051"/>
      <w:bookmarkStart w:id="140" w:name="sub_2052"/>
      <w:bookmarkEnd w:id="139"/>
      <w:bookmarkEnd w:id="140"/>
      <w:r>
        <w:rPr>
          <w:rFonts w:cs="Arial" w:ascii="Arial" w:hAnsi="Arial"/>
          <w:sz w:val="20"/>
          <w:szCs w:val="20"/>
        </w:rPr>
        <w:t>2.5.2. Комплектующие изделия также снабжают фирменной табличкой или товарным знаком в соответствии с требованиями НТД на эти изделия.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1" w:name="sub_2052"/>
      <w:bookmarkStart w:id="142" w:name="sub_2053"/>
      <w:bookmarkEnd w:id="141"/>
      <w:bookmarkEnd w:id="142"/>
      <w:r>
        <w:rPr>
          <w:rFonts w:cs="Arial" w:ascii="Arial" w:hAnsi="Arial"/>
          <w:sz w:val="20"/>
          <w:szCs w:val="20"/>
        </w:rPr>
        <w:t>2.5.3. Все блоки должны иметь маркировку по документации 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3" w:name="sub_2053"/>
      <w:bookmarkStart w:id="144" w:name="sub_206"/>
      <w:bookmarkEnd w:id="143"/>
      <w:bookmarkEnd w:id="144"/>
      <w:r>
        <w:rPr>
          <w:rFonts w:cs="Arial" w:ascii="Arial" w:hAnsi="Arial"/>
          <w:sz w:val="20"/>
          <w:szCs w:val="20"/>
        </w:rPr>
        <w:t>2.6. Упаковка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5" w:name="sub_206"/>
      <w:bookmarkStart w:id="146" w:name="sub_2061"/>
      <w:bookmarkEnd w:id="145"/>
      <w:bookmarkEnd w:id="146"/>
      <w:r>
        <w:rPr>
          <w:rFonts w:cs="Arial" w:ascii="Arial" w:hAnsi="Arial"/>
          <w:sz w:val="20"/>
          <w:szCs w:val="20"/>
        </w:rPr>
        <w:t>2.6.1. Упаковка элементов и деталей котла должна соответствовать требованиям ГОСТ 23170 и обеспечивать сохранность элементов при хранении и транспортировании с учетом воздействия климатических факторов, указанных в ТЗ.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7" w:name="sub_2061"/>
      <w:bookmarkEnd w:id="147"/>
      <w:r>
        <w:rPr>
          <w:rFonts w:cs="Arial" w:ascii="Arial" w:hAnsi="Arial"/>
          <w:sz w:val="20"/>
          <w:szCs w:val="20"/>
        </w:rPr>
        <w:t>Вид упаковки определяет изготовитель котла. По требованию заказчика при выборе упаковки следует учитывать требования транспортирования железнодорожным, водным и автомобильным транспортом.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8" w:name="sub_2062"/>
      <w:bookmarkEnd w:id="148"/>
      <w:r>
        <w:rPr>
          <w:rFonts w:cs="Arial" w:ascii="Arial" w:hAnsi="Arial"/>
          <w:sz w:val="20"/>
          <w:szCs w:val="20"/>
        </w:rPr>
        <w:t>2.6.2. Готовые элементы котла подвергают консервации или окраске, обеспечивающей их хранение и защиту от коррозии на период транспортирования и хранения до монтажа, но не менее чем на 12 мес (для поверхностей, окрашенных лаком БТ-577 по ГОСТ 5631 - на 6 мес) с момента их отправки изготовителем при условии соблюдения инструкции по хранению,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49" w:name="sub_2062"/>
      <w:bookmarkStart w:id="150" w:name="sub_2063"/>
      <w:bookmarkEnd w:id="149"/>
      <w:bookmarkEnd w:id="150"/>
      <w:r>
        <w:rPr>
          <w:rFonts w:cs="Arial" w:ascii="Arial" w:hAnsi="Arial"/>
          <w:sz w:val="20"/>
          <w:szCs w:val="20"/>
        </w:rPr>
        <w:t>2.6.3. Окраску и консервацию элементов котла и комплектующих изделий должны производить по инструкциям предприятия-изготовителя в соответствии с требованиями ГОСТ 24569, ТУ и чертежей, с учетом условий транспортирования и климатических условий на месте монтажа.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1" w:name="sub_2063"/>
      <w:bookmarkStart w:id="152" w:name="sub_2064"/>
      <w:bookmarkEnd w:id="151"/>
      <w:bookmarkEnd w:id="152"/>
      <w:r>
        <w:rPr>
          <w:rFonts w:cs="Arial" w:ascii="Arial" w:hAnsi="Arial"/>
          <w:sz w:val="20"/>
          <w:szCs w:val="20"/>
        </w:rPr>
        <w:t>2.6.4. Элементы каркасов, лестницы и площадки, горелки, крупные литые и кованые изделия, трубы больших диаметров, короба для воздуха и газа, прямые трубы, секции РВП и ТВП, ванны механизированного шлакоудаления, поручни перил площадок и лестниц и другие подобные элементы отправляют без упаковки, за исключением случаев, определяемых 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3" w:name="sub_2064"/>
      <w:bookmarkStart w:id="154" w:name="sub_2065"/>
      <w:bookmarkEnd w:id="153"/>
      <w:bookmarkEnd w:id="154"/>
      <w:r>
        <w:rPr>
          <w:rFonts w:cs="Arial" w:ascii="Arial" w:hAnsi="Arial"/>
          <w:sz w:val="20"/>
          <w:szCs w:val="20"/>
        </w:rPr>
        <w:t>2.6.5. Змеевики пароперегревателей, экономайзеров, трубы конвективных и экранных поверхностей нагрева, листы обшивки отправляют пакетами и связками.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5" w:name="sub_2065"/>
      <w:bookmarkStart w:id="156" w:name="sub_2066"/>
      <w:bookmarkEnd w:id="155"/>
      <w:bookmarkEnd w:id="156"/>
      <w:r>
        <w:rPr>
          <w:rFonts w:cs="Arial" w:ascii="Arial" w:hAnsi="Arial"/>
          <w:sz w:val="20"/>
          <w:szCs w:val="20"/>
        </w:rPr>
        <w:t>2.6.6. Отверстия и штуцеры барабанов и коллекторов, свободные концы труб поверхностей нагрева и участков трубопроводов следует закрывать колпачками или заглушками.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7" w:name="sub_2066"/>
      <w:bookmarkStart w:id="158" w:name="sub_2067"/>
      <w:bookmarkEnd w:id="157"/>
      <w:bookmarkEnd w:id="158"/>
      <w:r>
        <w:rPr>
          <w:rFonts w:cs="Arial" w:ascii="Arial" w:hAnsi="Arial"/>
          <w:sz w:val="20"/>
          <w:szCs w:val="20"/>
        </w:rPr>
        <w:t>2.6.7. Сопроводительную документацию помещают в водонепроницаемые пеналы с плотно закрывающимися крышками, металлические пластмассовые ящики или карманы, места и способ крепления которых устанавливают в конструкторской документации изготовителя.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59" w:name="sub_2067"/>
      <w:bookmarkStart w:id="160" w:name="sub_2068"/>
      <w:bookmarkEnd w:id="159"/>
      <w:bookmarkEnd w:id="160"/>
      <w:r>
        <w:rPr>
          <w:rFonts w:cs="Arial" w:ascii="Arial" w:hAnsi="Arial"/>
          <w:sz w:val="20"/>
          <w:szCs w:val="20"/>
        </w:rPr>
        <w:t>2.6.8. Детали для транспортирования, кроме однотипных, комплектуют, как правило, по узлам.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1" w:name="sub_2068"/>
      <w:bookmarkStart w:id="162" w:name="sub_2068"/>
      <w:bookmarkEnd w:id="16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63" w:name="sub_300"/>
      <w:bookmarkEnd w:id="163"/>
      <w:r>
        <w:rPr>
          <w:rFonts w:cs="Arial" w:ascii="Arial" w:hAnsi="Arial"/>
          <w:b/>
          <w:bCs/>
          <w:color w:val="000080"/>
          <w:sz w:val="20"/>
          <w:szCs w:val="20"/>
        </w:rPr>
        <w:t>3. Приемка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64" w:name="sub_300"/>
      <w:bookmarkStart w:id="165" w:name="sub_300"/>
      <w:bookmarkEnd w:id="165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6" w:name="sub_301"/>
      <w:bookmarkEnd w:id="166"/>
      <w:r>
        <w:rPr>
          <w:rFonts w:cs="Arial" w:ascii="Arial" w:hAnsi="Arial"/>
          <w:sz w:val="20"/>
          <w:szCs w:val="20"/>
        </w:rPr>
        <w:t>3.1. Блоки и элементы котлов должны проходить на предприятии-изготовителе приемочный контроль, включая все виды испытаний и контроля, предусмотренные правилами Госгортехнадзора СССР, стандартами на элементы котлов и ТУ.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7" w:name="sub_301"/>
      <w:bookmarkStart w:id="168" w:name="sub_302"/>
      <w:bookmarkEnd w:id="167"/>
      <w:bookmarkEnd w:id="168"/>
      <w:r>
        <w:rPr>
          <w:rFonts w:cs="Arial" w:ascii="Arial" w:hAnsi="Arial"/>
          <w:sz w:val="20"/>
          <w:szCs w:val="20"/>
        </w:rPr>
        <w:t>3.2. В паспорт котла включают сведения о проведенных контроле и испытаниях, установленных правилами Госгортехнадзора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69" w:name="sub_302"/>
      <w:bookmarkStart w:id="170" w:name="sub_303"/>
      <w:bookmarkEnd w:id="169"/>
      <w:bookmarkEnd w:id="170"/>
      <w:r>
        <w:rPr>
          <w:rFonts w:cs="Arial" w:ascii="Arial" w:hAnsi="Arial"/>
          <w:sz w:val="20"/>
          <w:szCs w:val="20"/>
        </w:rPr>
        <w:t>3.3. Проверку комплектности и технического состояния блоков, других элементов котла и комплектующего оборудования проводят по мере поступления оборудования на монтаж. Проверяют отсутствие повреждений и дефектов оборудования, сохранность окраски, консервирующих и специальных покрытий, целостность пломб.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1" w:name="sub_303"/>
      <w:bookmarkStart w:id="172" w:name="sub_304"/>
      <w:bookmarkEnd w:id="171"/>
      <w:bookmarkEnd w:id="172"/>
      <w:r>
        <w:rPr>
          <w:rFonts w:cs="Arial" w:ascii="Arial" w:hAnsi="Arial"/>
          <w:sz w:val="20"/>
          <w:szCs w:val="20"/>
        </w:rPr>
        <w:t>3.4. Приемку котлов на месте эксплуатации после монтажа проводят в соответствии с ГОСТ 27303. Для контроля соответствия котла требованиям настоящего стандарта проводят комплексное опробование, являющееся для всех котлов, кроме головных, приемо-сдаточным испытанием для передачи в промышленную эксплуатацию. Приемку котла в эксплуатацию подтверждают протоколом.</w:t>
      </w:r>
    </w:p>
    <w:p>
      <w:pPr>
        <w:pStyle w:val="Normal"/>
        <w:autoSpaceDE w:val="false"/>
        <w:ind w:firstLine="720"/>
        <w:jc w:val="both"/>
        <w:rPr/>
      </w:pPr>
      <w:bookmarkStart w:id="173" w:name="sub_304"/>
      <w:bookmarkStart w:id="174" w:name="sub_305"/>
      <w:bookmarkEnd w:id="173"/>
      <w:bookmarkEnd w:id="174"/>
      <w:r>
        <w:rPr>
          <w:rFonts w:cs="Arial" w:ascii="Arial" w:hAnsi="Arial"/>
          <w:sz w:val="20"/>
          <w:szCs w:val="20"/>
        </w:rPr>
        <w:t xml:space="preserve">3.5. На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головных котлах</w:t>
        </w:r>
      </w:hyperlink>
      <w:r>
        <w:rPr>
          <w:rFonts w:cs="Arial" w:ascii="Arial" w:hAnsi="Arial"/>
          <w:sz w:val="20"/>
          <w:szCs w:val="20"/>
        </w:rPr>
        <w:t xml:space="preserve"> после комплексного опробования проводят приемочные испытания по ГОСТ 15.005.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75" w:name="sub_305"/>
      <w:bookmarkStart w:id="176" w:name="sub_306"/>
      <w:bookmarkEnd w:id="175"/>
      <w:bookmarkEnd w:id="176"/>
      <w:r>
        <w:rPr>
          <w:rFonts w:cs="Arial" w:ascii="Arial" w:hAnsi="Arial"/>
          <w:sz w:val="20"/>
          <w:szCs w:val="20"/>
        </w:rPr>
        <w:t>3.6. Приемочные испытания котлов типоразмерного ряда, следующих за головным котлом этого ряда, не проводят.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77" w:name="sub_306"/>
      <w:bookmarkStart w:id="178" w:name="sub_306"/>
      <w:bookmarkEnd w:id="17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79" w:name="sub_400"/>
      <w:bookmarkEnd w:id="179"/>
      <w:r>
        <w:rPr>
          <w:rFonts w:cs="Arial" w:ascii="Arial" w:hAnsi="Arial"/>
          <w:b/>
          <w:bCs/>
          <w:color w:val="000080"/>
          <w:sz w:val="20"/>
          <w:szCs w:val="20"/>
        </w:rPr>
        <w:t>4. Методы контроля (испытания)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0" w:name="sub_400"/>
      <w:bookmarkStart w:id="181" w:name="sub_400"/>
      <w:bookmarkEnd w:id="181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82" w:name="sub_401"/>
      <w:bookmarkEnd w:id="182"/>
      <w:r>
        <w:rPr>
          <w:rFonts w:cs="Arial" w:ascii="Arial" w:hAnsi="Arial"/>
          <w:sz w:val="20"/>
          <w:szCs w:val="20"/>
        </w:rPr>
        <w:t>4.1. Методы контроля и испытаний изготовленных деталей и блоков котла должны соответствовать требованиям правил Госгортехнадзора СССР, технологического процесса, программам и методикам испытаний изготовителя, утвержденным в установленном порядке.</w:t>
      </w:r>
    </w:p>
    <w:p>
      <w:pPr>
        <w:pStyle w:val="Normal"/>
        <w:autoSpaceDE w:val="false"/>
        <w:ind w:firstLine="720"/>
        <w:jc w:val="both"/>
        <w:rPr/>
      </w:pPr>
      <w:bookmarkStart w:id="183" w:name="sub_401"/>
      <w:bookmarkStart w:id="184" w:name="sub_402"/>
      <w:bookmarkEnd w:id="183"/>
      <w:bookmarkEnd w:id="184"/>
      <w:r>
        <w:rPr>
          <w:rFonts w:cs="Arial" w:ascii="Arial" w:hAnsi="Arial"/>
          <w:sz w:val="20"/>
          <w:szCs w:val="20"/>
        </w:rPr>
        <w:t xml:space="preserve">4.2. Методы определения показателей качества котла, необходимых для оценки его качества и технического уровня согласно </w:t>
      </w:r>
      <w:hyperlink w:anchor="sub_2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приложению 2</w:t>
        </w:r>
      </w:hyperlink>
      <w:r>
        <w:rPr>
          <w:rFonts w:cs="Arial" w:ascii="Arial" w:hAnsi="Arial"/>
          <w:sz w:val="20"/>
          <w:szCs w:val="20"/>
        </w:rPr>
        <w:t xml:space="preserve">, выбирают в соответствии с </w:t>
      </w:r>
      <w:hyperlink w:anchor="sub_600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приложением 6</w:t>
        </w:r>
      </w:hyperlink>
      <w:r>
        <w:rPr>
          <w:rFonts w:cs="Arial" w:ascii="Arial" w:hAnsi="Arial"/>
          <w:sz w:val="20"/>
          <w:szCs w:val="20"/>
        </w:rPr>
        <w:t>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85" w:name="sub_402"/>
      <w:bookmarkStart w:id="186" w:name="sub_402"/>
      <w:bookmarkEnd w:id="18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87" w:name="sub_500"/>
      <w:bookmarkEnd w:id="187"/>
      <w:r>
        <w:rPr>
          <w:rFonts w:cs="Arial" w:ascii="Arial" w:hAnsi="Arial"/>
          <w:b/>
          <w:bCs/>
          <w:color w:val="000080"/>
          <w:sz w:val="20"/>
          <w:szCs w:val="20"/>
        </w:rPr>
        <w:t>5.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88" w:name="sub_500"/>
      <w:bookmarkStart w:id="189" w:name="sub_500"/>
      <w:bookmarkEnd w:id="18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0" w:name="sub_501"/>
      <w:bookmarkEnd w:id="190"/>
      <w:r>
        <w:rPr>
          <w:rFonts w:cs="Arial" w:ascii="Arial" w:hAnsi="Arial"/>
          <w:sz w:val="20"/>
          <w:szCs w:val="20"/>
        </w:rPr>
        <w:t>5.1. Транспортирование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1" w:name="sub_501"/>
      <w:bookmarkStart w:id="192" w:name="sub_5011"/>
      <w:bookmarkEnd w:id="191"/>
      <w:bookmarkEnd w:id="192"/>
      <w:r>
        <w:rPr>
          <w:rFonts w:cs="Arial" w:ascii="Arial" w:hAnsi="Arial"/>
          <w:sz w:val="20"/>
          <w:szCs w:val="20"/>
        </w:rPr>
        <w:t>5.1.1. Условия транспортирования - по ГОСТ 15150.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3" w:name="sub_5011"/>
      <w:bookmarkStart w:id="194" w:name="sub_5012"/>
      <w:bookmarkEnd w:id="193"/>
      <w:bookmarkEnd w:id="194"/>
      <w:r>
        <w:rPr>
          <w:rFonts w:cs="Arial" w:ascii="Arial" w:hAnsi="Arial"/>
          <w:sz w:val="20"/>
          <w:szCs w:val="20"/>
        </w:rPr>
        <w:t>5.1.2. На рабочих чертежах блоков или контейнерах для перевозки блоков должны быть указаны места строповки, координаты центра тяжести и дана схема подъема блока (контейнера) или приварки грузоподъемных деталей. Не допускается приварка и прихватка входящих в состав блоков деталей подъема (рамы, скобы) к трубным элементам поверхностей нагрева, а также использование для строповки трубных отверстий, штуцеров коллекторов и строповка за змеевики.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5" w:name="sub_5012"/>
      <w:bookmarkStart w:id="196" w:name="sub_502"/>
      <w:bookmarkEnd w:id="195"/>
      <w:bookmarkEnd w:id="196"/>
      <w:r>
        <w:rPr>
          <w:rFonts w:cs="Arial" w:ascii="Arial" w:hAnsi="Arial"/>
          <w:sz w:val="20"/>
          <w:szCs w:val="20"/>
        </w:rPr>
        <w:t>5.2. Xранение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97" w:name="sub_502"/>
      <w:bookmarkStart w:id="198" w:name="sub_5021"/>
      <w:bookmarkEnd w:id="197"/>
      <w:bookmarkEnd w:id="198"/>
      <w:r>
        <w:rPr>
          <w:rFonts w:cs="Arial" w:ascii="Arial" w:hAnsi="Arial"/>
          <w:sz w:val="20"/>
          <w:szCs w:val="20"/>
        </w:rPr>
        <w:t>5.2.1. Хранение оборудования котла - в соответствии с инструкциями, утвержденными в установленном порядке. Условия хранения - 8 по ГОСТ 15150.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9" w:name="sub_5021"/>
      <w:bookmarkStart w:id="200" w:name="sub_5021"/>
      <w:bookmarkEnd w:id="20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01" w:name="sub_600"/>
      <w:bookmarkEnd w:id="201"/>
      <w:r>
        <w:rPr>
          <w:rFonts w:cs="Arial" w:ascii="Arial" w:hAnsi="Arial"/>
          <w:b/>
          <w:bCs/>
          <w:color w:val="000080"/>
          <w:sz w:val="20"/>
          <w:szCs w:val="20"/>
        </w:rPr>
        <w:t>6. Указания по эксплуатации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02" w:name="sub_600"/>
      <w:bookmarkStart w:id="203" w:name="sub_600"/>
      <w:bookmarkEnd w:id="203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4" w:name="sub_601"/>
      <w:bookmarkEnd w:id="204"/>
      <w:r>
        <w:rPr>
          <w:rFonts w:cs="Arial" w:ascii="Arial" w:hAnsi="Arial"/>
          <w:sz w:val="20"/>
          <w:szCs w:val="20"/>
        </w:rPr>
        <w:t>6.1. Монтаж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5" w:name="sub_601"/>
      <w:bookmarkStart w:id="206" w:name="sub_6011"/>
      <w:bookmarkEnd w:id="205"/>
      <w:bookmarkEnd w:id="206"/>
      <w:r>
        <w:rPr>
          <w:rFonts w:cs="Arial" w:ascii="Arial" w:hAnsi="Arial"/>
          <w:sz w:val="20"/>
          <w:szCs w:val="20"/>
        </w:rPr>
        <w:t>6.1.1. Сборку в монтажные блоки и монтаж котельного оборудования ведут на подготовленных в соответствии с действующими нормами и правилами строительных площадках и фундаментах.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7" w:name="sub_6011"/>
      <w:bookmarkStart w:id="208" w:name="sub_6012"/>
      <w:bookmarkEnd w:id="207"/>
      <w:bookmarkEnd w:id="208"/>
      <w:r>
        <w:rPr>
          <w:rFonts w:cs="Arial" w:ascii="Arial" w:hAnsi="Arial"/>
          <w:sz w:val="20"/>
          <w:szCs w:val="20"/>
        </w:rPr>
        <w:t>6.1.2. При монтаже следует строго выполнять требования чертежей и инструкций изготовителя котла, действующих норм и правил монтажа, проектно-технологической документации на монтаж.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09" w:name="sub_6012"/>
      <w:bookmarkStart w:id="210" w:name="sub_6013"/>
      <w:bookmarkEnd w:id="209"/>
      <w:bookmarkEnd w:id="210"/>
      <w:r>
        <w:rPr>
          <w:rFonts w:cs="Arial" w:ascii="Arial" w:hAnsi="Arial"/>
          <w:sz w:val="20"/>
          <w:szCs w:val="20"/>
        </w:rPr>
        <w:t>6.1.3. При необходимости подгонку сопрягаемых деталей, сборочных единиц и блоков котла, изготовленных в пределах допусков в соответствии с технической документацией и ТУ на элементы котла, выполняют в объеме монтажных работ. К таким работам относятся: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1" w:name="sub_6013"/>
      <w:bookmarkEnd w:id="211"/>
      <w:r>
        <w:rPr>
          <w:rFonts w:cs="Arial" w:ascii="Arial" w:hAnsi="Arial"/>
          <w:sz w:val="20"/>
          <w:szCs w:val="20"/>
        </w:rPr>
        <w:t>обточка фланцев ротора РВП;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монтажных прокладок, предусмотренных рабочей документацией, при сопряжении смежных блоков, сборочных единиц и деталей;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установка и удаление монтажно-сборочных и транспортировочных приспособлений, в том числе и приварных, предусмотренных рабочей документацией;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исправление повреждений оборудования, возникших в результате транспортирования и хранения не по вине предприятия-изготовителя;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подгонка отклонений, сложившихся из допусков на изготовление, в том числе индивидуальная подгонка угловых соединений панелей, ограждающих поверхностей нагрева топки и газоходов котла с вставкой поставляемых с котлом полос, прутков или труб, а также индивидуальная подгонка между монтажными блоками панелей ограждающих поверхностей с установкой полос или прутков, согласно чертежам изготовителя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2" w:name="sub_6014"/>
      <w:bookmarkEnd w:id="212"/>
      <w:r>
        <w:rPr>
          <w:rFonts w:cs="Arial" w:ascii="Arial" w:hAnsi="Arial"/>
          <w:sz w:val="20"/>
          <w:szCs w:val="20"/>
        </w:rPr>
        <w:t>6.1.4. При монтаже котла в зоне холодного климата должны быть обеспечены условия монтажа котла при температуре не ниже минимальных значений, допускаемых при сварке и сборке блоков для примененных сталей.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3" w:name="sub_6014"/>
      <w:bookmarkStart w:id="214" w:name="sub_602"/>
      <w:bookmarkEnd w:id="213"/>
      <w:bookmarkEnd w:id="214"/>
      <w:r>
        <w:rPr>
          <w:rFonts w:cs="Arial" w:ascii="Arial" w:hAnsi="Arial"/>
          <w:sz w:val="20"/>
          <w:szCs w:val="20"/>
        </w:rPr>
        <w:t>6.2. Пуск, доводка и наладка котла</w:t>
      </w:r>
    </w:p>
    <w:p>
      <w:pPr>
        <w:pStyle w:val="Normal"/>
        <w:autoSpaceDE w:val="false"/>
        <w:ind w:firstLine="720"/>
        <w:jc w:val="both"/>
        <w:rPr/>
      </w:pPr>
      <w:bookmarkStart w:id="215" w:name="sub_602"/>
      <w:bookmarkStart w:id="216" w:name="sub_6021"/>
      <w:bookmarkEnd w:id="215"/>
      <w:bookmarkEnd w:id="216"/>
      <w:r>
        <w:rPr>
          <w:rFonts w:cs="Arial" w:ascii="Arial" w:hAnsi="Arial"/>
          <w:sz w:val="20"/>
          <w:szCs w:val="20"/>
        </w:rPr>
        <w:t xml:space="preserve">6.2.1. Пуск, доводку и наладку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головного котла</w:t>
        </w:r>
      </w:hyperlink>
      <w:r>
        <w:rPr>
          <w:rFonts w:cs="Arial" w:ascii="Arial" w:hAnsi="Arial"/>
          <w:sz w:val="20"/>
          <w:szCs w:val="20"/>
        </w:rPr>
        <w:t>, включая все подсистемы его автоматизации, производят в соответствии с ГОСТ 15.005.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17" w:name="sub_6021"/>
      <w:bookmarkStart w:id="218" w:name="sub_6022"/>
      <w:bookmarkEnd w:id="217"/>
      <w:bookmarkEnd w:id="218"/>
      <w:r>
        <w:rPr>
          <w:rFonts w:cs="Arial" w:ascii="Arial" w:hAnsi="Arial"/>
          <w:sz w:val="20"/>
          <w:szCs w:val="20"/>
        </w:rPr>
        <w:t>6.2.2. Доводочные работы на головных котлах должны включать испытания котла по специальной программе. Окончанием доводки считают достижение установленных в ТЗ или ТУ значений паропроизводительности, параметров пара, КПД котла, уровней шума и выбросов оксидов азота, нижнего предела нагрузки без подсветки растопочным топливом и падения давления в промперегревателе при включенной в работу автоматизированной системе управления.</w:t>
      </w:r>
    </w:p>
    <w:p>
      <w:pPr>
        <w:pStyle w:val="Normal"/>
        <w:autoSpaceDE w:val="false"/>
        <w:ind w:firstLine="720"/>
        <w:jc w:val="both"/>
        <w:rPr/>
      </w:pPr>
      <w:bookmarkStart w:id="219" w:name="sub_6022"/>
      <w:bookmarkStart w:id="220" w:name="sub_6023"/>
      <w:bookmarkEnd w:id="219"/>
      <w:bookmarkEnd w:id="220"/>
      <w:r>
        <w:rPr>
          <w:rFonts w:cs="Arial" w:ascii="Arial" w:hAnsi="Arial"/>
          <w:sz w:val="20"/>
          <w:szCs w:val="20"/>
        </w:rPr>
        <w:t xml:space="preserve">6.2.3. Продолжительность доводки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головного котла</w:t>
        </w:r>
      </w:hyperlink>
      <w:r>
        <w:rPr>
          <w:rFonts w:cs="Arial" w:ascii="Arial" w:hAnsi="Arial"/>
          <w:sz w:val="20"/>
          <w:szCs w:val="20"/>
        </w:rPr>
        <w:t xml:space="preserve"> на проектных топливах должна быть не более 12 мес при условии соблюдения заказчиком (потребителем) всех требований по режимам, испытаниям и предоставления необходимых остановов для проведения работ по доводке и реконструкции отдельных сборочных единиц или изделий.</w:t>
      </w:r>
    </w:p>
    <w:p>
      <w:pPr>
        <w:pStyle w:val="Normal"/>
        <w:autoSpaceDE w:val="false"/>
        <w:ind w:firstLine="720"/>
        <w:jc w:val="both"/>
        <w:rPr/>
      </w:pPr>
      <w:bookmarkStart w:id="221" w:name="sub_6023"/>
      <w:bookmarkStart w:id="222" w:name="sub_6024"/>
      <w:bookmarkEnd w:id="221"/>
      <w:bookmarkEnd w:id="222"/>
      <w:r>
        <w:rPr>
          <w:rFonts w:cs="Arial" w:ascii="Arial" w:hAnsi="Arial"/>
          <w:sz w:val="20"/>
          <w:szCs w:val="20"/>
        </w:rPr>
        <w:t xml:space="preserve">6.2.4. Один (или несколько) из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головных котлов</w:t>
        </w:r>
      </w:hyperlink>
      <w:r>
        <w:rPr>
          <w:rFonts w:cs="Arial" w:ascii="Arial" w:hAnsi="Arial"/>
          <w:sz w:val="20"/>
          <w:szCs w:val="20"/>
        </w:rPr>
        <w:t xml:space="preserve"> оснащают дополнительными устройствами для измерений, связанных с наладкой и испытаниями. Техническая документация на установку дополнительных устройств должна быть согласована с изготовителем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3" w:name="sub_6024"/>
      <w:bookmarkStart w:id="224" w:name="sub_603"/>
      <w:bookmarkEnd w:id="223"/>
      <w:bookmarkEnd w:id="224"/>
      <w:r>
        <w:rPr>
          <w:rFonts w:cs="Arial" w:ascii="Arial" w:hAnsi="Arial"/>
          <w:sz w:val="20"/>
          <w:szCs w:val="20"/>
        </w:rPr>
        <w:t>6.3. Эксплуатация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5" w:name="sub_603"/>
      <w:bookmarkStart w:id="226" w:name="sub_6031"/>
      <w:bookmarkEnd w:id="225"/>
      <w:bookmarkEnd w:id="226"/>
      <w:r>
        <w:rPr>
          <w:rFonts w:cs="Arial" w:ascii="Arial" w:hAnsi="Arial"/>
          <w:sz w:val="20"/>
          <w:szCs w:val="20"/>
        </w:rPr>
        <w:t>6.3.1. До ввода котла в эксплуатацию должны быть выполнены схемы предпусковых промывок (очисток) от внутренних загрязнений и консервации котла, в объемах, предусмотренных соответствующей технической документацией.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7" w:name="sub_6031"/>
      <w:bookmarkStart w:id="228" w:name="sub_6032"/>
      <w:bookmarkEnd w:id="227"/>
      <w:bookmarkEnd w:id="228"/>
      <w:r>
        <w:rPr>
          <w:rFonts w:cs="Arial" w:ascii="Arial" w:hAnsi="Arial"/>
          <w:sz w:val="20"/>
          <w:szCs w:val="20"/>
        </w:rPr>
        <w:t>6.3.2. При эксплуатации котла проводят систематический контроль за водно-химическим режимом, в том числе химический контроль следующих показателей: в питательной воде барабанных и прямоточных котлов - содержание кислорода, значения рН и условного солесодержания (удельной электропроводности); в насыщенном паре барабанных котлов - условного солесодержания. Должна быть обеспечена возможность получения концентрированных проб для аналитического определения в насыщенном паре барабанных котлов содержания натрия и кремнийкислоты, в питательной воде барабанных и прямоточных котлов - содержания натрия, кремнийкислоты и соединений жесткости.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29" w:name="sub_6032"/>
      <w:bookmarkEnd w:id="229"/>
      <w:r>
        <w:rPr>
          <w:rFonts w:cs="Arial" w:ascii="Arial" w:hAnsi="Arial"/>
          <w:sz w:val="20"/>
          <w:szCs w:val="20"/>
        </w:rPr>
        <w:t>Оснащение котлов устройствами отбора и подготовки пробы для контроля должно соответствовать требованиям НТД.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0" w:name="sub_6033"/>
      <w:bookmarkEnd w:id="230"/>
      <w:r>
        <w:rPr>
          <w:rFonts w:cs="Arial" w:ascii="Arial" w:hAnsi="Arial"/>
          <w:sz w:val="20"/>
          <w:szCs w:val="20"/>
        </w:rPr>
        <w:t>6.3.3. Показатели качества питательной воды котла должны соответствовать Правилам Госгортехнадзора - СССР и технической документации на питательную воду, утвержденной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1" w:name="sub_6033"/>
      <w:bookmarkStart w:id="232" w:name="sub_6034"/>
      <w:bookmarkEnd w:id="231"/>
      <w:bookmarkEnd w:id="232"/>
      <w:r>
        <w:rPr>
          <w:rFonts w:cs="Arial" w:ascii="Arial" w:hAnsi="Arial"/>
          <w:sz w:val="20"/>
          <w:szCs w:val="20"/>
        </w:rPr>
        <w:t>6.3.4. Характеристики топлива не должны выходить за пределы, установленные ТЗ (ТУ) на котел. Возможность работы котла на топливах с другими характеристиками и других топливах должна быть согласована с 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3" w:name="sub_6034"/>
      <w:bookmarkStart w:id="234" w:name="sub_6035"/>
      <w:bookmarkEnd w:id="233"/>
      <w:bookmarkEnd w:id="234"/>
      <w:r>
        <w:rPr>
          <w:rFonts w:cs="Arial" w:ascii="Arial" w:hAnsi="Arial"/>
          <w:sz w:val="20"/>
          <w:szCs w:val="20"/>
        </w:rPr>
        <w:t>6.3.5. Для обеспечения надежности котла в эксплуатации следует соблюдать требования: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5" w:name="sub_6035"/>
      <w:bookmarkEnd w:id="235"/>
      <w:r>
        <w:rPr>
          <w:rFonts w:cs="Arial" w:ascii="Arial" w:hAnsi="Arial"/>
          <w:sz w:val="20"/>
          <w:szCs w:val="20"/>
        </w:rPr>
        <w:t>по обеспечению термических режимов при пусках, остановах котла и эксплуатации в соответствии с графиками пуска и останова, согласованными с изготовителем, инструкцией по эксплуатации котла, а также Правилами Госгортехнадзора СССР;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обеспечению присосов воздуха не выше установленных в проекте и надежного контроля за работай топки, включая необходимые измерения, связанные со сжиганием топлива;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осуществлению надежно действующей системы консервации в периоды простоя и ремонта оборудования в соответствии с требованиями инструкция, согласованной с изготовителем котла, и технической документации по эксплуатации котлов электростанций;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проведению необходимых периодических эксплуатационных промывок, установленных технической документацией по эксплуатации котлов электростанций;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соблюдению графика проведения планово-предупредительных ремонтов, планово-предупредительного технического обслуживания и своевременной замены быстроизнашивающихся деталей.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236" w:name="sub_700"/>
      <w:bookmarkEnd w:id="236"/>
      <w:r>
        <w:rPr>
          <w:rFonts w:cs="Arial" w:ascii="Arial" w:hAnsi="Arial"/>
          <w:b/>
          <w:bCs/>
          <w:color w:val="000080"/>
          <w:sz w:val="20"/>
          <w:szCs w:val="20"/>
        </w:rPr>
        <w:t>7. Гарантии изготовителя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237" w:name="sub_700"/>
      <w:bookmarkStart w:id="238" w:name="sub_700"/>
      <w:bookmarkEnd w:id="238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39" w:name="sub_701"/>
      <w:bookmarkEnd w:id="239"/>
      <w:r>
        <w:rPr>
          <w:rFonts w:cs="Arial" w:ascii="Arial" w:hAnsi="Arial"/>
          <w:sz w:val="20"/>
          <w:szCs w:val="20"/>
        </w:rPr>
        <w:t>7.1. Изготовитель гарантирует соответствие котла требованиям настоящего стандарта и ТЗ (ТУ) на котел при соблюдении условий транспортирования, хранения, монтажа, пуска, наладки и эксплуатации, указанных в стандарте и другой НТД.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0" w:name="sub_701"/>
      <w:bookmarkStart w:id="241" w:name="sub_702"/>
      <w:bookmarkEnd w:id="240"/>
      <w:bookmarkEnd w:id="241"/>
      <w:r>
        <w:rPr>
          <w:rFonts w:cs="Arial" w:ascii="Arial" w:hAnsi="Arial"/>
          <w:sz w:val="20"/>
          <w:szCs w:val="20"/>
        </w:rPr>
        <w:t>7.2. Гарантийный срок эксплуатации котла - 18 мес.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2" w:name="sub_702"/>
      <w:bookmarkEnd w:id="242"/>
      <w:r>
        <w:rPr>
          <w:rFonts w:cs="Arial" w:ascii="Arial" w:hAnsi="Arial"/>
          <w:sz w:val="20"/>
          <w:szCs w:val="20"/>
        </w:rPr>
        <w:t>Гарантийный срок эксплуатации исчисляют: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100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головного котла</w:t>
        </w:r>
      </w:hyperlink>
      <w:r>
        <w:rPr>
          <w:rFonts w:cs="Arial" w:ascii="Arial" w:hAnsi="Arial"/>
          <w:sz w:val="20"/>
          <w:szCs w:val="20"/>
        </w:rPr>
        <w:t xml:space="preserve"> - со дня ввода в эксплуатацию, но не позднее 12 мес со дня окончания 72-часового опробования к не позднее 24 мес со дня поступления его заказчику (потребителю);</w:t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 xml:space="preserve">для </w:t>
      </w:r>
      <w:hyperlink w:anchor="sub_100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серийного котла</w:t>
        </w:r>
      </w:hyperlink>
      <w:r>
        <w:rPr>
          <w:rFonts w:cs="Arial" w:ascii="Arial" w:hAnsi="Arial"/>
          <w:sz w:val="20"/>
          <w:szCs w:val="20"/>
        </w:rPr>
        <w:t xml:space="preserve"> - со дня ввода в эксплуатацию, но не позднее 12 мес со дня поступления заказчику (потребителю).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/>
      </w:pPr>
      <w:r>
        <w:rPr>
          <w:rFonts w:cs="Arial" w:ascii="Arial" w:hAnsi="Arial"/>
          <w:sz w:val="20"/>
          <w:szCs w:val="20"/>
        </w:rPr>
        <w:t>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3" w:name="sub_1111"/>
      <w:bookmarkEnd w:id="243"/>
      <w:r>
        <w:rPr>
          <w:rFonts w:cs="Arial" w:ascii="Arial" w:hAnsi="Arial"/>
          <w:sz w:val="20"/>
          <w:szCs w:val="20"/>
        </w:rPr>
        <w:t>*(1) Действует до 01.01.93.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4" w:name="sub_1111"/>
      <w:bookmarkStart w:id="245" w:name="sub_2222"/>
      <w:bookmarkEnd w:id="244"/>
      <w:bookmarkEnd w:id="245"/>
      <w:r>
        <w:rPr>
          <w:rFonts w:cs="Arial" w:ascii="Arial" w:hAnsi="Arial"/>
          <w:sz w:val="20"/>
          <w:szCs w:val="20"/>
        </w:rPr>
        <w:t>*(2) Сварка таких труб при ремонте котла допустима только по согласованию с 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6" w:name="sub_2222"/>
      <w:bookmarkStart w:id="247" w:name="sub_3333"/>
      <w:bookmarkEnd w:id="246"/>
      <w:bookmarkEnd w:id="247"/>
      <w:r>
        <w:rPr>
          <w:rFonts w:cs="Arial" w:ascii="Arial" w:hAnsi="Arial"/>
          <w:sz w:val="20"/>
          <w:szCs w:val="20"/>
        </w:rPr>
        <w:t>*(3) В знаменателе указаны значения для котлов, работающих на экибастузских углях и АШ.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48" w:name="sub_3333"/>
      <w:bookmarkStart w:id="249" w:name="sub_4444"/>
      <w:bookmarkEnd w:id="248"/>
      <w:bookmarkEnd w:id="249"/>
      <w:r>
        <w:rPr>
          <w:rFonts w:cs="Arial" w:ascii="Arial" w:hAnsi="Arial"/>
          <w:sz w:val="20"/>
          <w:szCs w:val="20"/>
        </w:rPr>
        <w:t>*(4) В знаменателе указаны значения для котлов, работающих на экибастузских углях с А(с)&gt;=53%.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0" w:name="sub_4444"/>
      <w:bookmarkStart w:id="251" w:name="sub_4444"/>
      <w:bookmarkEnd w:id="25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2" w:name="sub_1000"/>
      <w:bookmarkEnd w:id="25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3" w:name="sub_1000"/>
      <w:bookmarkEnd w:id="253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Термины, используемые в настоящем стандарте, и пояснения к ним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54" w:name="sub_10001"/>
      <w:bookmarkEnd w:id="254"/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5" w:name="sub_10001"/>
      <w:bookmarkStart w:id="256" w:name="sub_10001"/>
      <w:bookmarkEnd w:id="25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Термин      │                      Пояснение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├─────────────────┼─────────────────────────────────────────────────────┤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7" w:name="sub_1001"/>
      <w:bookmarkEnd w:id="2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Головной котел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│Первый котел, изготовленный  по  вновь  разработанной│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8" w:name="sub_1001"/>
      <w:bookmarkEnd w:id="2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конструкторской    документации    для     применения│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заказчиком с одновременной отработкой  конструкции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технической   документации   для       производства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остальных   котлов   серии   и   (или)│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типоразмерного ряда.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. К головным относятся котлы,  отличающиеся│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 существующих  по  одному  из  показателей   виду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характеристике                    сжигаемого топлива;│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паропроизводительности; параметрам, пара;  компоновке│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нагрева;   количеству    промежуточных│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перегревов пара; конструкции топки и горелок; способу│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организации тяги.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59" w:name="sub_1002"/>
      <w:bookmarkEnd w:id="2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Головная    серия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│Котлы, поставленные  заказчику  за  период  с  начала│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0" w:name="sub_1002"/>
      <w:bookmarkEnd w:id="26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котлов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│изготовления  оборудования  котла  данного    типа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принятия  решения  о  постановке  его   на   серийное│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производство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1" w:name="sub_1003"/>
      <w:bookmarkEnd w:id="26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Серийный котел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│Котел,    изготовленный    в    условиях    серийного│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2" w:name="sub_1003"/>
      <w:bookmarkEnd w:id="26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производства  периодически  повторяющимися  единицами│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  сериями   по   конструкторской    документации,│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уточненной по результатам  изготовления  и  испытания│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головного образца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3" w:name="sub_1004"/>
      <w:bookmarkEnd w:id="26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Коэффициент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│Отношение   суммарной   массы     металлической части│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4" w:name="sub_1004"/>
      <w:bookmarkEnd w:id="26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поставочной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│поставочных    блоков,    независимо     от     того,│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блочности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│изготавливаются  они  предприятием  -   изготовителем│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      или                   получаются от других│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предприятий-изготовителей по кооперации, к  расчетной│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общей массе металла котла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5" w:name="sub_1005"/>
      <w:bookmarkEnd w:id="26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Расчетная   общая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│Масса  металлической  части  всех  деталей  и  блоков│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6" w:name="sub_1005"/>
      <w:bookmarkEnd w:id="26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масса     металла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│котла,  независимо  от  того,     изготавливаются эти│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котла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│составные части предприятием  -  изготовителем  котла│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получаются от других предприятий-изготовителей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кооперации. Металл для упаковки и погрузки 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  учитывается  при  определении   количественных│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показателей поставочной блочности  при  условий,  что│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массы этого  металла  включается  в  общую  расчетную│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массу и массу поставочных блоков.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определении расчетной общей массы  металла  котла│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 учитывают следующие сборочные единицы и детали: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профильный прокат и листовую сталь,  отправляемые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 в состоянии поставки;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трубопроводы импульсных линий, обдувки, линий  отбора│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проб, отвода воздуха из воздушников, дренажных  линий│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другие трубы диаметром 60 мм и  менее,  исчисляемые│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поставке в метрах, а также арматура к ним;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монтажные прокладки;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детали, поставляемые по заключительной спецификации;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запасные части;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оборудование КИП и автоматики котла;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подкладные кольца для монтажной сварки труб.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7" w:name="sub_1006"/>
      <w:bookmarkEnd w:id="26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Средняя наработка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│Наработка котлов данного типоразмера, приходящаяся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8" w:name="sub_1006"/>
      <w:bookmarkEnd w:id="26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 отказ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│среднем на один  отказ  в  рассматриваемом  интервале│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суммарной наработки  или  определенного  календарного│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времени, в период нормальной эксплуатации.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Учитывают только отказы, вызванные конструктивными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технологическими (изготовления) дефектами и дефектами│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     котла     и     котельно-вспомогательного│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оборудования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69" w:name="sub_1007"/>
      <w:bookmarkEnd w:id="26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Период нормальной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│Согласно    теории    надежности        период работы│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0" w:name="sub_1007"/>
      <w:bookmarkEnd w:id="27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эксплуатации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│оборудования,    соответствующий    участку    кривой│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распределения  отказов   по   времени,   на   котором│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интенсивность отказов остается примерно постоянной,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отличие  от   начального   участка   кривой   (период│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приработки  со  снижающейся)  и   конечного   участка│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(периода старения-износа с возрастающей) со  временем│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интенсивностью   отказов.   Принято,       что период│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эксплуатация начинается через 2  года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головных и через 1  год  для  серийных  котлов  после│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комплексного опробования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1" w:name="sub_1008"/>
      <w:bookmarkEnd w:id="27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Коэффициент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│Для    котлов,    являющихся       объектами, порядок│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2" w:name="sub_1008"/>
      <w:bookmarkEnd w:id="2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готовности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│обслуживания  которых   предусматривает   немедленное│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начало   восстановления   при   отказе,   коэффициент│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готовности (К_г) вычисляют по формуле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3" w:name="sub_10081"/>
      <w:bookmarkEnd w:id="2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Т_о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4" w:name="sub_10081"/>
      <w:bookmarkEnd w:id="2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К_г = ───────────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(Т_о + Т_в),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где Т_о - наработка на отказ, ч;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Т_в - среднее время восстановления, ч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5" w:name="sub_1009"/>
      <w:bookmarkEnd w:id="2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Расчетный    срок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│Средний расчетный  срок  службы  отдельных 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6" w:name="sub_1009"/>
      <w:bookmarkEnd w:id="2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службы   (ресурс)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│котла, для которых он меньше расчетного срока  службы│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до         замены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│котла. На элементы котла, для которых  рассчитывается│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элементов котла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│ресурс, указывают расчетный ресурс до замены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7" w:name="sub_1010"/>
      <w:bookmarkEnd w:id="2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КПД брутто котла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│КПД рассчитанный  по  располагаемой  теплоте  топлива│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8" w:name="sub_1010"/>
      <w:bookmarkEnd w:id="2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(сумма низшей теплоты  сгорания  топлива,  физической│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его теплоты, теплоты подогрева  воздуха  для  горения│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вне  котла  и  т.п.)  при  температуре   охлаждающего│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 30°С.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.  При  сравнении  с  зарубежными   данными│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следует учитывать, что в  некоторых  странах,  в  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в США, Японии, Испании, КПД относится к  высшей│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теплоте сгорания.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79" w:name="sub_1011"/>
      <w:bookmarkEnd w:id="2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Масса     металла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│Чистая конструкторская масса металла  всех  элементов│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0" w:name="sub_1011"/>
      <w:bookmarkEnd w:id="2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котла         под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│котла,  находящихся  под  внутренним   давлением,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давлением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│учета массы комплектующих изделий (арматуры, датчиков│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т.п.)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1" w:name="sub_1012"/>
      <w:bookmarkEnd w:id="2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Коэффициент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│Отношение значений экономии трудозатрат,  достигаемое│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2" w:name="sub_1012"/>
      <w:bookmarkEnd w:id="2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уровня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│за счет обеспеченных конструкцией котла характеристик│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ремонтопригоднос-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│и соответствующее полному  объему  характеристик,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│методике ЦКБ "Главэнергоремонта" и НПО ЦКТИ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3" w:name="sub_1013"/>
      <w:bookmarkEnd w:id="2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Обшивка котла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│Металлическое покрытие  внешних  ограждений   топки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4" w:name="sub_1013"/>
      <w:bookmarkEnd w:id="2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газоходов котла,  служащее  для  обеспечения  газовой│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плотности, защиты от воздействия окружающей среды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имеющее декоративное назначение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5" w:name="sub_1014"/>
      <w:bookmarkEnd w:id="2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Тепловая изоляция</w:t>
      </w:r>
      <w:r>
        <w:rPr>
          <w:rFonts w:cs="Courier New" w:ascii="Courier New" w:hAnsi="Courier New"/>
          <w:sz w:val="20"/>
          <w:szCs w:val="20"/>
          <w:lang w:val="ru-RU" w:eastAsia="ru-RU"/>
        </w:rPr>
        <w:t>│Слой  теплоизолирующих  материалов,    укрепленный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6" w:name="sub_1014"/>
      <w:bookmarkEnd w:id="2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котла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│поверхностях элементов котла  для  уменьшения  потерь│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(теплоизоляция)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│теплоты в окружающую среду и обеспечения безопасности│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персонала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7" w:name="sub_1015"/>
      <w:bookmarkEnd w:id="2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Растопочный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│Сепаратор, предназначенный для  разделения  и  сброса│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8" w:name="sub_1015"/>
      <w:bookmarkEnd w:id="2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сепаратор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│рабочей   среды,    используемой    для    охлаждения│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нагрева во время растопки котла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89" w:name="sub_1016"/>
      <w:bookmarkEnd w:id="2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Ширмо-конвектив-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│Комбинированная поверхность нагрева котла,  состоящая│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0" w:name="sub_1016"/>
      <w:bookmarkEnd w:id="2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ная   поверхность</w:t>
      </w:r>
      <w:r>
        <w:rPr>
          <w:rFonts w:cs="Courier New" w:ascii="Courier New" w:hAnsi="Courier New"/>
          <w:sz w:val="20"/>
          <w:szCs w:val="20"/>
          <w:lang w:val="ru-RU" w:eastAsia="ru-RU"/>
        </w:rPr>
        <w:t>│из  ширм  и  расположенных  между  ними  конвективных│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нагрева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│пакетов змеевиков.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Примечание</w:t>
      </w:r>
      <w:r>
        <w:rPr>
          <w:rFonts w:cs="Courier New" w:ascii="Courier New" w:hAnsi="Courier New"/>
          <w:sz w:val="20"/>
          <w:szCs w:val="20"/>
          <w:lang w:val="ru-RU" w:eastAsia="ru-RU"/>
        </w:rPr>
        <w:t>.  Змеевики  могут   образовывать   одно-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многорядные пучки, расположенные  под  углом   друг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другу и потоку газов, и примыкать вершинами  гибов  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трубам ширм.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└─────────────────┴─────────────────────────────────────────────────────┘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1" w:name="sub_2000"/>
      <w:bookmarkEnd w:id="291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2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2" w:name="sub_2000"/>
      <w:bookmarkEnd w:id="292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Номенклатура показателей качества, включаемых в ТЗ, ТУ и карты технического уровня и качества котлов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93" w:name="sub_20002"/>
      <w:bookmarkEnd w:id="293"/>
      <w:r>
        <w:rPr>
          <w:rFonts w:cs="Arial" w:ascii="Arial" w:hAnsi="Arial"/>
          <w:b/>
          <w:bCs/>
          <w:color w:val="000080"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4" w:name="sub_20002"/>
      <w:bookmarkStart w:id="295" w:name="sub_20002"/>
      <w:bookmarkEnd w:id="29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┌───────────────────────────────┬──────────────┬─────────────┬──────────┐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   │ Обозначение  │Наименование │Пояснение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  │характеризуе-│показателя│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мого свойства│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├───────────────────────────────┴──────────────┴─────────────┴──────────┤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6" w:name="sub_2100"/>
      <w:bookmarkEnd w:id="2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1. Показатели назначения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7" w:name="sub_2100"/>
      <w:bookmarkEnd w:id="2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8" w:name="sub_2101"/>
      <w:bookmarkEnd w:id="2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 Показатели  функциональные│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99" w:name="sub_2101"/>
      <w:bookmarkEnd w:id="2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технической эффективности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0" w:name="sub_21011"/>
      <w:bookmarkEnd w:id="3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1.1.1.              Номинальная│    D_ном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1" w:name="sub_21011"/>
      <w:bookmarkEnd w:id="3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паропроизводительность, т/ч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2" w:name="sub_21012"/>
      <w:bookmarkEnd w:id="3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1.1.2.  Номинальные   параметры│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3" w:name="sub_21012"/>
      <w:bookmarkEnd w:id="3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пара: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давление, МПа                  │     p_0 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температура, °С                │     t_0 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4" w:name="sub_21013"/>
      <w:bookmarkEnd w:id="3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1.1.3. Номинальная  температура│    t_н.п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5" w:name="sub_21013"/>
      <w:bookmarkEnd w:id="3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 промежуточного  перегрева,│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°С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6" w:name="sub_21014"/>
      <w:bookmarkEnd w:id="3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1.1.4. Характеристики основного│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7" w:name="sub_21014"/>
      <w:bookmarkEnd w:id="3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гарантийного топлива: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8" w:name="sub_210141"/>
      <w:bookmarkEnd w:id="3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1.1.4.1.     Низшая     теплота│    Q_н(р)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09" w:name="sub_210141"/>
      <w:bookmarkEnd w:id="3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сгорания, МДж/кг (ккал/кг)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0" w:name="sub_210142"/>
      <w:bookmarkEnd w:id="3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1.1.4.2. Максимальный  балласт,│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1" w:name="sub_210142"/>
      <w:bookmarkEnd w:id="3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абразивность  золы   и   другие│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         топлив,│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вызывающее            ухудшение│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показателей качества котла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2" w:name="sub_21015"/>
      <w:bookmarkEnd w:id="3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1.1.5</w:t>
      </w:r>
      <w:hyperlink w:anchor="sub_1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Температура уходящих│    ню_ух     │Эффективность│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3" w:name="sub_21015"/>
      <w:bookmarkEnd w:id="3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 при номинальной  нагрузке│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    гарантийном      топливе│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(разрешенное   отклонение    от│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расчетной +-10°С), °С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4" w:name="sub_21016"/>
      <w:bookmarkEnd w:id="3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1.1.6</w:t>
      </w:r>
      <w:hyperlink w:anchor="sub_111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  Потери давления в│Дельта P_пром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5" w:name="sub_21016"/>
      <w:bookmarkEnd w:id="3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промежуточном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пароперегревателе, МПа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6" w:name="sub_2102"/>
      <w:bookmarkEnd w:id="3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 Конструктивные показатели:│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7" w:name="sub_2102"/>
      <w:bookmarkEnd w:id="3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8" w:name="sub_21021"/>
      <w:bookmarkEnd w:id="3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1.2.1</w:t>
      </w:r>
      <w:hyperlink w:anchor="sub_1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Удельная масса металла│      -       │Материалоем-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9" w:name="sub_21021"/>
      <w:bookmarkEnd w:id="3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давлением, т/(т x ч(-1))   │              │    кость    │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     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 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0" w:name="sub_21022"/>
      <w:bookmarkEnd w:id="3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1.2.2</w:t>
      </w:r>
      <w:hyperlink w:anchor="sub_1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Удельная масса металла│      -       │    То же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1" w:name="sub_21022"/>
      <w:bookmarkEnd w:id="3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котла, т/(т x ч(-1))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2" w:name="sub_2103"/>
      <w:bookmarkEnd w:id="3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 Показатели маневренности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3" w:name="sub_2103"/>
      <w:bookmarkEnd w:id="3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4" w:name="sub_21031"/>
      <w:bookmarkEnd w:id="3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1.3.1.   Допустимое   расчетное│      N       │Маневренность│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5" w:name="sub_21031"/>
      <w:bookmarkEnd w:id="3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число пусков за срок службы,  в│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том    числе    из    холодного│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6" w:name="sub_21032"/>
      <w:bookmarkEnd w:id="3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1.3.2.   Допустимая    скорость│      -  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7" w:name="sub_21032"/>
      <w:bookmarkEnd w:id="3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изменения            нагрузки в│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регулировочном диапазоне, %/мин│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8" w:name="sub_21033"/>
      <w:bookmarkEnd w:id="3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1.3.3. Нижние пределы диапазона│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29" w:name="sub_21033"/>
      <w:bookmarkEnd w:id="3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паропроизводительности       по│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отношению     к     номинальной│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паропроизводительности, %: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без    подсветки    растопочным│      -  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топливом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    подсветкой     растопочным│      -  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топливом              (если это│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предусмотрено проектом)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0" w:name="sub_2200"/>
      <w:bookmarkEnd w:id="3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2. Показатели надежности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1" w:name="sub_2200"/>
      <w:bookmarkEnd w:id="3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2" w:name="sub_2201"/>
      <w:bookmarkEnd w:id="3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   Средняя     наработка на│   Т _0(е)    │Безотказность│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3" w:name="sub_2201"/>
      <w:bookmarkEnd w:id="3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отказ, ч                       │              │             │</w:t>
      </w:r>
      <w:hyperlink w:anchor="sub_100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     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 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4" w:name="sub_2202"/>
      <w:bookmarkEnd w:id="3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 Коэффициент готовности    │     К_г      │ Комплексный │  То же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5" w:name="sub_2202"/>
      <w:bookmarkEnd w:id="3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показатель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6" w:name="sub_2203"/>
      <w:bookmarkEnd w:id="3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 Установленный срок  службы│  Т_сл.у.к.р  │Долговечность│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7" w:name="sub_2203"/>
      <w:bookmarkEnd w:id="3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между  капитальными  ремонтами,│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8" w:name="sub_2204"/>
      <w:bookmarkEnd w:id="3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  Расчетный   срок   службы│   Т_сл.р.п   │      "   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39" w:name="sub_2204"/>
      <w:bookmarkEnd w:id="3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котла, лет                     │              │             │ правилам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Госгортех-│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надзора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          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СССР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0" w:name="sub_2205"/>
      <w:bookmarkEnd w:id="3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2.5.      Расчетный      ресурс│     Т_р      │      "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1" w:name="sub_2205"/>
      <w:bookmarkEnd w:id="3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   под     давлением│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 котла  с   расчетной│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температурой,   соответствующей│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области ползучести, ч: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поверхностей нагрева и│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выходных                  камер│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пароперегревателей.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остальных элементов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2" w:name="sub_2206"/>
      <w:bookmarkEnd w:id="3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2.6</w:t>
      </w:r>
      <w:hyperlink w:anchor="sub_1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 Расчетный срок службы│    Т_р.з     │      "      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3" w:name="sub_2206"/>
      <w:bookmarkEnd w:id="3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(ресурс)  до  замены  элементов│              │             │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котла, ч                       │              │        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 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4" w:name="sub_2207"/>
      <w:bookmarkEnd w:id="3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2.7</w:t>
      </w:r>
      <w:hyperlink w:anchor="sub_111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***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     Удельная суммарная│      -       │ Комплексный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5" w:name="sub_2207"/>
      <w:bookmarkEnd w:id="3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трудоемкость ремонтов на  1 год│              │ показатель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ремонтного цикла, нормо-ч/год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6" w:name="sub_2300"/>
      <w:bookmarkEnd w:id="3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3. Показатели экономичного использования топлива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7" w:name="sub_2300"/>
      <w:bookmarkEnd w:id="34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КПД  брутто   при   номинальной│     эта      │Экономичность│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паропроизводительности, %      │              │             │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     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 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8" w:name="sub_2400"/>
      <w:bookmarkEnd w:id="34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4. Показатели технологичности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9" w:name="sub_2400"/>
      <w:bookmarkEnd w:id="34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0" w:name="sub_2401"/>
      <w:bookmarkEnd w:id="35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4.1.  Коэффициент   поставочной│    К_п.б     │Монтажеприго-│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1" w:name="sub_2401"/>
      <w:bookmarkEnd w:id="35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блочности, %                   │              │   дность    │</w:t>
      </w:r>
      <w:hyperlink w:anchor="sub_202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п. 2.2.2.1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     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2" w:name="sub_2402"/>
      <w:bookmarkEnd w:id="35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</w:t>
      </w:r>
      <w:hyperlink w:anchor="sub_1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. Коэффициент              │      -       │Ремонтоприго-│    По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3" w:name="sub_2402"/>
      <w:bookmarkEnd w:id="35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ремонтопригодности, %          │              │   дность    │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приложению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 │              │             │ 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 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4" w:name="sub_2500"/>
      <w:bookmarkEnd w:id="35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5. Эргономические показатели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5" w:name="sub_2500"/>
      <w:bookmarkEnd w:id="35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Эквивалентный уровень  звука  в│      -       │      -      │ По ГОСТ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зонах обслуживания</w:t>
      </w:r>
      <w:hyperlink w:anchor="sub_111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*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, дБА       │              │             │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12.1.003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6" w:name="sub_2600"/>
      <w:bookmarkEnd w:id="35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6. Экологические показатели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7" w:name="sub_2600"/>
      <w:bookmarkEnd w:id="35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Удельный выброс  оксидов  азота│      -       │      -      │    -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     сжигании     расчетного│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топлива, кг/ГДж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8" w:name="sub_2700"/>
      <w:bookmarkEnd w:id="35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</w:t>
      </w:r>
      <w:r>
        <w:rPr>
          <w:rFonts w:cs="Courier New" w:ascii="Courier New" w:hAnsi="Courier New"/>
          <w:b/>
          <w:bCs/>
          <w:color w:val="000080"/>
          <w:sz w:val="20"/>
          <w:szCs w:val="20"/>
          <w:lang w:val="ru-RU" w:eastAsia="ru-RU"/>
        </w:rPr>
        <w:t>7. Качественные характеристики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59" w:name="sub_2700"/>
      <w:bookmarkEnd w:id="35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Возможность           работы на│      -       │Маневренность│ По ГОСТ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скользящем давлении только  для│              │             │   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3619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СКД                     │              │             │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└───────────────────────────────┴──────────────┴─────────────┴──────────┘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_____________________________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0" w:name="sub_11111"/>
      <w:bookmarkEnd w:id="360"/>
      <w:r>
        <w:rPr>
          <w:rFonts w:cs="Arial" w:ascii="Arial" w:hAnsi="Arial"/>
          <w:sz w:val="20"/>
          <w:szCs w:val="20"/>
        </w:rPr>
        <w:t>* Показатель не включают в ТЗ.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1" w:name="sub_11111"/>
      <w:bookmarkStart w:id="362" w:name="sub_11112"/>
      <w:bookmarkEnd w:id="361"/>
      <w:bookmarkEnd w:id="362"/>
      <w:r>
        <w:rPr>
          <w:rFonts w:cs="Arial" w:ascii="Arial" w:hAnsi="Arial"/>
          <w:sz w:val="20"/>
          <w:szCs w:val="20"/>
        </w:rPr>
        <w:t>** Показатель включают только в карту технического уровня и качества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3" w:name="sub_11112"/>
      <w:bookmarkStart w:id="364" w:name="sub_11113"/>
      <w:bookmarkEnd w:id="363"/>
      <w:bookmarkEnd w:id="364"/>
      <w:r>
        <w:rPr>
          <w:rFonts w:cs="Arial" w:ascii="Arial" w:hAnsi="Arial"/>
          <w:sz w:val="20"/>
          <w:szCs w:val="20"/>
        </w:rPr>
        <w:t>*** Показатель включают только в карту технического уровня и качества котла после окончания ремонтного цикла головного котла данного типоразмера.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65" w:name="sub_11113"/>
      <w:bookmarkStart w:id="366" w:name="sub_11113"/>
      <w:bookmarkEnd w:id="366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7" w:name="sub_3000"/>
      <w:bookmarkEnd w:id="367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3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8" w:name="sub_3000"/>
      <w:bookmarkEnd w:id="368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Состав блоков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369" w:name="sub_30003"/>
      <w:bookmarkEnd w:id="369"/>
      <w:r>
        <w:rPr>
          <w:rFonts w:cs="Arial" w:ascii="Arial" w:hAnsi="Arial"/>
          <w:b/>
          <w:bCs/>
          <w:color w:val="000080"/>
          <w:sz w:val="20"/>
          <w:szCs w:val="20"/>
        </w:rPr>
        <w:t>Таблица 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0" w:name="sub_30003"/>
      <w:bookmarkStart w:id="371" w:name="sub_30003"/>
      <w:bookmarkEnd w:id="37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┌────────────────────┬──────────────────────────┬───────────────────────┐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Составные части   │       Состав блока       │      Примечание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├────────────────────┼──────────────────────────┼───────────────────────┤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2" w:name="sub_3001"/>
      <w:bookmarkEnd w:id="37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Барабан          │Корпус          барабана с│Объем   приварки   опор│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3" w:name="sub_3001"/>
      <w:bookmarkEnd w:id="37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приваренными     деталями,│барабанов    определяют│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включая   внутрибарабанные│при разработке  рабочих│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      │чертежей  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согласованию   с    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"Энергомонтажпроект"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головного  котла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последующих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измененной компоновкой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4" w:name="sub_3002"/>
      <w:bookmarkEnd w:id="37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Опоры барабана   │Технологически законченные│Для обеспечения сборки,│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5" w:name="sub_3002"/>
      <w:bookmarkEnd w:id="3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сборочные единицы         │подгонки   на   монтаже│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предприятие-изготови-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тель      дополнительно│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поставляет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профилированные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элементы           опор│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(прокладки    различной│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толщины) и указывает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монтажной    инструкции│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способ их установки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6" w:name="sub_3003"/>
      <w:bookmarkEnd w:id="3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     Конвективные│Входные     и     выходные│Необходимость включения│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7" w:name="sub_3003"/>
      <w:bookmarkEnd w:id="3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нагрева,│коллекторы или один из них│в     состав      блока│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состоящие         из│с приваренными  одним  или│элементов     подвесной│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пространственных    │двумя днищами  и  опорами,│системы        решают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блоков              │штуцерами   и   бобышками,│процессе     разработки│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(пароперегреватели, │элементы         подвесной│конструкторской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экономайзеры,       │системы,        змеевики с│документации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переходная     зона,│прикрепленными    деталями│согласованию   с    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газопаропаровые     │защиты от износа, стойки и│"Энергомонтажпроект"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теплообменники,     │дистанционные  полосы  для│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регулировочная      │крепления       змеевиков.│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поверхность)        │Змеевики     приваривают к│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коллекторам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8" w:name="sub_3004"/>
      <w:bookmarkEnd w:id="3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      Настенные│Панели обогреваемых труб с│Необходимость включения│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79" w:name="sub_3004"/>
      <w:bookmarkEnd w:id="3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нагрева,│деталями      ранжировки и│в     состав      блока│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состоящие         из│креплений балок  жесткости│примыкающих      частей│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плоскостных  блоков;│с  приваренными   деталями│каркаса    и     других│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экраны топки; экраны│уплотнений,        шипами,│сборочных      единиц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поворотного         │входными    и    выходными│деталей      решается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газохода,           │коллекторами             с│процессе     разработки│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горизонтального     │приваренными к  ним  одним│конструкторской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газохода           и│или   двумя      днищами и│документации.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конвективного       │креплениями  (опоры,  уши,│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газохода; потолочные│скобы  и  т.п.),  а  также│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пароперегреватели;  │штуцерами и бобышками.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радиационные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экономайзеры;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радиационные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пароперегреватели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указанные  блоки  должны│Длина           панелей│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быть включены  примыкающие│выбирается  максимально│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части  каркаса   -   узлы,│возможной   с    учетом│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балок жесткости,│конструктивных,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горелок,  лазов  и   т.п.,│технологических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 крепления обмуровки│транспортных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(изоляции)    и     другие│ограничений.        Оба│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сборочные        единицы и│положения  решаются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детали,  расположенные   в│согласованию   с    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районе блока              │"Энергомонтажпроект"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головного котла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0" w:name="sub_3005"/>
      <w:bookmarkEnd w:id="3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         Ширмовые│Обогреваемые        трубы,│При          отсутствии│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1" w:name="sub_3005"/>
      <w:bookmarkEnd w:id="3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нагрева:│входные     и     выходные│транспортных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пароперегреватели;  │коллекторы с  приваренными│ограничений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экономайзеры;       │одним или двумя днищами  и│обогреваемые      трубы│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газопаропаровые     │с установленными  деталями│приваривают к  входному│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теплообменники      │крепления                 │и выходному коллекторам│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или одному из них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2" w:name="sub_3006"/>
      <w:bookmarkEnd w:id="3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               │Входные     и     выходные│Трубы подвесной системы│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3" w:name="sub_3006"/>
      <w:bookmarkEnd w:id="3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6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Ширмо-конвективные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 xml:space="preserve">  │коллекторы  (или  один  из│конвективных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поверхности нагрева</w:t>
      </w:r>
      <w:r>
        <w:rPr>
          <w:rFonts w:cs="Courier New" w:ascii="Courier New" w:hAnsi="Courier New"/>
          <w:sz w:val="20"/>
          <w:szCs w:val="20"/>
          <w:lang w:val="ru-RU" w:eastAsia="ru-RU"/>
        </w:rPr>
        <w:t>:│них) с приваренными  одним│поверхностей   нагрева,│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пароперегреватели;  │или   двумя      днищами и│проходящие через  блоки│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экономайзеры;       │опорами,        змеевики с│пароперегревателей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газопаропаровые     │прикрепленными    деталями│(водяных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теплообменники      │защиты от износа, стойки и│экономайзеров),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дистанционные  полосы  для│включают в состав  этих│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крепления       змеевиков.│блоков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Змеевики     приваривают к│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коллекторам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4" w:name="sub_3007"/>
      <w:bookmarkEnd w:id="3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       Подвески│Технологически законченные│Конструкция    подвесок│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5" w:name="sub_3007"/>
      <w:bookmarkEnd w:id="3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нагрева│узлы:  тяги  в     сборе с│должна  предусматривать│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котла: конвективных,│крепежом;  блоки   пружин;│шарнирные    соединения│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ширмовых            │хомуты в сборе с крепежом;│отдельных  элементов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ширмо-конвективных, │траверсы;      тарельчатые│исключать выполнение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настенных          и│пружины                   │монтажных      условиях│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   в│                          │сварных  стыков.   Тяги│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котла      │                          │подвесок   поверхностен│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    поставляются│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полностью  в  сборе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проектную длину, но 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         11,5 м,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сложенном       виде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условиям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транспортирования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6" w:name="sub_3008"/>
      <w:bookmarkEnd w:id="3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8.     Впрыскивающие│Отдельные     коллекторы с│           -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7" w:name="sub_3008"/>
      <w:bookmarkEnd w:id="3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пароохладители   для│встроенными          в них│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трубопроводов      в│внутренними устройствами и│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пределах      котла,│наружными       приварными│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циклоны,  встроенные│деталями (штуцера,  днища,│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сепараторы          │опоры)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8" w:name="sub_3009"/>
      <w:bookmarkEnd w:id="3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9.         Трубчатые│Кубы и секции,  включающие│Конструкции      блоков│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89" w:name="sub_3009"/>
      <w:bookmarkEnd w:id="3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воздухоподогреватели│в  себя   трубы,   трубные│секций           должны│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(ТВП)               │доски,         уплотняющую│обеспечивать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обшивку,  при  возможности│возможность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опорные (подвесные) рамы  │транспортирования,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погрузки  и   разгрузки│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грузозахватными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приспособлениями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схеме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предприятия-изготовите-│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ля котла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0" w:name="sub_3010"/>
      <w:bookmarkEnd w:id="3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10.      Перепускные│Объемные  блоки,   щитовые│По       конструктивным│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1" w:name="sub_3010"/>
      <w:bookmarkEnd w:id="3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короба     трубчатых│конструкции               │особенностям и условиям│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воздухоподогревате- │                          │рационального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лей                 │                          │использования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  допускается│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поставка соединительных│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патрубков,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компенсаторов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перепускных     коробов│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деталями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2" w:name="sub_3011"/>
      <w:bookmarkEnd w:id="3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11.   Регенеративные│Техногически   законченные│РВП, изготавливаемые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3" w:name="sub_3011"/>
      <w:bookmarkEnd w:id="3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воздухоподогреватели│сборочные единицы,  в  том│лицензии, поставляют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(РВП)               │числе:  части     ротора с│соответствии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элементами крепления между│технической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собой,   части    корпуса,│документацией,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полукрышки  с   газовыми и│приобретенной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воздушными патрубками (для│лицензии.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воздухоподогревателей     │Роторы РВП проходят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8000 мм и  более│заводе-изготовителе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-  части   крышек,   части│контрольную сборку (без│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газовых    и     воздушных│набивки   и     опор)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патрубков, опорные  балки,│проверкой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опоры,  стойки  и   т.д.),│геометрических размеров│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вал, опорные  конструкции,│ротора,  с   установкой│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звенья  цепочного   обода,│контрольных  штифтов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привод.                   │маркировкой разъемов.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нагрева, в том│Для    РВП    диаметром│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набор листов набивки│13800 мм   вал   ротора│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  заполнения    щелей,│поставляют  в   сборе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поставляют     в      виде│втулкой  верхней  опоры│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отдельных         пакетов,│РВП,  детали  крепления│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позволяющих             их│цепочного   обода   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транспортирование        и│роторе устанавливают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укладку   в      ротор при│заводе-изготовителе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монтаже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4" w:name="sub_3012"/>
      <w:bookmarkEnd w:id="3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12. Горелки         │Технологически законченные│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5" w:name="sub_3012"/>
      <w:bookmarkEnd w:id="3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транспортабельные    блоки│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горелок, включающие в себя│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завихривающие    аппараты,│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каналы         аэросмеси и│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воздуха,     газопроточную│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часть,   присоединительные│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фланцы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6" w:name="sub_3013"/>
      <w:bookmarkEnd w:id="3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13.     Оборудование│Отдельные   технологически│Переходные     участки,│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7" w:name="sub_3013"/>
      <w:bookmarkEnd w:id="3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шлакоудаления:      │законченные      сборочные│бункеры           могут│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шлаковая  ванна   со│единицы                   │поставляться   в   виде│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скребковым          │                          │отдельных щитов, если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транспортером,      │                          │собранном виде  они  не│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дробилка с приводом,│                          │транспортабельны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ванна   со   шпеком,│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роторная  установка,│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бункеры,  переходные│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участки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8" w:name="sub_3014"/>
      <w:bookmarkEnd w:id="3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14. Каркас котла (не│Технологически законченные│Прилежащие     элементы│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99" w:name="sub_3014"/>
      <w:bookmarkEnd w:id="3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включенный  в  блоки│составные  части   каркаса│каркаса       (косынки,│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поверхностей        │котла                     │накладки, ребра и т.п.)│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нагрева),   колонны,│                          │крепят    к    основным│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балки,    потолочные│                          │конструкциям каркаса 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перекрытия,   фермы,│                          │прихватках  в   местах,│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стойки, ригели      │                          │удобных             для│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транспортирования,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отправляют в  отдельной│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упаковке              с│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соответствующей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маркировкой не  позднее│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отправки       основных│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конструкций каркаса.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Длина блоков колонны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плоских             рам│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металлоконструкций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подвесных котлов должна│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быть возможно большей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определяться  с  учетом│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конструктивных,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транспортных         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факторов  при│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разработке технического│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проекта    и    рабочей│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документации,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согласованию   с    НИИ│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"Энергомонтажпроект"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0" w:name="sub_3015"/>
      <w:bookmarkEnd w:id="4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15.  </w:t>
      </w:r>
      <w:hyperlink w:anchor="sub_1013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Обшивка  котла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,│Транспортабельные    щиты,│Необходимость  приварки│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1" w:name="sub_3015"/>
      <w:bookmarkEnd w:id="4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обшивка       топки,│состоящие  из  профильного│листов     к      щитам│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обшивка конвективных│проката    и    обшивочных│определяют        типом│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газоходов,  бункеры,│листов                    │изоляции,    обмуровки.│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поворотные  газоходы│                          │Бункеры  и   поворотные│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под     конвективной│                          │газоходы  поставляют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шахтой,        трубы│                          │щитовом  исполнении,  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Вентури             │                          │отдельные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малогабаритные  бункеры│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 поворотные газоходы 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законченными блоками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2" w:name="sub_3016"/>
      <w:bookmarkEnd w:id="4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16.        Помосты и│Технологически законченные│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3" w:name="sub_3016"/>
      <w:bookmarkEnd w:id="4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лестницы котла      │единицы:         помосты с│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настилами и лестницы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4" w:name="sub_3017"/>
      <w:bookmarkEnd w:id="4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17.         Наружные│Отдельные составные  части│Трубопроводы   условным│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5" w:name="sub_3017"/>
      <w:bookmarkEnd w:id="4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необогреваемые      │трубопроводов  с  концами,│диаметром менее  100 мм│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трубопроводы        │обработанными под  сварку,│поставляют участками из│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   │включающие фасонные  части│прямых труб,  фасонными│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D_у = 100 мм       и│и    детали     крепления.│деталями   с   концами,│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более:  трубопроводы│Трубопроводы поставляют  с│обработанными       под│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  пределах   котла,│припаренными  штуцерами  и│сварку,   и    деталями│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перепускные    трубы│бобышками,    при     этом│крепления,     согласно│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пароперегревателей  │гидравлические   испытания│схемам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высокого  и  низкого│блоков трубопроводов после│предприятия-изготовите-│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давления,           │приварки        штуцеров и│ля.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экономайзеры,       │бобышек на  предприятии  -│Элементы         котла,│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перепускные    трубы│изготовителе   котла    не│включенные            в│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поточных    экранов,│проводят,  а    проводят с│пароводяной     тракт 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трубопроводы очистки│котлом в целом при монтаже│выполняющие        роль│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поверхности нагрева │                          │подвесок, при длине  до│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11,5 м  поставляют  без│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монтажных стыков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6" w:name="sub_3018"/>
      <w:bookmarkEnd w:id="4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18.    Теплообменные│Технологически законченные│-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7" w:name="sub_3018"/>
      <w:bookmarkEnd w:id="4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на котле:│сборочные         единицы,│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паропаровые         │объединенные      деталями│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теплообменники,     │крепления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поверхностные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пароохладители     и│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другие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8" w:name="sub_3019"/>
      <w:bookmarkEnd w:id="4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19.       Устройства│Отдельные   технологически│-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09" w:name="sub_3019"/>
      <w:bookmarkEnd w:id="4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очистки поверхностей│законченные      сборочные│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нагрева       котла:│единицы      предприятия -│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аппараты    обдувки,│изготовителя  оборудования│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│(аппараты         обдувки,│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дробеочистки,       │устройства        очистки,│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газоимпульсной      │бункеры дроби и др.)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очистки,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виброочистки,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водяной     очистки,│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обмывки   и   другие│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устройства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0" w:name="sub_3020"/>
      <w:bookmarkEnd w:id="4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20.         Арматура│Технологически законченные│-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11" w:name="sub_3020"/>
      <w:bookmarkEnd w:id="4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диаметром           │сборочные          единицы│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D_у = 50 мм и  более│предприятия-изготовителя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комплектно         с│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приводами           │                          │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└────────────────────┴──────────────────────────┴───────────────────────┘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</w:t>
      </w:r>
      <w:r>
        <w:rPr>
          <w:rFonts w:cs="Arial" w:ascii="Arial" w:hAnsi="Arial"/>
          <w:sz w:val="20"/>
          <w:szCs w:val="20"/>
        </w:rPr>
        <w:t>. В обоснованных случаях из-за конструктивных особенностей котла в процессе разработки конструкторской документации по согласованию с монтажной организацией определяют целесообразность поставки блоков 3-6 без коллекторов. По условиям укрупненной сборки и прокатки шарами присоединяют вторые днища к коллекторам некоторых блоков.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2" w:name="sub_4000"/>
      <w:bookmarkEnd w:id="412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4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13" w:name="sub_4000"/>
      <w:bookmarkEnd w:id="413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Перечень документации, прилагаемой к комплекту котла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4" w:name="sub_4001"/>
      <w:bookmarkEnd w:id="414"/>
      <w:r>
        <w:rPr>
          <w:rFonts w:cs="Arial" w:ascii="Arial" w:hAnsi="Arial"/>
          <w:sz w:val="20"/>
          <w:szCs w:val="20"/>
        </w:rPr>
        <w:t>1. Монтажные (установочные) и обмуровочные чертежи, включая общие ряды блоков с отправочными каркасами, а также сборочные чертежи экранов или схемы контроля сопрягаемости с указанием маркировки блоков ограждающих газоплотных панелей, прошедших контроль сопрягаемости, и их опись.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5" w:name="sub_4001"/>
      <w:bookmarkStart w:id="416" w:name="sub_4002"/>
      <w:bookmarkEnd w:id="415"/>
      <w:bookmarkEnd w:id="416"/>
      <w:r>
        <w:rPr>
          <w:rFonts w:cs="Arial" w:ascii="Arial" w:hAnsi="Arial"/>
          <w:sz w:val="20"/>
          <w:szCs w:val="20"/>
        </w:rPr>
        <w:t>2. Ведомость изменений, внесенных в высланную ранее документацию.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7" w:name="sub_4002"/>
      <w:bookmarkStart w:id="418" w:name="sub_4003"/>
      <w:bookmarkEnd w:id="417"/>
      <w:bookmarkEnd w:id="418"/>
      <w:r>
        <w:rPr>
          <w:rFonts w:cs="Arial" w:ascii="Arial" w:hAnsi="Arial"/>
          <w:sz w:val="20"/>
          <w:szCs w:val="20"/>
        </w:rPr>
        <w:t>3. Ведомость дополнительных монтажных указаний по котлу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19" w:name="sub_4003"/>
      <w:bookmarkStart w:id="420" w:name="sub_4004"/>
      <w:bookmarkEnd w:id="419"/>
      <w:bookmarkEnd w:id="420"/>
      <w:r>
        <w:rPr>
          <w:rFonts w:cs="Arial" w:ascii="Arial" w:hAnsi="Arial"/>
          <w:sz w:val="20"/>
          <w:szCs w:val="20"/>
        </w:rPr>
        <w:t>4. Паспорт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1" w:name="sub_4004"/>
      <w:bookmarkStart w:id="422" w:name="sub_4005"/>
      <w:bookmarkEnd w:id="421"/>
      <w:bookmarkEnd w:id="422"/>
      <w:r>
        <w:rPr>
          <w:rFonts w:cs="Arial" w:ascii="Arial" w:hAnsi="Arial"/>
          <w:sz w:val="20"/>
          <w:szCs w:val="20"/>
        </w:rPr>
        <w:t>5. Инструкция по монтажу.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3" w:name="sub_4005"/>
      <w:bookmarkStart w:id="424" w:name="sub_4006"/>
      <w:bookmarkEnd w:id="423"/>
      <w:bookmarkEnd w:id="424"/>
      <w:r>
        <w:rPr>
          <w:rFonts w:cs="Arial" w:ascii="Arial" w:hAnsi="Arial"/>
          <w:sz w:val="20"/>
          <w:szCs w:val="20"/>
        </w:rPr>
        <w:t>6. Инструкция по эксплуатации котла. Для головных котлов изготовитель выдает временную инструкцию, а постоянную (при необходимости) - наладочная организация.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5" w:name="sub_4006"/>
      <w:bookmarkStart w:id="426" w:name="sub_4007"/>
      <w:bookmarkEnd w:id="425"/>
      <w:bookmarkEnd w:id="426"/>
      <w:r>
        <w:rPr>
          <w:rFonts w:cs="Arial" w:ascii="Arial" w:hAnsi="Arial"/>
          <w:sz w:val="20"/>
          <w:szCs w:val="20"/>
        </w:rPr>
        <w:t>7. Инструкция или указания по хранению котла (при необходимости).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7" w:name="sub_4007"/>
      <w:bookmarkStart w:id="428" w:name="sub_4008"/>
      <w:bookmarkEnd w:id="427"/>
      <w:bookmarkEnd w:id="428"/>
      <w:r>
        <w:rPr>
          <w:rFonts w:cs="Arial" w:ascii="Arial" w:hAnsi="Arial"/>
          <w:sz w:val="20"/>
          <w:szCs w:val="20"/>
        </w:rPr>
        <w:t>8. Ремонтная документация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29" w:name="sub_4008"/>
      <w:bookmarkStart w:id="430" w:name="sub_40081"/>
      <w:bookmarkEnd w:id="429"/>
      <w:bookmarkEnd w:id="430"/>
      <w:r>
        <w:rPr>
          <w:rFonts w:cs="Arial" w:ascii="Arial" w:hAnsi="Arial"/>
          <w:sz w:val="20"/>
          <w:szCs w:val="20"/>
        </w:rPr>
        <w:t>8.1. Техническое описание котла с характеристикой его основных частей и узлов (может быть включено в инструкцию по эксплуатации).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1" w:name="sub_40081"/>
      <w:bookmarkStart w:id="432" w:name="sub_40082"/>
      <w:bookmarkEnd w:id="431"/>
      <w:bookmarkEnd w:id="432"/>
      <w:r>
        <w:rPr>
          <w:rFonts w:cs="Arial" w:ascii="Arial" w:hAnsi="Arial"/>
          <w:sz w:val="20"/>
          <w:szCs w:val="20"/>
        </w:rPr>
        <w:t>8.2. Чертежи основных элементов поверхностей нагрева и других элементов собственно котла по перечню, согласованному со специализированной по ремонту организацией заказчика.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3" w:name="sub_40082"/>
      <w:bookmarkStart w:id="434" w:name="sub_40083"/>
      <w:bookmarkEnd w:id="433"/>
      <w:bookmarkEnd w:id="434"/>
      <w:r>
        <w:rPr>
          <w:rFonts w:cs="Arial" w:ascii="Arial" w:hAnsi="Arial"/>
          <w:sz w:val="20"/>
          <w:szCs w:val="20"/>
        </w:rPr>
        <w:t>8.3. Раздел "Ремонт котла", выполненный в составе технического проекта и уточненный при разработке рабочих чертежей.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5" w:name="sub_40083"/>
      <w:bookmarkStart w:id="436" w:name="sub_40084"/>
      <w:bookmarkEnd w:id="435"/>
      <w:bookmarkEnd w:id="436"/>
      <w:r>
        <w:rPr>
          <w:rFonts w:cs="Arial" w:ascii="Arial" w:hAnsi="Arial"/>
          <w:sz w:val="20"/>
          <w:szCs w:val="20"/>
        </w:rPr>
        <w:t>8.4. Технические условия на ремонт составных частей (элементов) котла и нормы расхода запасных частей и материалов.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37" w:name="sub_40084"/>
      <w:bookmarkStart w:id="438" w:name="sub_40084"/>
      <w:bookmarkEnd w:id="43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39" w:name="sub_5000"/>
      <w:bookmarkEnd w:id="439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5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40" w:name="sub_5000"/>
      <w:bookmarkEnd w:id="440"/>
      <w:r>
        <w:rPr>
          <w:rFonts w:cs="Arial" w:ascii="Arial" w:hAnsi="Arial"/>
          <w:b/>
          <w:bCs/>
          <w:color w:val="000080"/>
          <w:sz w:val="20"/>
          <w:szCs w:val="20"/>
        </w:rPr>
        <w:t>Рекомендуемое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Перечень дополнительно высылаемой документации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1" w:name="sub_5001"/>
      <w:bookmarkEnd w:id="441"/>
      <w:r>
        <w:rPr>
          <w:rFonts w:cs="Arial" w:ascii="Arial" w:hAnsi="Arial"/>
          <w:sz w:val="20"/>
          <w:szCs w:val="20"/>
        </w:rPr>
        <w:t>1. Чертежи общего вида размещения котла и вспомогательного оборудования (компоновки) со схемой пылегазовоздухопроводов, расчеты или сводные таблицы расчетов по котлу: тепловые, аэродинамические: пылеприготовления: тепловые, аэродинамические.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2" w:name="sub_5001"/>
      <w:bookmarkStart w:id="443" w:name="sub_5002"/>
      <w:bookmarkEnd w:id="442"/>
      <w:bookmarkEnd w:id="443"/>
      <w:r>
        <w:rPr>
          <w:rFonts w:cs="Arial" w:ascii="Arial" w:hAnsi="Arial"/>
          <w:sz w:val="20"/>
          <w:szCs w:val="20"/>
        </w:rPr>
        <w:t>2. Чертежи присоединительных размеров: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4" w:name="sub_5002"/>
      <w:bookmarkEnd w:id="444"/>
      <w:r>
        <w:rPr>
          <w:rFonts w:cs="Arial" w:ascii="Arial" w:hAnsi="Arial"/>
          <w:sz w:val="20"/>
          <w:szCs w:val="20"/>
        </w:rPr>
        <w:t>трубопроводов котла, включая растопочный узел и схему трубопроводов с перечнем арматуры.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топки (горелки, шлицы и т.д.),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устройства шлакоудаления,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установки ввода магнезита,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паромазутопроводов или нефтепроводов, газопроводов (схемы),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трубчатого воздухоподогревателя (ТВП),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регенеративного воздухоподогревателя (РВП).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конвективного газохода (по продуктам сгорания топлива),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газовой рециркуляции,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охлаждаемых блоков,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установки устройств очистки котла и РВП,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установок для внутрикотловой реагентной обработки воды и продувок.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5" w:name="sub_5003"/>
      <w:bookmarkEnd w:id="445"/>
      <w:r>
        <w:rPr>
          <w:rFonts w:cs="Arial" w:ascii="Arial" w:hAnsi="Arial"/>
          <w:sz w:val="20"/>
          <w:szCs w:val="20"/>
        </w:rPr>
        <w:t>3. Чертежи нагрузок на фундамент котла с собственным каркасом.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6" w:name="sub_5003"/>
      <w:bookmarkStart w:id="447" w:name="sub_5004"/>
      <w:bookmarkEnd w:id="446"/>
      <w:bookmarkEnd w:id="447"/>
      <w:r>
        <w:rPr>
          <w:rFonts w:cs="Arial" w:ascii="Arial" w:hAnsi="Arial"/>
          <w:sz w:val="20"/>
          <w:szCs w:val="20"/>
        </w:rPr>
        <w:t>4. Основные сборочные чертежи каркаса со спецификациями.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8" w:name="sub_5004"/>
      <w:bookmarkStart w:id="449" w:name="sub_5005"/>
      <w:bookmarkEnd w:id="448"/>
      <w:bookmarkEnd w:id="449"/>
      <w:r>
        <w:rPr>
          <w:rFonts w:cs="Arial" w:ascii="Arial" w:hAnsi="Arial"/>
          <w:sz w:val="20"/>
          <w:szCs w:val="20"/>
        </w:rPr>
        <w:t>5. Общие виды помостов и лестниц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0" w:name="sub_5005"/>
      <w:bookmarkStart w:id="451" w:name="sub_5006"/>
      <w:bookmarkEnd w:id="450"/>
      <w:bookmarkEnd w:id="451"/>
      <w:r>
        <w:rPr>
          <w:rFonts w:cs="Arial" w:ascii="Arial" w:hAnsi="Arial"/>
          <w:sz w:val="20"/>
          <w:szCs w:val="20"/>
        </w:rPr>
        <w:t>6. Документы по обмуровке и изоляции котла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2" w:name="sub_5006"/>
      <w:bookmarkStart w:id="453" w:name="sub_50061"/>
      <w:bookmarkEnd w:id="452"/>
      <w:bookmarkEnd w:id="453"/>
      <w:r>
        <w:rPr>
          <w:rFonts w:cs="Arial" w:ascii="Arial" w:hAnsi="Arial"/>
          <w:sz w:val="20"/>
          <w:szCs w:val="20"/>
        </w:rPr>
        <w:t>6.1. Спецификация на обмуровочные и изоляционные материалы и набивную массу шипованных экранов.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4" w:name="sub_50061"/>
      <w:bookmarkStart w:id="455" w:name="sub_50062"/>
      <w:bookmarkEnd w:id="454"/>
      <w:bookmarkEnd w:id="455"/>
      <w:r>
        <w:rPr>
          <w:rFonts w:cs="Arial" w:ascii="Arial" w:hAnsi="Arial"/>
          <w:sz w:val="20"/>
          <w:szCs w:val="20"/>
        </w:rPr>
        <w:t>6.2. Спецификация и чертежи фасонных шамотных изделий.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6" w:name="sub_50062"/>
      <w:bookmarkStart w:id="457" w:name="sub_50063"/>
      <w:bookmarkEnd w:id="456"/>
      <w:bookmarkEnd w:id="457"/>
      <w:r>
        <w:rPr>
          <w:rFonts w:cs="Arial" w:ascii="Arial" w:hAnsi="Arial"/>
          <w:sz w:val="20"/>
          <w:szCs w:val="20"/>
        </w:rPr>
        <w:t>6.3. Ведомость наружных поверхностей, подлежащих изоляции.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8" w:name="sub_50063"/>
      <w:bookmarkStart w:id="459" w:name="sub_50064"/>
      <w:bookmarkEnd w:id="458"/>
      <w:bookmarkEnd w:id="459"/>
      <w:r>
        <w:rPr>
          <w:rFonts w:cs="Arial" w:ascii="Arial" w:hAnsi="Arial"/>
          <w:sz w:val="20"/>
          <w:szCs w:val="20"/>
        </w:rPr>
        <w:t>6.4. Чертежи обмуровки или чертежи изоляции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0" w:name="sub_50064"/>
      <w:bookmarkStart w:id="461" w:name="sub_5007"/>
      <w:bookmarkEnd w:id="460"/>
      <w:bookmarkEnd w:id="461"/>
      <w:r>
        <w:rPr>
          <w:rFonts w:cs="Arial" w:ascii="Arial" w:hAnsi="Arial"/>
          <w:sz w:val="20"/>
          <w:szCs w:val="20"/>
        </w:rPr>
        <w:t>7. Технические условия на котел.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2" w:name="sub_5007"/>
      <w:bookmarkStart w:id="463" w:name="sub_5008"/>
      <w:bookmarkEnd w:id="462"/>
      <w:bookmarkEnd w:id="463"/>
      <w:r>
        <w:rPr>
          <w:rFonts w:cs="Arial" w:ascii="Arial" w:hAnsi="Arial"/>
          <w:sz w:val="20"/>
          <w:szCs w:val="20"/>
        </w:rPr>
        <w:t>8. Технический проект автоматизации котла в объеме, установленном при согласовании ТУ (ТЗ), разработанный в соответствии с требованиями действующей НТД.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4" w:name="sub_5008"/>
      <w:bookmarkStart w:id="465" w:name="sub_5009"/>
      <w:bookmarkEnd w:id="464"/>
      <w:bookmarkEnd w:id="465"/>
      <w:r>
        <w:rPr>
          <w:rFonts w:cs="Arial" w:ascii="Arial" w:hAnsi="Arial"/>
          <w:sz w:val="20"/>
          <w:szCs w:val="20"/>
        </w:rPr>
        <w:t>9. Схема тепловых расширений поверхностей нагрева котла.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6" w:name="sub_5009"/>
      <w:bookmarkStart w:id="467" w:name="sub_5010"/>
      <w:bookmarkEnd w:id="466"/>
      <w:bookmarkEnd w:id="467"/>
      <w:r>
        <w:rPr>
          <w:rFonts w:cs="Arial" w:ascii="Arial" w:hAnsi="Arial"/>
          <w:sz w:val="20"/>
          <w:szCs w:val="20"/>
        </w:rPr>
        <w:t>10. Сборочные чертежи сепараторов непрерывной и периодической продувок, паспорта сепараторов.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68" w:name="sub_5010"/>
      <w:bookmarkStart w:id="469" w:name="sub_5010"/>
      <w:bookmarkEnd w:id="46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0" w:name="sub_6000"/>
      <w:bookmarkEnd w:id="470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 6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1" w:name="sub_6000"/>
      <w:bookmarkEnd w:id="471"/>
      <w:r>
        <w:rPr>
          <w:rFonts w:cs="Arial" w:ascii="Arial" w:hAnsi="Arial"/>
          <w:b/>
          <w:bCs/>
          <w:color w:val="000080"/>
          <w:sz w:val="20"/>
          <w:szCs w:val="20"/>
        </w:rPr>
        <w:t>Обязательное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Методы определения показателей качества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472" w:name="sub_60004"/>
      <w:bookmarkEnd w:id="472"/>
      <w:r>
        <w:rPr>
          <w:rFonts w:cs="Arial" w:ascii="Arial" w:hAnsi="Arial"/>
          <w:b/>
          <w:bCs/>
          <w:color w:val="000080"/>
          <w:sz w:val="20"/>
          <w:szCs w:val="20"/>
        </w:rPr>
        <w:t>Таблица 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3" w:name="sub_60004"/>
      <w:bookmarkStart w:id="474" w:name="sub_60004"/>
      <w:bookmarkEnd w:id="47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┌────────────────────────┬──────────┬─────────────────┬─────────────────┐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Наименование показателя │Обозначе- │Метод определения│    Документ,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   │   ние    │   показателя    │ подтверждающий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показателя│    качества     │    значение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│                 │   показателя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│          │                 │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качества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├────────────────────────┼──────────┼─────────────────┼─────────────────┤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5" w:name="sub_6001"/>
      <w:bookmarkEnd w:id="47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 Показатели назначения│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6" w:name="sub_6001"/>
      <w:bookmarkEnd w:id="47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7" w:name="sub_60011"/>
      <w:bookmarkEnd w:id="47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          Показатели│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8" w:name="sub_60011"/>
      <w:bookmarkEnd w:id="47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функциональные         и│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технической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эффективности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79" w:name="sub_600111"/>
      <w:bookmarkEnd w:id="47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1.1.1.       Номинальная│D_ном     │Измерение. 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0" w:name="sub_600111"/>
      <w:bookmarkEnd w:id="48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паропроизводительность  │          │Испытания      по│котла,       акты│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(ГОСТ 23172), т/ч       │          │установленной    │испытаний,  отчет│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методике         │по ним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1" w:name="sub_600112"/>
      <w:bookmarkEnd w:id="48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1.1.2.       Номинальные│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2" w:name="sub_600112"/>
      <w:bookmarkEnd w:id="48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параметры   пара   (ГОСТ│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23172</w:t>
      </w:r>
      <w:r>
        <w:rPr>
          <w:rFonts w:cs="Courier New" w:ascii="Courier New" w:hAnsi="Courier New"/>
          <w:sz w:val="20"/>
          <w:szCs w:val="20"/>
          <w:lang w:val="ru-RU" w:eastAsia="ru-RU"/>
        </w:rPr>
        <w:t>):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давление, МПа           │р_0       │То же          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температура, С          │t_0       │                 │"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3" w:name="sub_600113"/>
      <w:bookmarkEnd w:id="48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1.1.3.       Номинальная│t_п.п     │"                │"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4" w:name="sub_600113"/>
      <w:bookmarkEnd w:id="48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температура         пара│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промежуточного перегрева│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(ГОСТ 23172), °С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5" w:name="sub_600114"/>
      <w:bookmarkEnd w:id="48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1.1.4.    Характеристики│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6" w:name="sub_600114"/>
      <w:bookmarkEnd w:id="48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основного (гарантийного)│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7" w:name="sub_6001141"/>
      <w:bookmarkEnd w:id="48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1.1.4.1. Низшая  теплота│Q_н(р)    │Регистрация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8" w:name="sub_6001141"/>
      <w:bookmarkEnd w:id="48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сгорания                │          │                 │котла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9" w:name="sub_6001142"/>
      <w:bookmarkEnd w:id="48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1.1.4.2.    Максимальный│    -     │        "      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0" w:name="sub_6001142"/>
      <w:bookmarkEnd w:id="49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балласт,    абразивность│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золы      и       другие│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характеристики,  которые│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определяют   возможность│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ухудшения    показателей│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1" w:name="sub_600115"/>
      <w:bookmarkEnd w:id="49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1.1.5.       Температура│ню_ух     │Измерение. 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2" w:name="sub_600115"/>
      <w:bookmarkEnd w:id="49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уходящих    газов    при│          │Испытания      по│котла. Отчет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нормальной  нагрузке  на│          │установленной    │акты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гарантийном топливе, °С │          │методике         │испытаниям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3" w:name="sub_600116"/>
      <w:bookmarkEnd w:id="49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1.1.6. Потеря давления в│Дельта    │То же          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4" w:name="sub_600116"/>
      <w:bookmarkEnd w:id="49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тракте    промежуточного│Р_пром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перегрева, МПа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5" w:name="sub_60012"/>
      <w:bookmarkEnd w:id="49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      Конструктивные│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6" w:name="sub_60012"/>
      <w:bookmarkEnd w:id="49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7" w:name="sub_600121"/>
      <w:bookmarkEnd w:id="49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1.2.1.  Удельная   масса│    -     │Расчетный  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8" w:name="sub_600121"/>
      <w:bookmarkEnd w:id="4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металла    котла     под│          │                 │котла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давлением           (см.│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1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  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т/(т x│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ч(-1))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99" w:name="sub_600122"/>
      <w:bookmarkEnd w:id="49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1.2.2.  Удельная   масса│    -     │        "      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0" w:name="sub_600122"/>
      <w:bookmarkEnd w:id="50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котла, т/(т x ч(-1))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1" w:name="sub_60013"/>
      <w:bookmarkEnd w:id="50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          Показатели│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2" w:name="sub_60013"/>
      <w:bookmarkEnd w:id="50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маневренности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3" w:name="sub_600131"/>
      <w:bookmarkEnd w:id="50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1.3.1.        Допустимое│N         │Расчетный,     по│Рабочий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4" w:name="sub_600131"/>
      <w:bookmarkEnd w:id="50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расчетное  число  пусков│          │установленной    │котла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 срок  службы,  в  том│          │методике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числе    из    холодного│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состояния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5" w:name="sub_600132"/>
      <w:bookmarkEnd w:id="50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1.3.2.        Допустимая│-         │То же          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6" w:name="sub_600132"/>
      <w:bookmarkEnd w:id="50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скорость       изменения│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нагрузки               в│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регулировочном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диапазоне, %/мин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7" w:name="sub_600133"/>
      <w:bookmarkEnd w:id="50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1.3.3.  Нижние   пределы│-         │Измерение.       │Рабочий      план│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8" w:name="sub_600133"/>
      <w:bookmarkEnd w:id="5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диапазона               │          │Испытания      по│котла, отчет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паропроизводительности  │          │установленной    │акты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          отношению к│          │методике         │испытаниям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номинальной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паропроизводительности,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%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09" w:name="sub_6002"/>
      <w:bookmarkEnd w:id="5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 Показатели надежности│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0" w:name="sub_6002"/>
      <w:bookmarkEnd w:id="51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1" w:name="sub_60021"/>
      <w:bookmarkEnd w:id="51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2.1. Средняя наработка  │Т_о(е)    │Статистический   │Статистические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2" w:name="sub_60021"/>
      <w:bookmarkEnd w:id="51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на отказ, ч             │          │                 │данные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эксплуатации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3" w:name="sub_60022"/>
      <w:bookmarkEnd w:id="51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2.2.         Коэффициент│К_г       │"              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4" w:name="sub_60022"/>
      <w:bookmarkEnd w:id="51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готовности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5" w:name="sub_60023"/>
      <w:bookmarkEnd w:id="51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2.3. Установленный  срок│Т_сл.у.к.р│"                │"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6" w:name="sub_60023"/>
      <w:bookmarkEnd w:id="51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            между│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капитальными  ремонтами,│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лет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7" w:name="sub_60024"/>
      <w:bookmarkEnd w:id="51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2.4.   Расчетный    срок│Т_сл.р.п  │"                │"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8" w:name="sub_60024"/>
      <w:bookmarkEnd w:id="51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котла, лет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9" w:name="sub_60025"/>
      <w:bookmarkEnd w:id="51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2.5.  Расчетный   ресурс│Т_р       │Расчетный,     по│Рабочий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0" w:name="sub_60025"/>
      <w:bookmarkEnd w:id="52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работающих под давлением│          │установленной    │котла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элементов котла, тыс.ч. │          │методике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1" w:name="sub_60026"/>
      <w:bookmarkEnd w:id="52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2.6.   Расчетный    срок│Т_р.з.    │Статистический   │Статистические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2" w:name="sub_60026"/>
      <w:bookmarkEnd w:id="52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службы       (ресурс) до│          │                 │данные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замены  элементов  котла│          │                 │эксплуатации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(см.   </w:t>
      </w:r>
      <w:hyperlink w:anchor="sub_1009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    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тыс.ч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3" w:name="sub_60027"/>
      <w:bookmarkEnd w:id="52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2.7. Удельная  суммарная│-         │"                │По         данным│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4" w:name="sub_60027"/>
      <w:bookmarkEnd w:id="52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трудоемкость ремонтов на│          │                 │ремонтных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 год ремонтного  цикла,│          │                 │организаций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нормо-ч/год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5" w:name="sub_6003"/>
      <w:bookmarkEnd w:id="52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 Показатели экономного│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6" w:name="sub_6003"/>
      <w:bookmarkEnd w:id="52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использования топлива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7" w:name="sub_60031"/>
      <w:bookmarkEnd w:id="52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3.1.  КПД   брутто   при│эта       │Измерение. 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8" w:name="sub_60031"/>
      <w:bookmarkEnd w:id="52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номинальной             │          │Испытания      по│котла,       акты│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паропроизводительности  │          │установленной    │испытаний   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 xml:space="preserve">(см. </w:t>
      </w:r>
      <w:hyperlink w:anchor="sub_1010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 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%   │          │методике         │отчет по ним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29" w:name="sub_6004"/>
      <w:bookmarkEnd w:id="52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            Показатели│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0" w:name="sub_6004"/>
      <w:bookmarkEnd w:id="53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технологичности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1" w:name="sub_60041"/>
      <w:bookmarkEnd w:id="53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4.1.         Коэффициент│К_п.б.    │Расчетный  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2" w:name="sub_60041"/>
      <w:bookmarkEnd w:id="53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поставочной    блочности│          │                 │котла.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(см.</w:t>
      </w:r>
      <w:hyperlink w:anchor="sub_2022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 xml:space="preserve"> п. 2.2.2.12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%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3" w:name="sub_60042"/>
      <w:bookmarkEnd w:id="53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4.2.         Коэффициент│-         │"                │Технический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4" w:name="sub_60042"/>
      <w:bookmarkEnd w:id="53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ремонтопригодности  (см.│          │           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hyperlink w:anchor="sub_1012">
        <w:r>
          <w:rPr>
            <w:rStyle w:val="Style15"/>
            <w:rFonts w:cs="Courier New" w:ascii="Courier New" w:hAnsi="Courier New"/>
            <w:color w:val="008000"/>
            <w:sz w:val="20"/>
            <w:szCs w:val="20"/>
            <w:u w:val="single"/>
            <w:lang w:val="ru-RU" w:eastAsia="ru-RU"/>
          </w:rPr>
          <w:t>приложение 1</w:t>
        </w:r>
      </w:hyperlink>
      <w:r>
        <w:rPr>
          <w:rFonts w:cs="Courier New" w:ascii="Courier New" w:hAnsi="Courier New"/>
          <w:sz w:val="20"/>
          <w:szCs w:val="20"/>
          <w:lang w:val="ru-RU" w:eastAsia="ru-RU"/>
        </w:rPr>
        <w:t>), %        │          │                 │котла, раздел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ремонту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5" w:name="sub_6005"/>
      <w:bookmarkEnd w:id="53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 Эргономические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6" w:name="sub_6005"/>
      <w:bookmarkEnd w:id="53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7" w:name="sub_60051"/>
      <w:bookmarkEnd w:id="537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5.1.       Эквивалентный│-         │Измерение.       │Отчет или акты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8" w:name="sub_60051"/>
      <w:bookmarkEnd w:id="53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уровень  звука  в  зонах│          │Измерения     при│испытаниям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обслуживания       (ГОСТ│          │испытаниях     по│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color w:val="008000"/>
          <w:sz w:val="20"/>
          <w:szCs w:val="20"/>
          <w:u w:val="single"/>
          <w:lang w:val="ru-RU" w:eastAsia="ru-RU"/>
        </w:rPr>
        <w:t>12.1.003</w:t>
      </w:r>
      <w:r>
        <w:rPr>
          <w:rFonts w:cs="Courier New" w:ascii="Courier New" w:hAnsi="Courier New"/>
          <w:sz w:val="20"/>
          <w:szCs w:val="20"/>
          <w:lang w:val="ru-RU" w:eastAsia="ru-RU"/>
        </w:rPr>
        <w:t>), дБА          │          │ГОСТ 12.1.050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39" w:name="sub_6006"/>
      <w:bookmarkEnd w:id="53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         Экологические│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0" w:name="sub_6006"/>
      <w:bookmarkEnd w:id="540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показатели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1" w:name="sub_60061"/>
      <w:bookmarkEnd w:id="541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6.1.   Удельный   выброс│-         │Измерение.       │То же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2" w:name="sub_60061"/>
      <w:bookmarkEnd w:id="542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оксидов    азота     при│          │Испытания      по│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сжигании      расчетного│          │установленной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топлива, кг/ГДж (г/м3)  │          │методике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3" w:name="sub_6007"/>
      <w:bookmarkEnd w:id="543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          Качественные│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4" w:name="sub_6007"/>
      <w:bookmarkEnd w:id="544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характеристики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│          │      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5" w:name="sub_60071"/>
      <w:bookmarkEnd w:id="545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7.1. Возможность  работы│-         │Измерение.       │Рабочий    проект│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6" w:name="sub_60071"/>
      <w:bookmarkEnd w:id="546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котла   на    скользящем│          │Испытания      по│котла, отчет  или│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давлении   (только   для│          │установленной    │акты           по│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котлов СКД)             │          │методике         │испытаниям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└────────────────────────┴──────────┴─────────────────┴─────────────────┘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2007-02-10T22:55:00Z</dcterms:created>
  <dc:creator>Виктор</dc:creator>
  <dc:description/>
  <dc:language>ru-RU</dc:language>
  <cp:lastModifiedBy>Виктор</cp:lastModifiedBy>
  <dcterms:modified xsi:type="dcterms:W3CDTF">2007-02-10T22:55:00Z</dcterms:modified>
  <cp:revision>2</cp:revision>
  <dc:subject/>
  <dc:title/>
</cp:coreProperties>
</file>