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27108-86</w:t>
        <w:br/>
        <w:t>"Конструкции каркаса железобетонные для многоэтажных зданий с безбалочными перекрытиями. Технические условия"</w:t>
        <w:br/>
        <w:t>(утв. постановлением Госстроя СССР от 17 ноября 1986 г. N 26)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Reinforced concrete framework structures for multistorey industrial buildings with girderless floors.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июля 1987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Типы,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Маркировка,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сборные железобетонные конструкции каркаса зданий с безбалочными перекрытиями (далее - конструкции), изготовляемые из тяжелого бетона и предназначенные для многоэтажных производственных и складских зданий промышленных и сельскохозяйственных предприятий.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Конструкции изготавливают по рабочим чертежам серии 1.420.1-14 и применяют: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отапливаемых и неотапливаемых зданиях с сеткой колонн 6 х 6 м; с подвалом и без подвала; с высотой этажа 4,8; 6,0 м и высотой подвала 3,6 м; при неагрессивной, слабо- и среднеагрессивной степенях воздействия газообразных сред на железобетонные конструкции; в условиях систематического воздействия технологических температур до 50°С включ.; при расчетной температуре наружного воздуха (средней температуре воздуха наиболее холодной пятидневки района строительства согласно СНиП 2.01.01-82) до минус 40°С включ.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конструкции, предназначенные для зданий с расчетной сейсмичностью 7 баллов и более, а также для зданий, возводимых на просадочных грунтах и на подрабатываемых территориях.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Конструкции подразделяют на следующие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К - колонна;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КП - капитель;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КПК - крайняя капитель при привязке наружной стены 610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МП - межколонная плита;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МПК - крайняя межколонная плита при привязке наружной стены 610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ПП - пролетная плита.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Конструкции разработаны под нормативные временные длительные нагрузки на междуэтажные перекрытия: 4,90 (500), 9,806 (1000), 14.71 (1500), 19,61 (2000), 24,52 (2500), 29,42 (3000) кПа (кгс/м2).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>1.3. Форма, размеры и показатели материалоемкости (расход бетона и стали) конструкций должны соответствовать:</w:t>
      </w:r>
    </w:p>
    <w:p>
      <w:pPr>
        <w:pStyle w:val="Normal"/>
        <w:autoSpaceDE w:val="false"/>
        <w:ind w:firstLine="720"/>
        <w:jc w:val="both"/>
        <w:rPr/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 xml:space="preserve">колонн - указанным в </w:t>
      </w:r>
      <w:hyperlink w:anchor="sub_66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капителей - указанным в </w:t>
      </w:r>
      <w:hyperlink w:anchor="sub_66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плит - указанным в </w:t>
      </w:r>
      <w:hyperlink w:anchor="sub_666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4"/>
      <w:bookmarkEnd w:id="9"/>
      <w:r>
        <w:rPr>
          <w:rFonts w:cs="Arial" w:ascii="Arial" w:hAnsi="Arial"/>
          <w:sz w:val="20"/>
          <w:szCs w:val="20"/>
        </w:rPr>
        <w:t>1.4. В случаях, предусмотренных рабочими чертежами на конкретное здание, конструкции могут иметь дополнительные закладные изделия, а в капителях и плитах - углубления и отверстия для пропуска коммуникаций.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4"/>
      <w:bookmarkStart w:id="11" w:name="sub_15"/>
      <w:bookmarkEnd w:id="10"/>
      <w:bookmarkEnd w:id="11"/>
      <w:r>
        <w:rPr>
          <w:rFonts w:cs="Arial" w:ascii="Arial" w:hAnsi="Arial"/>
          <w:sz w:val="20"/>
          <w:szCs w:val="20"/>
        </w:rPr>
        <w:t>1.5. Конструкции обозначают марками в соответствии с требованиями ГОСТ 23009-78.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5"/>
      <w:bookmarkEnd w:id="12"/>
      <w:r>
        <w:rPr>
          <w:rFonts w:cs="Arial" w:ascii="Arial" w:hAnsi="Arial"/>
          <w:sz w:val="20"/>
          <w:szCs w:val="20"/>
        </w:rPr>
        <w:t>Марка конструкции состоит из буквенно-цифровых групп, разделенных дефисами.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Первая группа содержит обозначение типа конструкций (</w:t>
      </w:r>
      <w:hyperlink w:anchor="sub_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п.1.1</w:t>
        </w:r>
      </w:hyperlink>
      <w:r>
        <w:rPr>
          <w:rFonts w:cs="Arial" w:ascii="Arial" w:hAnsi="Arial"/>
          <w:sz w:val="20"/>
          <w:szCs w:val="20"/>
        </w:rPr>
        <w:t>) и порядковый номер типоразмера. Для капителей первую группу дополняют строчными буквами, обозначающими вариант несимметричного расположения вырезов или опорных ниш: "пр" - при правом исполнении, "лев" - при левом исполнении (зеркально правому).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второй группе указывают обозначение несущей способности.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Третья группа содержит дополнительные характеристики, отражающие конструктивные особенности (наличие и расположение закладных изделий, вырезов и др.), обозначаемые арабскими цифрами.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конструкций, применяемых в условиях воздействия агрессивных сред, в третью группу включают обозначение характеристик конструкций, обеспечивающих их стойкость в условиях эксплуатации, при этом показатели проницаемости бетона конструкций обозначают буквами: Н - бетон нормальной проницаемости; П - бетон пониженной проницаемости.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0857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" w:name="sub_6661"/>
      <w:bookmarkEnd w:id="13"/>
      <w:r>
        <w:rPr>
          <w:rFonts w:cs="Arial" w:ascii="Arial" w:hAnsi="Arial"/>
          <w:sz w:val="20"/>
          <w:szCs w:val="20"/>
        </w:rPr>
        <w:t>"Таблица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" w:name="sub_6661"/>
      <w:bookmarkEnd w:id="1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7428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5079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3999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7842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1"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2539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" w:name="sub_6662"/>
      <w:bookmarkEnd w:id="15"/>
      <w:r>
        <w:rPr>
          <w:rFonts w:cs="Arial" w:ascii="Arial" w:hAnsi="Arial"/>
          <w:sz w:val="20"/>
          <w:szCs w:val="20"/>
        </w:rPr>
        <w:t>"Таблица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" w:name="sub_6662"/>
      <w:bookmarkEnd w:id="1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99364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2"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998720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2"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2983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2"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8000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2"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92700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" w:name="sub_6663"/>
      <w:bookmarkEnd w:id="17"/>
      <w:r>
        <w:rPr>
          <w:rFonts w:cs="Arial" w:ascii="Arial" w:hAnsi="Arial"/>
          <w:sz w:val="20"/>
          <w:szCs w:val="20"/>
        </w:rPr>
        <w:t>"Таблица 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" w:name="sub_6663"/>
      <w:bookmarkEnd w:id="1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08575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3"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14290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3"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791710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3"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99050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3" (продолжение)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048250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3" (продолжение)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(марки) колонны третьего типоразмера, первой по несущей способности: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КЗ-1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капители второго типоразмера, четвертого по несущей способности, второй по количеству закладных изделий: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КП1-4-2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межколонной крайней плиты, первого типоразмера, второй по несущей способности с одним углублением для образования отверстий: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МПК1-2-1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2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2"/>
      <w:bookmarkStart w:id="21" w:name="sub_2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2.1. Конструкции следует изготовлять в соответствии с требованиями настоящего стандарта и технологической документации, утвержденной в установленном порядке, по рабочим чертежам серии 1.420.1-14.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Start w:id="24" w:name="sub_22"/>
      <w:bookmarkEnd w:id="23"/>
      <w:bookmarkEnd w:id="24"/>
      <w:r>
        <w:rPr>
          <w:rFonts w:cs="Arial" w:ascii="Arial" w:hAnsi="Arial"/>
          <w:sz w:val="20"/>
          <w:szCs w:val="20"/>
        </w:rPr>
        <w:t>2.2. Конструкции должны удовлетворять требованиям ГОСТ 13015.0-83: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2"/>
      <w:bookmarkEnd w:id="25"/>
      <w:r>
        <w:rPr>
          <w:rFonts w:cs="Arial" w:ascii="Arial" w:hAnsi="Arial"/>
          <w:sz w:val="20"/>
          <w:szCs w:val="20"/>
        </w:rPr>
        <w:t>по показателям фактической прочности бетона (в проектном возрасте и отпускной);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морозостойкости и водонепроницаемости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бетону, а также к материалам для приготовления бетона конструкций, применяемых в условиях воздействия агрессивных сред;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маркам сталей для закладных изделий и монтажных петель;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отклонению толщины защитного слоя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защите от коррозии;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применению форм для изготовления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"/>
      <w:bookmarkEnd w:id="26"/>
      <w:r>
        <w:rPr>
          <w:rFonts w:cs="Arial" w:ascii="Arial" w:hAnsi="Arial"/>
          <w:sz w:val="20"/>
          <w:szCs w:val="20"/>
        </w:rPr>
        <w:t xml:space="preserve">2.3. Конструкции следует изготовлять из тяжелого бетона (средней плотности более 2200 до 2500 кг/м3) марок по прочности на сжатие, указанных в </w:t>
      </w:r>
      <w:hyperlink w:anchor="sub_66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табл.1 - 3.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3"/>
      <w:bookmarkStart w:id="28" w:name="sub_24"/>
      <w:bookmarkEnd w:id="27"/>
      <w:bookmarkEnd w:id="28"/>
      <w:r>
        <w:rPr>
          <w:rFonts w:cs="Arial" w:ascii="Arial" w:hAnsi="Arial"/>
          <w:sz w:val="20"/>
          <w:szCs w:val="20"/>
        </w:rPr>
        <w:t>2.4. Коэффициент вариации прочности бетона по сжатию в партии для конструкций высшей категории качества должен быть не более 9%.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4"/>
      <w:bookmarkStart w:id="30" w:name="sub_25"/>
      <w:bookmarkEnd w:id="29"/>
      <w:bookmarkEnd w:id="30"/>
      <w:r>
        <w:rPr>
          <w:rFonts w:cs="Arial" w:ascii="Arial" w:hAnsi="Arial"/>
          <w:sz w:val="20"/>
          <w:szCs w:val="20"/>
        </w:rPr>
        <w:t>2.5. Значение нормируемой отпускной прочности бетона конструкций принимают равным 70% марки бетона по прочности на сжатие. При поставке конструкций в холодный период года значение нормируемой отпускной прочности бетона может быть повышено, но не более 85% марки бетона по прочности на сжатие. Значение нормируемой отпускной прочности бетона должно соответствовать указанной в рабочих чертежах на конкретное здание и в заказе на изготовление конструкций согласно ГОСТ 13015.0-83.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5"/>
      <w:bookmarkStart w:id="32" w:name="sub_26"/>
      <w:bookmarkEnd w:id="31"/>
      <w:bookmarkEnd w:id="32"/>
      <w:r>
        <w:rPr>
          <w:rFonts w:cs="Arial" w:ascii="Arial" w:hAnsi="Arial"/>
          <w:sz w:val="20"/>
          <w:szCs w:val="20"/>
        </w:rPr>
        <w:t>2.6. Качество материалов, применяемых для приготовления бетона, должно обеспечивать выполнение технических требований к бетону, установленных настоящим стандартом, и удовлетворять требованиям ГОСТ 26633-85.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6"/>
      <w:bookmarkStart w:id="34" w:name="sub_27"/>
      <w:bookmarkEnd w:id="33"/>
      <w:bookmarkEnd w:id="34"/>
      <w:r>
        <w:rPr>
          <w:rFonts w:cs="Arial" w:ascii="Arial" w:hAnsi="Arial"/>
          <w:sz w:val="20"/>
          <w:szCs w:val="20"/>
        </w:rPr>
        <w:t>2.7. Для конструкций, эксплуатируемых при слабоагрессивной степени воздействия газообразной среды, следует применять бетон нормальной проницаемости, для конструкций, эксплуатируемых при среднеагрессивной степени воздействия газообразной среды, - бетон пониженной проницаемости.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7"/>
      <w:bookmarkStart w:id="36" w:name="sub_28"/>
      <w:bookmarkEnd w:id="35"/>
      <w:bookmarkEnd w:id="36"/>
      <w:r>
        <w:rPr>
          <w:rFonts w:cs="Arial" w:ascii="Arial" w:hAnsi="Arial"/>
          <w:sz w:val="20"/>
          <w:szCs w:val="20"/>
        </w:rPr>
        <w:t>2.8. Для конструкций холодильников марки бетона по морозостойкости и водонепроницаемости должны приниматься не ниже: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8"/>
      <w:bookmarkEnd w:id="37"/>
      <w:r>
        <w:rPr>
          <w:rFonts w:cs="Arial" w:ascii="Arial" w:hAnsi="Arial"/>
          <w:sz w:val="20"/>
          <w:szCs w:val="20"/>
        </w:rPr>
        <w:t>F150, W4 - в низкотемпературных холодильниках с относительной влажностью воздуха в помещениях более 75%, температурой минус 20°С и ниже;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F100, W4 - в холодильниках для хранения овощей и фруктов с относительной влажностью воздуха, в помещениях более 75%, температурой минус 5°С и выше.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9"/>
      <w:bookmarkEnd w:id="38"/>
      <w:r>
        <w:rPr>
          <w:rFonts w:cs="Arial" w:ascii="Arial" w:hAnsi="Arial"/>
          <w:sz w:val="20"/>
          <w:szCs w:val="20"/>
        </w:rPr>
        <w:t>2.9. Для армирования конструкций следует применять термомеханически упрочненную арматурную сталь класса Ат-IIIС по ГОСТ 10884-81 или горячекатаную арматурную сталь класса A-III по ГОСТ 5781-82; для конструкций, эксплуатируемых при среднеагрессивной степени воздействия газообразной среды, следует применять только арматурную сталь класса A-III.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9"/>
      <w:bookmarkStart w:id="40" w:name="sub_29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" w:name="sub_540208296"/>
      <w:bookmarkEnd w:id="41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 10884-81 постановлением Госстандарта РФ от 13 апреля 1995 г. N 214 с 1 января 1996 г. введен в действие ГОСТ 10884-94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" w:name="sub_540208296"/>
      <w:bookmarkStart w:id="43" w:name="sub_540208296"/>
      <w:bookmarkEnd w:id="4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0"/>
      <w:bookmarkEnd w:id="44"/>
      <w:r>
        <w:rPr>
          <w:rFonts w:cs="Arial" w:ascii="Arial" w:hAnsi="Arial"/>
          <w:sz w:val="20"/>
          <w:szCs w:val="20"/>
        </w:rPr>
        <w:t>2.10. Марки арматурной стали, применяемой для армирования конструкций, должны соответствовать маркам, установленным рабочими чертежами согласно СНиП 2.03.01-84 и указанным в заказе на изготовление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10"/>
      <w:bookmarkStart w:id="46" w:name="sub_211"/>
      <w:bookmarkEnd w:id="45"/>
      <w:bookmarkEnd w:id="46"/>
      <w:r>
        <w:rPr>
          <w:rFonts w:cs="Arial" w:ascii="Arial" w:hAnsi="Arial"/>
          <w:sz w:val="20"/>
          <w:szCs w:val="20"/>
        </w:rPr>
        <w:t>2.11. Форма и размеры арматурных и закладных изделий и их положение в конструкциях должны соответствовать указанным в рабочих чертежах на эти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1"/>
      <w:bookmarkStart w:id="48" w:name="sub_212"/>
      <w:bookmarkEnd w:id="47"/>
      <w:bookmarkEnd w:id="48"/>
      <w:r>
        <w:rPr>
          <w:rFonts w:cs="Arial" w:ascii="Arial" w:hAnsi="Arial"/>
          <w:sz w:val="20"/>
          <w:szCs w:val="20"/>
        </w:rPr>
        <w:t>2.12. Проектное положение арматурных изделий и толщина защитного слоя бетона должны обеспечиваться за счет применения пластмассовых фиксаторов или прокладок из цементно-песчаного раствора. Применение стальных фиксаторов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2"/>
      <w:bookmarkStart w:id="50" w:name="sub_213"/>
      <w:bookmarkEnd w:id="49"/>
      <w:bookmarkEnd w:id="50"/>
      <w:r>
        <w:rPr>
          <w:rFonts w:cs="Arial" w:ascii="Arial" w:hAnsi="Arial"/>
          <w:sz w:val="20"/>
          <w:szCs w:val="20"/>
        </w:rPr>
        <w:t>2.13. Для конструкций, эксплуатируемых при слабо- и среднеагрессивных степенях воздействия газообразных сред минусовые отклонения от номинальной толщины защитного слоя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13"/>
      <w:bookmarkStart w:id="52" w:name="sub_214"/>
      <w:bookmarkEnd w:id="51"/>
      <w:bookmarkEnd w:id="52"/>
      <w:r>
        <w:rPr>
          <w:rFonts w:cs="Arial" w:ascii="Arial" w:hAnsi="Arial"/>
          <w:sz w:val="20"/>
          <w:szCs w:val="20"/>
        </w:rPr>
        <w:t xml:space="preserve">2.14. Значения действительных отклонений геометрических параметров конструкций не должны превышать предельных, указанных в </w:t>
      </w:r>
      <w:hyperlink w:anchor="sub_666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14"/>
      <w:bookmarkStart w:id="54" w:name="sub_215"/>
      <w:bookmarkEnd w:id="53"/>
      <w:bookmarkEnd w:id="54"/>
      <w:r>
        <w:rPr>
          <w:rFonts w:cs="Arial" w:ascii="Arial" w:hAnsi="Arial"/>
          <w:sz w:val="20"/>
          <w:szCs w:val="20"/>
        </w:rPr>
        <w:t>2.15. Отклонения от номинального положения стальных закладных изделий, служащих фиксаторами при монтаже, расположенных в одном и не в одном уровне с поверхностью бетона, не должны быть более 1 мм по вертикали и 2 мм по горизонтали.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15"/>
      <w:bookmarkStart w:id="56" w:name="sub_216"/>
      <w:bookmarkEnd w:id="55"/>
      <w:bookmarkEnd w:id="56"/>
      <w:r>
        <w:rPr>
          <w:rFonts w:cs="Arial" w:ascii="Arial" w:hAnsi="Arial"/>
          <w:sz w:val="20"/>
          <w:szCs w:val="20"/>
        </w:rPr>
        <w:t>2.16. Требования к качеству поверхностей и внешнему виду конструкций - по ГОСТ 13015.0-83.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216"/>
      <w:bookmarkStart w:id="58" w:name="sub_216"/>
      <w:bookmarkEnd w:id="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9" w:name="sub_6664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6664"/>
      <w:bookmarkStart w:id="61" w:name="sub_6664"/>
      <w:bookmarkEnd w:id="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│Наименование геометрического│  Пред. откл. для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отклонения      │параметра и его номинальное │    конструкции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геометрического    │          значение          │категории качества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параметра       │ 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├─────────┬─────────┤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высшей  │ первой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от         │          Колонны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линейного размера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Длина: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4000                     │   +-5   │   +-8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4000 до 8000            │   +-6   │  +-10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8000  "   1600        │   +-8   │  +-12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16000                 │  +-10   │  +-15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поперечного сечения  │   +-2   │   +-3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Капители и плиты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и ширина: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2500                     │   +-6   │   +-6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2500                    │   +-8   │   +-8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Высота: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250                      │   +2    │   +2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    │   -3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250                     │   +-3   │   +-3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от         │Прямолинейность      профиля│    3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прямолинейности       │лицевой поверхности колонны,│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капители и плиты на заданной│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 1000: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всей длине колонны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длиной: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2500 до 4000            │    8  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4000  "   8000        │   10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8000  "   16000       │   12    │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16000                 │   15    │   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всей  длине   капители и│    5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от         │Перпендикулярность     между│    3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перпендикулярности    │торцовой      и      боковой│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поверхностями колонны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от         │Плоскостность    поверхности│    3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       │плит            относительно│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прилегающей плоскости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Категорию бетонной поверхности конструкций следует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А5 - для колонн и нижних поверхностей капителей и плит;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А7 - для верхних поверхностей капителей и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17"/>
      <w:bookmarkEnd w:id="62"/>
      <w:r>
        <w:rPr>
          <w:rFonts w:cs="Arial" w:ascii="Arial" w:hAnsi="Arial"/>
          <w:sz w:val="20"/>
          <w:szCs w:val="20"/>
        </w:rPr>
        <w:t>2.17. В бетоне конструкций, поставляемых потребителю, трещины не допускаются, за исключением усадочных и других поверхностных технологических трещин, ширина которых не должна превышать 0,1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217"/>
      <w:bookmarkStart w:id="64" w:name="sub_217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3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3"/>
      <w:bookmarkStart w:id="67" w:name="sub_3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1"/>
      <w:bookmarkEnd w:id="68"/>
      <w:r>
        <w:rPr>
          <w:rFonts w:cs="Arial" w:ascii="Arial" w:hAnsi="Arial"/>
          <w:sz w:val="20"/>
          <w:szCs w:val="20"/>
        </w:rPr>
        <w:t>3.1. Правила приемки конструкций - по ГОСТ 13015.1-81 и настоящему стандарту. При этом конструкции принимают: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1"/>
      <w:bookmarkEnd w:id="69"/>
      <w:r>
        <w:rPr>
          <w:rFonts w:cs="Arial" w:ascii="Arial" w:hAnsi="Arial"/>
          <w:sz w:val="20"/>
          <w:szCs w:val="20"/>
        </w:rPr>
        <w:t>по результатам периодических испытаний - по показателям морозостойкости бетона, а также по водонепроницаемости бетона конструкций, предназначенных для эксплуатации в условиях воздействия агрессивной газообразной среды;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результатам приемо-сдаточных испытаний - по показателям прочности бетона (марке бетона по прочности на сжатие и отпускной прочности), соответствия арматурных и закладных изделий рабочим чертежам, прочности сварных соединений, точности геометрических параметров, толщины защитного слоя бетона до арматуры, ширины раскрытия трещин, категории бетонной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2"/>
      <w:bookmarkEnd w:id="70"/>
      <w:r>
        <w:rPr>
          <w:rFonts w:cs="Arial" w:ascii="Arial" w:hAnsi="Arial"/>
          <w:sz w:val="20"/>
          <w:szCs w:val="20"/>
        </w:rPr>
        <w:t>3.2. Конструкции по показателям точности геометрических параметров, толщины защитного слоя бетона до арматуры, категории бетонной поверхности и ширины раскрытия технологических трещин следует принимать по результатам одноступенчатого выборочного контроля.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32"/>
      <w:bookmarkStart w:id="72" w:name="sub_32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" w:name="sub_4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4.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" w:name="sub_4"/>
      <w:bookmarkStart w:id="75" w:name="sub_4"/>
      <w:bookmarkEnd w:id="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1"/>
      <w:bookmarkEnd w:id="76"/>
      <w:r>
        <w:rPr>
          <w:rFonts w:cs="Arial" w:ascii="Arial" w:hAnsi="Arial"/>
          <w:sz w:val="20"/>
          <w:szCs w:val="20"/>
        </w:rPr>
        <w:t>4.1. Прочность бетона на сжатие следует определять по ГОСТ 10180-78 на серии образцов, изготовленных из бетонной смеси рабочего состава и хранившихся в условиях согласно ГОСТ 18105-86.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41"/>
      <w:bookmarkEnd w:id="77"/>
      <w:r>
        <w:rPr>
          <w:rFonts w:cs="Arial" w:ascii="Arial" w:hAnsi="Arial"/>
          <w:sz w:val="20"/>
          <w:szCs w:val="20"/>
        </w:rPr>
        <w:t xml:space="preserve">При испытании конструкций неразрушающими методами фактическую отпускную прочность бетона на сжатие следует определять ультразвуковым методом по ГОСТ 17624-78 или приборами механического действия по ГОСТ 22690.0-77 - ГОСТ 22690.4-77 и ГОСТ 21243-75. Число и места расположения участков, в которых контролируют фактическую отпускную прочность бетона на сжатие неразрушающими методами, должны соответствовать указанным на </w:t>
      </w:r>
      <w:hyperlink w:anchor="sub_77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2"/>
      <w:bookmarkEnd w:id="78"/>
      <w:r>
        <w:rPr>
          <w:rFonts w:cs="Arial" w:ascii="Arial" w:hAnsi="Arial"/>
          <w:sz w:val="20"/>
          <w:szCs w:val="20"/>
        </w:rPr>
        <w:t>4.2. Морозостойкость бетона следует определять по ГОСТ 10060-87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42"/>
      <w:bookmarkStart w:id="80" w:name="sub_43"/>
      <w:bookmarkEnd w:id="79"/>
      <w:bookmarkEnd w:id="80"/>
      <w:r>
        <w:rPr>
          <w:rFonts w:cs="Arial" w:ascii="Arial" w:hAnsi="Arial"/>
          <w:sz w:val="20"/>
          <w:szCs w:val="20"/>
        </w:rPr>
        <w:t>4.3. Водонепроницаемость бетона следует определять по ГОСТ 12730.0-78 и ГОСТ 12730.5-84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3"/>
      <w:bookmarkEnd w:id="8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04110" cy="3581400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2" w:name="sub_7771"/>
      <w:bookmarkEnd w:id="82"/>
      <w:r>
        <w:rPr>
          <w:rFonts w:cs="Arial" w:ascii="Arial" w:hAnsi="Arial"/>
          <w:sz w:val="20"/>
          <w:szCs w:val="20"/>
        </w:rPr>
        <w:t>"Рис. Колонны. Капители. Межколонные и пролетные плиты"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7771"/>
      <w:bookmarkStart w:id="84" w:name="sub_7771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4"/>
      <w:bookmarkEnd w:id="85"/>
      <w:r>
        <w:rPr>
          <w:rFonts w:cs="Arial" w:ascii="Arial" w:hAnsi="Arial"/>
          <w:sz w:val="20"/>
          <w:szCs w:val="20"/>
        </w:rPr>
        <w:t>4.4. Методы контроля и испытаний сварных арматурных и закладных изделий - по ГОСТ 10922-75 и ГОСТ 23858-79.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4"/>
      <w:bookmarkStart w:id="87" w:name="sub_45"/>
      <w:bookmarkEnd w:id="86"/>
      <w:bookmarkEnd w:id="87"/>
      <w:r>
        <w:rPr>
          <w:rFonts w:cs="Arial" w:ascii="Arial" w:hAnsi="Arial"/>
          <w:sz w:val="20"/>
          <w:szCs w:val="20"/>
        </w:rPr>
        <w:t>4.5. Размеры, отклонения от прямолинейности, плоскостности и перпендикулярности поверхностей, положение стальных закладных изделий, а также качество бетонных поверхностей, ширину раскрытия усадочных трещин и внешний вид конструкций следует проверять по ГОСТ 13015-75.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5"/>
      <w:bookmarkStart w:id="89" w:name="sub_46"/>
      <w:bookmarkEnd w:id="88"/>
      <w:bookmarkEnd w:id="89"/>
      <w:r>
        <w:rPr>
          <w:rFonts w:cs="Arial" w:ascii="Arial" w:hAnsi="Arial"/>
          <w:sz w:val="20"/>
          <w:szCs w:val="20"/>
        </w:rPr>
        <w:t>4.6. Диаметр и расположение арматуры и толщину защитного слоя бетона следует проверять по ГОСТ 17625-83, ГОСТ 22904-78 или другими неразрушающими методами, позволяющими определять положение арматуры при помощи приборов, обеспечивающих измерение толщины защитного слоя бетона с погрешностью +-1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46"/>
      <w:bookmarkStart w:id="91" w:name="sub_46"/>
      <w:bookmarkEnd w:id="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2" w:name="sub_540220852"/>
      <w:bookmarkEnd w:id="92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22904-78 с 1 января 1995 года Госстандартом РФ введен в действие ГОСТ 22904-93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3" w:name="sub_540220852"/>
      <w:bookmarkStart w:id="94" w:name="sub_540220852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отсутствии необходимых приборов допускается вырубка борозд и обнажение арматуры с последующей заделкой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5" w:name="sub_5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5. Маркировка,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6" w:name="sub_5"/>
      <w:bookmarkStart w:id="97" w:name="sub_5"/>
      <w:bookmarkEnd w:id="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51"/>
      <w:bookmarkEnd w:id="98"/>
      <w:r>
        <w:rPr>
          <w:rFonts w:cs="Arial" w:ascii="Arial" w:hAnsi="Arial"/>
          <w:sz w:val="20"/>
          <w:szCs w:val="20"/>
        </w:rPr>
        <w:t>5.1. Маркировка конструкций - по ГОСТ 13015.2-81.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51"/>
      <w:bookmarkEnd w:id="99"/>
      <w:r>
        <w:rPr>
          <w:rFonts w:cs="Arial" w:ascii="Arial" w:hAnsi="Arial"/>
          <w:sz w:val="20"/>
          <w:szCs w:val="20"/>
        </w:rPr>
        <w:t>Маркировочные надписи и знаки следует наносить на видимой (при хранении и монтаже) боковой поверхности каждой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2"/>
      <w:bookmarkEnd w:id="100"/>
      <w:r>
        <w:rPr>
          <w:rFonts w:cs="Arial" w:ascii="Arial" w:hAnsi="Arial"/>
          <w:sz w:val="20"/>
          <w:szCs w:val="20"/>
        </w:rPr>
        <w:t>5.2. Требования к документу о качестве конструкций, поставляемых потребителю, - по ГОСТ 13015.3-81.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52"/>
      <w:bookmarkStart w:id="102" w:name="sub_53"/>
      <w:bookmarkEnd w:id="101"/>
      <w:bookmarkEnd w:id="102"/>
      <w:r>
        <w:rPr>
          <w:rFonts w:cs="Arial" w:ascii="Arial" w:hAnsi="Arial"/>
          <w:sz w:val="20"/>
          <w:szCs w:val="20"/>
        </w:rPr>
        <w:t>5.3. Транспортировать и хранить конструкции следует в соответствии с требованиями ГОСТ 13015.4-84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53"/>
      <w:bookmarkStart w:id="104" w:name="sub_54"/>
      <w:bookmarkEnd w:id="103"/>
      <w:bookmarkEnd w:id="104"/>
      <w:r>
        <w:rPr>
          <w:rFonts w:cs="Arial" w:ascii="Arial" w:hAnsi="Arial"/>
          <w:sz w:val="20"/>
          <w:szCs w:val="20"/>
        </w:rPr>
        <w:t>5.4. Конструкции следует транспортировать и хранить в штабелях. Высота штабеля колонн не должна превышать 2,5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54"/>
      <w:bookmarkEnd w:id="105"/>
      <w:r>
        <w:rPr>
          <w:rFonts w:cs="Arial" w:ascii="Arial" w:hAnsi="Arial"/>
          <w:sz w:val="20"/>
          <w:szCs w:val="20"/>
        </w:rPr>
        <w:t>Плиты следует укладывать по высоте не более чем в 6 - 8 ярусов, капители - не более 3 шт. по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55"/>
      <w:bookmarkEnd w:id="106"/>
      <w:r>
        <w:rPr>
          <w:rFonts w:cs="Arial" w:ascii="Arial" w:hAnsi="Arial"/>
          <w:sz w:val="20"/>
          <w:szCs w:val="20"/>
        </w:rPr>
        <w:t>5.5. Подкладки и прокладки при транспортировании и хранении межколонных и пролетных плит следует располагать на расстоянии 250 мм от края, колонн - в местах установки стальных трубок (закладных изделий М5), предназначенных для строповки их при монтаже.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5"/>
      <w:bookmarkStart w:id="108" w:name="sub_56"/>
      <w:bookmarkEnd w:id="107"/>
      <w:bookmarkEnd w:id="108"/>
      <w:r>
        <w:rPr>
          <w:rFonts w:cs="Arial" w:ascii="Arial" w:hAnsi="Arial"/>
          <w:sz w:val="20"/>
          <w:szCs w:val="20"/>
        </w:rPr>
        <w:t>5.6. При транспортировании колонны следует укладывать на транспортные средства продольной осью по направлению движения транспорта.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56"/>
      <w:bookmarkStart w:id="110" w:name="sub_56"/>
      <w:bookmarkEnd w:id="1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2007-02-10T22:18:00Z</dcterms:created>
  <dc:creator>Виктор</dc:creator>
  <dc:description/>
  <dc:language>ru-RU</dc:language>
  <cp:lastModifiedBy>Виктор</cp:lastModifiedBy>
  <dcterms:modified xsi:type="dcterms:W3CDTF">2007-02-10T22:18:00Z</dcterms:modified>
  <cp:revision>2</cp:revision>
  <dc:subject/>
  <dc:title/>
</cp:coreProperties>
</file>