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2695-83</w:t>
        <w:br/>
        <w:t>"Пиломатериалы лиственных пород. Технические условия"</w:t>
        <w:br/>
        <w:t>(утв. постановлением Госстандарта СССР от 30 марта 1983 г. N 1526)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Sawn timber broadleaved species.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 и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пиломатериалы лиственных пород, предназначенные для использования в народном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авиационные пиломатериалы.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Пиломатериалы разделяют на обрезные, односторонние обрезные и необрезные, доски и бруски. Термины и определения - по ГОСТ 18288.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Номинальные размеры пиломатериалов устанавливают по длине: из твердых лиственных пород от 0,5 до 6,5 м с градацией 0,10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из мягких лиственных пород и березы от 0,5 до 2,0 м с градацией 0,10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2,0 до 6,5 м с градацией 0,25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- 19, 22, 25, 32, 40, 45, 50, 60, 70, 80, 90,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ширине: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обрезные - 60, 70, 80, 90, 100, 110, 130, 150, 180, 200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необрезные и односторонние обрезные - 50 мм и более с градацией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узкой пласти в необрезных пиломатериалах не должна быть менее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Номинальные размеры пиломатериалов по толщине и ширине установлены для древесины влажностью 20%. При влажности древесины более или менее 20% размеры пиломатериалов должны быть установлены с учетом величины усушки по ГОСТ 6782.2.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Предельные отклонения от номинальных размеров пиломатериалов устанавливаются следующие: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длине, м                                                  +50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до 32 мм .......................... ........... +-1,0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св. 32 мм ..................................... +-2,0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обрезных пиломатериалов: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мм ................................................ +-2,0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мм ...................................... ....... +-3,0.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1.5. Допускается изготовление пиломатериалов из мягких лиственных пород и березы, предназначенных для использования взамен хвойных, с размерами по ГОСТ 24454.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5"/>
      <w:bookmarkStart w:id="14" w:name="sub_16"/>
      <w:bookmarkEnd w:id="13"/>
      <w:bookmarkEnd w:id="14"/>
      <w:r>
        <w:rPr>
          <w:rFonts w:cs="Arial" w:ascii="Arial" w:hAnsi="Arial"/>
          <w:sz w:val="20"/>
          <w:szCs w:val="20"/>
        </w:rPr>
        <w:t>1.6. Условное обозначение должно состоять из наименования предмета стандартизации (пиломатериалы, доска, брусок, брус), цифры, обозначающей сорт, наименование породы древесины, цифрового обозначения поперечного сечения пиломатериалов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6"/>
      <w:bookmarkEnd w:id="15"/>
      <w:r>
        <w:rPr>
          <w:rFonts w:cs="Arial" w:ascii="Arial" w:hAnsi="Arial"/>
          <w:sz w:val="20"/>
          <w:szCs w:val="20"/>
        </w:rPr>
        <w:t>Пример условного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Пиломатериалы - 2- дуб - 40 х 60 ГОСТ 2695-83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Пиломатериалы должны соответствовать требованиям настоящего стандарта и изготовляться из древесины твердых и мягких лиственных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Буковые пиломатериалы должны быть пропарены. По требованию потребителя буковые пиломатериалы изготовляют непропаренными.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>2.2. Пиломатериалы изготовляют сухими (с влажностью не более 22%), сырыми (с влажностью более 22%) и сырыми антисептированными. Антисептирование - по ГОСТ 10950. В период с 1 мая по 1 октября изготовление сырых пиломатериалов допускается с согласования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Start w:id="23" w:name="sub_23"/>
      <w:bookmarkEnd w:id="22"/>
      <w:bookmarkEnd w:id="23"/>
      <w:r>
        <w:rPr>
          <w:rFonts w:cs="Arial" w:ascii="Arial" w:hAnsi="Arial"/>
          <w:sz w:val="20"/>
          <w:szCs w:val="20"/>
        </w:rPr>
        <w:t>2.3. По качеству древесины пиломатериалы разделяются на три сорта (1, 2, 3-й) и должны соответствовать требованиям, указанным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3"/>
      <w:bookmarkStart w:id="25" w:name="sub_2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Пороки  древесины  по│ Норма ограничения пороков в пиломатериалах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            │                     сортов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├────────────────┬───────────────┬────────────────┤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     │     2-го      │      3-го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     Сросшиеся│ Не учитываются, кроме групповых, размером, мм,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        │                       до: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20       │  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на любом однометровом участке длины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пластях пиломатериалов шириной до 100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размером │2 шт. размером 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мм    │до 50 мм, но не│   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1/2   │размеров до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 │      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110 до 200 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шт. размером │3 шт. размером 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мм    │   до 50 мм    │   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до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210 до 400 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шт. размером │3 шт. размером 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мм    │   до 50 мм    │   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до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400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шт. размером │3 шт. размером 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мм или 1 │до 50 мм или 2 │   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размером до │шт. размером до│размеров до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│     70 мм     │      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 шириной  свыше│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и длиной более 3,0 м  при│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других   нормируемых│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пороков  на  каждые  последующие│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м  длины     допускается по│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одному сучку независимо  от  его│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размером, мм, до: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    80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 обрезных пиломатериалов толщиной до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размером │1 шт. размером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толщины   │  1/2 толщины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от 40 до 60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шт. размером │2 шт. размером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толщины   │  1/2 толщины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      Частично│ Не учитываются, кроме групповых, размером, мм,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здоровые  и│                       до: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 здоровые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│      15       │ 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на любом одномерном участке длины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размером, мм, до: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пластях пиломатериалов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40       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общем числе сросшихся здоровых│размеров до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 обрезных пиломатериалов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общем числе сросшихся здоровых│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пределах установленных для них│   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    │размеров до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     Выпадающие,│ Не допускаются │Не учитываются, кроме групповых,│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загнивающие, гнилые и│                │       размером, мм, до: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на любом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однометровом участке длины: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пластях пиломатериалов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общем числе сросшихся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здоровых: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размером │   суммарной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мм    │   величиной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до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 обрезных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общем числе здоровых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установленных для них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Трещины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  Пластевые и│        Допускаются глубиной и длиной до: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кромочные         (на│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обрезных кромках),  в│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 с  выходом│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торец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1/6       │      1/3      │      1/2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длины пиломатериала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    Пластевые,│ Не допускаются │ Допускается одна глубиной до: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выходящие   на    два│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│      1/3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пиломатериалов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буковых│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мм,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    Пластевые и│          Допускаются общей длиной до: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кромочные сквозные, в│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числе  выходящие│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торец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1/20      │     1/10      │      1/3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Отлупные        │ Не допускаются │     Допускаются длиной до: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1/20      │      1/5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Торцовые        │  Допускаются   │  Допускаются 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3/4 │  глубиной не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 │ более ширины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 пиломатериала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Наклон волокон    │      Допускается, %, до:       │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 10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Свилеватость      │ Допускается до │          Допускается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площади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Прорость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Односторонняя   │Допускается длиной и шириной до:│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1/20      │     1/10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и ширины пиломатериалов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Сквозная        │ Не допускается │  Допускается  │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и ширины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Внутренняя│ Не допускается │          Допускается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заболонь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Грибные   ядровые│ Не допускаются │Допускаются до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пятна и полосы       │                │  10% площади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Побурение         │ Не допускается │ Допускается, % площади пласти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пиломатериалов, до: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Плесень           │ Допускается в  │          Допускается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отдельных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пятен и полос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  Заболонные│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грибные       окраски│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(синева   и   цветные│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пятна)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 Поверхностные  │ Допускаются в  │          Допускаются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отдельных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пятен и полос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 Глубокие       │ Не допускаются │       Допускаются, % до: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пласти пиломатериалов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     Ядровая и│ Не допускаются │  Допускаются в виде отдельных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заболонная гнили     │                │пятен и полос, %, общей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необрезных пиломатериалах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обрезных пиломатериалах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   Наружная│                │Не допускается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трухлявая гниль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 Повреждения│  Допускаются   │      Допускаются на любом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паразитными          │поверхностные на│   однометровом участке длины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растениями          и│обзольных частях│    пиломатериалов, шт., до: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червоточины          │ пиломатериалов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не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одной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крупной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червоточины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дубовых пиломатериалах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не допускаются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Механические│     Допускаются в пределах    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и  пороки│   отклонений от номинальных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        │       размеров по п.1.4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     Инородные│                 Не допускаются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Скос пропила     │  Допускается до 5% соответственно толщины или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пиломатериалов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Обзол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 Тупой          │Допускается в обрезных пиломатериалах на пластях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кромках размером в долях ширины соответствующей│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до: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│      1/3      │      1/2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17.2. Острый         │ Не допускается │  Допускается на каждой кромке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│      1/2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Покоробленность  │               Допускается, %, до: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18.1.  Продольная  по│      0,5       │      1,0      │      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   и    кромке,│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крыловатость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18.2. Поперечная     │      1,0       │      2,0      │      3,0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пиломатериала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2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Пороки древесины, не упомянутые в настоящей таблице, допускаются.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Определение, классификация и измерения пороков древесины -  по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2140.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 кромках обрезных  пиломатериалов  толщиной  свыше  60  мм  пороки│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допускаются по нормам, предусмотренным для пласти.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  влажности  древесины  более  22%  размеры  допускаемых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поперечной,  продольной  покоробленности  и  крыловатости   уменьшаются│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вдвое.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Покоробленность  по   кромке   в   необрезных     пиломатериалах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нормируется.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качества пиломатериалов должна производиться по худшей пласти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End w:id="28"/>
      <w:r>
        <w:rPr>
          <w:rFonts w:cs="Arial" w:ascii="Arial" w:hAnsi="Arial"/>
          <w:sz w:val="20"/>
          <w:szCs w:val="20"/>
        </w:rPr>
        <w:t>2.4. Параметр шероховатости поверхности пиломатериалов Rm_max не должен превышать 1250 мкм по ГОСТ 7016.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Start w:id="30" w:name="sub_25"/>
      <w:bookmarkEnd w:id="29"/>
      <w:bookmarkEnd w:id="30"/>
      <w:r>
        <w:rPr>
          <w:rFonts w:cs="Arial" w:ascii="Arial" w:hAnsi="Arial"/>
          <w:sz w:val="20"/>
          <w:szCs w:val="20"/>
        </w:rPr>
        <w:t>2.5. Пиломатериалы 3-го сорта длиной более 3 м, на 1/2 длины которых нет сортообразующих пороков либо имеются только неучитываемые сучки в нормах 1-го сорта или на 2/3 длины которых имеются пороки в нормах 1-го сорта, относятся ко 2-му сорту.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В пиломатериалах длиной свыше 3 м допускается наличие одного сучка размерами, установленными для смежного более низкого сорта.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Start w:id="34" w:name="sub_27"/>
      <w:bookmarkEnd w:id="33"/>
      <w:bookmarkEnd w:id="34"/>
      <w:r>
        <w:rPr>
          <w:rFonts w:cs="Arial" w:ascii="Arial" w:hAnsi="Arial"/>
          <w:sz w:val="20"/>
          <w:szCs w:val="20"/>
        </w:rPr>
        <w:t>2.7. Непараллельность пластей и кромок допускается в пределах отклонений от номинальных размеров,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Start w:id="36" w:name="sub_28"/>
      <w:bookmarkEnd w:id="35"/>
      <w:bookmarkEnd w:id="36"/>
      <w:r>
        <w:rPr>
          <w:rFonts w:cs="Arial" w:ascii="Arial" w:hAnsi="Arial"/>
          <w:sz w:val="20"/>
          <w:szCs w:val="20"/>
        </w:rPr>
        <w:t>2.8. В обрезных дубовых пиломатериалах 1-го и 2-го сортов заболонь допускается размером 1/2 толщины и соответственно 1/3 и 1/2 длины пиломатериалов, в 3-м сорте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"/>
      <w:bookmarkStart w:id="38" w:name="sub_29"/>
      <w:bookmarkEnd w:id="37"/>
      <w:bookmarkEnd w:id="38"/>
      <w:r>
        <w:rPr>
          <w:rFonts w:cs="Arial" w:ascii="Arial" w:hAnsi="Arial"/>
          <w:sz w:val="20"/>
          <w:szCs w:val="20"/>
        </w:rPr>
        <w:t>2.9. Пиломатериалы рассортировывают по породам, размерам и сортам.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9"/>
      <w:bookmarkStart w:id="40" w:name="sub_210"/>
      <w:bookmarkEnd w:id="39"/>
      <w:bookmarkEnd w:id="40"/>
      <w:r>
        <w:rPr>
          <w:rFonts w:cs="Arial" w:ascii="Arial" w:hAnsi="Arial"/>
          <w:sz w:val="20"/>
          <w:szCs w:val="20"/>
        </w:rPr>
        <w:t>2.10. Порода, сорт, характер обработки, размеры по толщине, а для обрезных пиломатериалов и по ширине, должны быть указаны в спецификации потребителя.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0"/>
      <w:bookmarkStart w:id="42" w:name="sub_21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 и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00"/>
      <w:bookmarkStart w:id="45" w:name="sub_3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"/>
      <w:bookmarkEnd w:id="46"/>
      <w:r>
        <w:rPr>
          <w:rFonts w:cs="Arial" w:ascii="Arial" w:hAnsi="Arial"/>
          <w:sz w:val="20"/>
          <w:szCs w:val="20"/>
        </w:rPr>
        <w:t>3.1. Правила приемки и методы контроля - по ГОСТ 6564.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1"/>
      <w:bookmarkStart w:id="48" w:name="sub_3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4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4.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400"/>
      <w:bookmarkStart w:id="51" w:name="sub_40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"/>
      <w:bookmarkEnd w:id="52"/>
      <w:r>
        <w:rPr>
          <w:rFonts w:cs="Arial" w:ascii="Arial" w:hAnsi="Arial"/>
          <w:sz w:val="20"/>
          <w:szCs w:val="20"/>
        </w:rPr>
        <w:t>4.1. Маркировка, упаковка и транспортирование пиломатериалов должны производиться по ГОСТ 6564 и ГОСТ 19041, размеры пакетов пиломатериалов - по ГОСТ 16369. Хранение пиломатериалов - по ГОСТ 7319 и ГОСТ 19041.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1"/>
      <w:bookmarkStart w:id="54" w:name="sub_4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2007-02-07T19:28:00Z</dcterms:created>
  <dc:creator>Виктор</dc:creator>
  <dc:description/>
  <dc:language>ru-RU</dc:language>
  <cp:lastModifiedBy>Виктор</cp:lastModifiedBy>
  <dcterms:modified xsi:type="dcterms:W3CDTF">2007-02-07T19:28:00Z</dcterms:modified>
  <cp:revision>2</cp:revision>
  <dc:subject/>
  <dc:title/>
</cp:coreProperties>
</file>