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26815-86</w:t>
        <w:br/>
        <w:t>"Конструкции железобетонные подпорных стен. Технические условия"</w:t>
        <w:br/>
        <w:t>(утв. постановлением Госстроя СССР от 4 декабря 1985 г. N 204)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Reinforced concrete constructions of support walls.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1987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Типы,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Маркировка,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сборные железобетонные конструкции подпорных стен (далее - конструкции), изготовляемые из тяжелого бетона и предназначенные для удержания грунта высотой от 1,2 до 4,8 м включительно.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Конструкции предназначены для применения: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расчетной температуре наружного воздуха (средней температуре воздуха наиболее холодной пятидневки района строительства согласно СНиП 2.01.01-82) до минус 40°С включительно;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неагрессивной степени воздействия среды на железобетонные конструкции;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зданиях и сооружениях с расчетной сейсмичностью до 8 баллов включительно.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применять конструкции при расчетной температуре наружного воздуха ниже минус 40°С, а также в условиях воздействия агрессивной среды при соблюдении дополнительных требований, установленных проектной документацией на конкретное здание или сооружение (согласно требованиям СНиП 2.03.01-84 и СНиП 2.03.11-85) и указанных в заказе на изготовление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конструкции, предназначенные для гидротехнических сооружений, автомобильных и железных дорог I - III категорий и специальных сооружений (противооползневых, противообвалочных и др.), а также для строительства на вечномерзлых грунтах.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Типы,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Конструкции по своему назначению подразделяют на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ПЛ - лицевые плиты;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ПФ - фундаментные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 xml:space="preserve">1.2. Форма и основные размеры конструкций, а также их показатели материалоемкости должны соответствовать указанным на </w:t>
      </w:r>
      <w:hyperlink w:anchor="sub_77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7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 xml:space="preserve"> и в </w:t>
      </w:r>
      <w:hyperlink w:anchor="sub_66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Start w:id="7" w:name="sub_13"/>
      <w:bookmarkEnd w:id="6"/>
      <w:bookmarkEnd w:id="7"/>
      <w:r>
        <w:rPr>
          <w:rFonts w:cs="Arial" w:ascii="Arial" w:hAnsi="Arial"/>
          <w:sz w:val="20"/>
          <w:szCs w:val="20"/>
        </w:rPr>
        <w:t>1.3. Конструкции предусмотрены для применения при следующих условиях: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End w:id="8"/>
      <w:r>
        <w:rPr>
          <w:rFonts w:cs="Arial" w:ascii="Arial" w:hAnsi="Arial"/>
          <w:sz w:val="20"/>
          <w:szCs w:val="20"/>
        </w:rPr>
        <w:t>грунт основания удельным весом гамма &lt;= 17,65 кН/м3 (1,8 тс/м3), с углом внутреннего трения фи = 26-40° и удельным сцеплением С &lt;= 20,59 кПа (2,1 тс/м2);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грунт засыпки - грунт основания нарушенной структуры;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нагрузка от транспортных средств на поверхности грунта засыпки до 58,83 кПа (6,0 тс/м2) или она отсутствует.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00901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" w:name="sub_7771"/>
      <w:bookmarkEnd w:id="9"/>
      <w:r>
        <w:rPr>
          <w:rFonts w:cs="Arial" w:ascii="Arial" w:hAnsi="Arial"/>
          <w:sz w:val="20"/>
          <w:szCs w:val="20"/>
        </w:rPr>
        <w:t>"Чертеж 1. Лицевые плиты. Типоразмеры ПЛ1-ПЛ3. Типоразмеры ПЛ4-ПЛ6. Типоразмеры ПЛ7-ПЛ9"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" w:name="sub_7771"/>
      <w:bookmarkEnd w:id="1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43764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" w:name="sub_7772"/>
      <w:bookmarkEnd w:id="11"/>
      <w:r>
        <w:rPr>
          <w:rFonts w:cs="Arial" w:ascii="Arial" w:hAnsi="Arial"/>
          <w:sz w:val="20"/>
          <w:szCs w:val="20"/>
        </w:rPr>
        <w:t>"Чертеж 2. Фундаментные плиты. Типоразмеры ПФ1-ПФ6. Типоразмеры ПФ7-ПФ9"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7772"/>
      <w:bookmarkStart w:id="13" w:name="sub_7772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" w:name="sub_6661"/>
      <w:bookmarkEnd w:id="14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6661"/>
      <w:bookmarkStart w:id="16" w:name="sub_6661"/>
      <w:bookmarkEnd w:id="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┌────────────┬─────────┬─────────────────────┬────────────────┬─────────┐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│  Основные размеры   │     Расход     │ Масса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ОКП   │  плиты  │   конструкции, мм   │   материалов   │ плиты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├────────────┼─────────┼──────┬───────┬──────┼──────┬─────────┤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(справо-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  │   t   │  b   │Бетон,│Сталь, кг│чная), 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  │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├────────────┴─────────┴──────┴───────┴──────┴──────┴─────────┴─────────┤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Лицевые плиты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├────────────┬─────────┬──────┬───────┬──────┬──────┬─────────┬─────────┤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0942│  ПЛ1-1  │      │       │      │      │  41,9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0943│  ПЛ1-2  │ 1500 │  130  │  -   │ 0,6  │  47,9   │  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0944│  ПЛ1-3  │      │       │      │      │  58,9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0945│  ПЛ2-1  │      │       │      │      │  48,1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0946│  ПЛ2-2  │      │       │      │      │  55,6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0947│  ПЛ2-3  │ 1800 │  130  │  -   │ 0,7  │  59,1   │  1,8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0948│  ПЛ2-4  │      │       │      │      │  61,9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0949│  ПЛ2-5  │      │       │      │      │  66,6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0950│  ПЛ2-6  │      │       │      │      │  73,6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0951│  ПЛ3-1  │      │       │      │      │  54,6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0952│  ПЛ3-2  │      │       │      │      │  62,1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0953│  ПЛ3-3  │ 2100 │  140  │  -   │ 0,9  │  65,6   │  2,2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0954│  ПЛ3-4  │      │       │      │      │  68,4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0955│  ПЛ3-5  │      │       │      │      │  75,9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0956│  ПЛ3-6  │      │       │      │      │  80,1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0957│  ПЛ4-1  │      │       │      │      │  63,8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0958│  ПЛ4-2  │      │       │      │      │  78,6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0959│  ПЛ4-3  │      │       │      │      │  82,8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0960│  ПЛ4-4  │ 2400 │  140  │  -   │ 1,1  │  93,3   │  2,8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0961│  ПЛ4-5  │      │       │      │      │  98,9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0962│  ПЛ4-6  │      │       │      │      │  107,5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0963│  ПЛ4-7  │      │       │      │      │  118,0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0964│  ПЛ4-8  │      │       │      │      │  125,0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0965│  ПЛ5-1  │      │       │      │      │  80,9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0966│  ПЛ5-2  │      │       │      │      │  95,7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0967│  ПЛ5-3  │      │       │      │      │  99,9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0968│  ПЛ5-4  │      │       │      │      │  121,7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0969│  ПЛ5-5  │      │       │      │      │  133,1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0970│  ПЛ5-6  │ 3000 │  140  │  -   │ 1,35 │  148,1  │  3,4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0971│  ПЛ5-7  │      │       │      │      │  166,3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0972│  ПЛ5-8  │      │       │      │      │  203,2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0973│  ПЛ5-9  │      │       │      │      │  226,8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0974│ ПЛ5-10  │      │       │      │      │  245,0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0975│ ПЛ5-11  │      │       │      │      │  244,8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0976│  ПЛ6-1  │      │       │      │      │  98,9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0977│  ПЛ6-2  │      │       │      │      │  116,5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0978│  ПЛ6-3  │      │       │      │      │  122,1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0979│  ПЛ6-4  │      │       │      │      │  139,1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0980│  ПЛ6-5  │      │       │      │      │  141,2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0981│  ПЛ6-6  │      │       │      │      │  152,6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0982│  ПЛ6-7  │      │       │      │      │  159,2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0983│  ПЛ6-8  │      │       │      │      │  170,6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0984│  ПЛ6-9  │ 3600 │  180  │  -   │ 1,93 │  196,4  │  4,8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0985│ ПЛ6-10  │      │       │      │      │  204,8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0986│ ПЛ6-11  │      │       │      │      │  228,4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0987│ ПЛ6-12  │      │       │      │      │  265,7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0988│ ПЛ6-13  │      │       │      │      │  293,7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0989│ ПЛ6-14  │      │       │      │      │  326,3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0990│  ПЛ7-1  │      │       │      │      │  145,5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0991│  ПЛ7-2  │      │       │      │      │  159,5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0992│  ПЛ7-3  │      │       │      │      │  172,9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0993│  ПЛ7-4  │      │       │      │      │  176,0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0994│  ПЛ7-5  │      │       │      │      │  189,4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0995│  ПЛ7-6  │      │       │      │      │  195,5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0996│  ПЛ7-7  │ 4200 │  230  │  -   │ 2,53 │  208,9  │  6,3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0997│  ПЛ7-8  │      │       │      │      │  238,4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0998│  ПЛ7-9  │      │       │      │      │  248,2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0999│ ПЛ7-10  │      │       │      │      │  259,4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1000│ ПЛ7-11  │      │       │      │      │  275,2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1001│ ПЛ7-12  │      │       │      │      │  324,8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1002│ ПЛ7-13  │      │       │      │      │  445,1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1003│  ПЛ8-1  │      │       │      │      │  180,9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1004│  ПЛ8-2  │      │       │      │      │  194,3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1005│  ПЛ8-3  │      │       │      │      │  226,4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1006│  ПЛ8-4  │      │       │      │      │  236,3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1007│  ПЛ8-5  │      │       │      │      │  262,9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1008│  ПЛ8-6  │      │       │      │      │  283,6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1009│  ПЛ8-7  │      │       │      │      │  297,6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1010│  ПЛ8-8  │ 4800 │  240  │  -   │ 2,92 │  316,4  │  7,3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1011│  ПЛ8-9  │      │       │      │      │  327,6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1012│ ПЛ8-10  │      │       │      │      │  371,6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1013│ ПЛ8-11  │      │       │      │      │  404,6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1014│ ПЛ8-12  │      │       │      │      │  437,4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1015│ ПЛ8-13  │      │       │      │      │  505,8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1016│ ПЛ8-14  │      │       │      │      │  534,5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1017│ ПЛ8-15  │      │       │      │      │  584,3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1018│ ПЛ8-16  │      │       │      │      │  644,5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1019│  ПЛ9-1  │      │       │      │      │  224,9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1020│  ПЛ9-2  │      │       │      │      │  251,9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1021│  ПЛ9-3  │      │       │      │      │  278,5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1022│  ПЛ9-4  │      │       │      │      │  301,4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1023│  ПЛ9-5  │      │       │      │      │  349,9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1024│  ПЛ9-6  │      │       │      │      │  387,4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1025│  ПЛ9-7  │      │       │      │      │  406,2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1026│  ПЛ9-8  │      │       │      │      │  456,6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1027│  ПЛ9-9  │ 5400 │  300  │  -   │ 3,74 │  514,6  │  9,4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1028│ ПЛ9-10  │      │       │      │      │  550,8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1029│ ПЛ9-11  │      │       │      │      │  583,6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1030│ ПЛ9-12  │      │       │      │      │  625,6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├────────────┴─────────┴──────┴───────┴──────┴──────┴─────────┴─────────┤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Фундаментные плиты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├────────────┬─────────┬──────┬───────┬──────┬──────┬─────────┬─────────┤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1031│  ПФ1-1  │      │       │      │      │  76,3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1032│  ПФ1-2  │      │       │      │      │  85,3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1033│  ПФ1-3  │ 500  │   -   │ 1500 │ 1,15 │  88,1   │  2,9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1034│  ПФ1-4  │      │       │      │      │  97,1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1035│  ПФ2-1  │      │       │      │      │  85,9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1036│  ПФ2-2  │      │       │      │      │  96,3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1037│  ПФ2-3  │      │       │      │      │  100,5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1038│  ПФ2-4  │ 500  │   -   │ 1800 │ 1,42 │  104,7  │  3,6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1039│  ПФ2-5  │      │       │      │      │  112,2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1040│  ПФ2-6  │      │       │      │      │  126,8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1041│  ПФ2-7  │      │       │      │      │  134,3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1042│  ПФ3-1  │      │       │      │      │  93,5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1043│  ПФ3-2  │      │       │      │      │  105,3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1044│  ПФ3-3  │ 500  │   -   │ 2100 │ 1,61 │  109,5  │  4,0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1045│  ПФ3-4  │      │       │      │      │  139,7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1046│  ПФ3-5  │      │       │      │      │  161,1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1047│  ПФ3-6  │      │       │      │      │  182,8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1048│  ПФ4-1  │      │       │      │      │  108,2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1049│  ПФ4-2  │      │       │      │      │  120,0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1050│  ПФ4-3  │      │       │      │      │  154,5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1051│  ПФ4-4  │ 600  │   -   │ 2400 │ 1,94 │  172,3  │  4,9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1052│  ПФ4-5  │      │       │      │      │  189,5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1053│  ПФ4-6  │      │       │      │      │  206,0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1054│  ПФ4-7  │      │       │      │      │  220,3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1055│  ПФ4-8  │      │       │      │      │  252,0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1056│  ПФ5-1  │      │       │      │      │  155,2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1057│  ПФ5-2  │      │       │      │      │  167,0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1058│  ПФ5-3  │      │       │      │      │  179,0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1059│  ПФ5-4  │ 900  │   -   │ 3000 │ 3,21 │  197,0  │  8,0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1060│  ПФ5-5  │      │       │      │      │  215,5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1061│  ПФ5-6  │      │       │      │      │  243,7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1062│  ПФ5-7  │      │       │      │      │  273,3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1063│  ПФ6-1  │      │       │      │      │  89,3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1064│  ПФ6-2  │      │       │      │      │  108,9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1065│  ПФ6-3  │      │       │      │      │  128,6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1066│  ПФ6-4  │ 950  │   -   │ 3000 │ 1,76 │  146,7  │  4,4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1067│  ПФ6-5  │      │       │      │      │  160,2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1068│  ПФ6-6  │      │       │      │      │  167,9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1069│  ПФ6-7  │      │       │      │      │  185,7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1070│  ПФ6-8  │      │       │      │      │  198,2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1071│  ПФ7-1  │      │       │      │      │  122,6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1072│  ПФ7-2  │      │       │      │      │  134,2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1073│  ПФ7-3  │      │       │      │      │  157,6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1074│  ПФ7-4  │      │       │      │      │  173,9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1075│  ПФ7-5  │ 1000 │   -   │ 3600 │ 2,17 │  196,3  │  5,4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1076│  ПФ7-6  │      │       │      │      │  223,1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1077│  ПФ7-7  │      │       │      │      │  260,7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1078│  ПФ7-8  │      │       │      │      │  283,7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1079│  ПФ7-9  │      │       │      │      │  324,0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1080│  ПФ8-1  │      │       │      │      │  132,5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1081│  ПФ8-2  │      │       │      │      │  158,5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1082│  ПФ8-3  │      │       │      │      │  172,1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1083│  ПФ8-4  │ 1000 │   -   │ 4200 │ 2,44 │  225,5  │  6,1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1084│  ПФ8-5  │      │       │      │      │  250,9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1085│  ПФ8-6  │      │       │      │      │  284,9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1086│  ПФ8-7  │      │       │      │      │  361,2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├────────────┼─────────┼──────┼───────┼──────┼──────┼─────────┼─────────┤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1087│  ПФ9-1  │      │       │      │      │  179,6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1088│  ПФ9-2  │ 1100 │   -   │ 4800 │ 3,09 │  201,1  │  7,7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│       │      │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5921 1089│  ПФ9-3  │      │       │      │      │  331,9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└────────────┴─────────┴──────┴───────┴──────┴──────┴─────────┴─────────┘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4"/>
      <w:bookmarkEnd w:id="17"/>
      <w:r>
        <w:rPr>
          <w:rFonts w:cs="Arial" w:ascii="Arial" w:hAnsi="Arial"/>
          <w:sz w:val="20"/>
          <w:szCs w:val="20"/>
        </w:rPr>
        <w:t>1.4. Конструкции обозначают марками в соответствии с требованиями ГОСТ 23009-78.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4"/>
      <w:bookmarkEnd w:id="18"/>
      <w:r>
        <w:rPr>
          <w:rFonts w:cs="Arial" w:ascii="Arial" w:hAnsi="Arial"/>
          <w:sz w:val="20"/>
          <w:szCs w:val="20"/>
        </w:rPr>
        <w:t>Марка конструкции состоит из буквенно-цифровых групп, разделенных дефисом.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Первая группа содержит обозначение типоразмера конструкции. Во второй группе приводят условное обозначение несущей способности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третьей группе, при необходимости,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наличие дополнительных отверстий для дренажа, обозначаемые строчными буквами;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дополнительные характеристики, обеспечивающие долговечность конструкций в условиях эксплуатации. Например, для конструкций, применяемых в условиях воздействия агрессивных сред, - проницаемость бетона, обозначаемую прописными буквами: Н - нормальную, П - пониженную и О - особо низкую.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(марки) лицевой плиты длиной 2980 мм, высотой 3000 мм, толщиной 140 мм (типоразмера ПЛ5), восьмой по несущей способности: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ПЛ5-8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фундаментной плиты длиной 2980 мм, шириной 2400 мм, высотой 600 мм (типоразмера ПФ4), четвертой по несущей способности: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ПФ4-4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2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2"/>
      <w:bookmarkStart w:id="21" w:name="sub_2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1"/>
      <w:bookmarkEnd w:id="22"/>
      <w:r>
        <w:rPr>
          <w:rFonts w:cs="Arial" w:ascii="Arial" w:hAnsi="Arial"/>
          <w:sz w:val="20"/>
          <w:szCs w:val="20"/>
        </w:rPr>
        <w:t>2.1. Конструкции следует изготовлять в соответствии с требованиями настоящего стандарта и технологической документации, утвержденной в установленном порядке, по типовой проектной документации серии 3.002.1-1.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"/>
      <w:bookmarkStart w:id="24" w:name="sub_22"/>
      <w:bookmarkEnd w:id="23"/>
      <w:bookmarkEnd w:id="24"/>
      <w:r>
        <w:rPr>
          <w:rFonts w:cs="Arial" w:ascii="Arial" w:hAnsi="Arial"/>
          <w:sz w:val="20"/>
          <w:szCs w:val="20"/>
        </w:rPr>
        <w:t>2.2. Конструкции должны удовлетворять требованиям ГОСТ 13015.0-83: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2"/>
      <w:bookmarkEnd w:id="25"/>
      <w:r>
        <w:rPr>
          <w:rFonts w:cs="Arial" w:ascii="Arial" w:hAnsi="Arial"/>
          <w:sz w:val="20"/>
          <w:szCs w:val="20"/>
        </w:rPr>
        <w:t>по заводской готовности;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прочности и трещиностойкости;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показателям фактической прочности бетона (в проектном возрасте и отпускной);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морозостойкости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качеству материалов, применяемых для приготовления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бетону конструкций, предназначенных для эксплуатации в среде с агрессивной степенью воздействия на железобетонные конструкции;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форме и размерам арматурных и закладных изделий и их положению в конструкции;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маркам сталей для арматурных и закладных изделий, в том числе для монтажных петель;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отклонению толщины защитного слоя бетона до арматуры;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защите от коррозии;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применению форм для изготовления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3"/>
      <w:bookmarkEnd w:id="26"/>
      <w:r>
        <w:rPr>
          <w:rFonts w:cs="Arial" w:ascii="Arial" w:hAnsi="Arial"/>
          <w:sz w:val="20"/>
          <w:szCs w:val="20"/>
        </w:rPr>
        <w:t>2.3. Конструкции следует изготовлять из тяжелого бетона (средней плотности более 2200 до 2500 кг/м3 включительно) класса по прочности на сжатие В22,5 или марки по прочности на сжатие М300.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3"/>
      <w:bookmarkStart w:id="28" w:name="sub_24"/>
      <w:bookmarkEnd w:id="27"/>
      <w:bookmarkEnd w:id="28"/>
      <w:r>
        <w:rPr>
          <w:rFonts w:cs="Arial" w:ascii="Arial" w:hAnsi="Arial"/>
          <w:sz w:val="20"/>
          <w:szCs w:val="20"/>
        </w:rPr>
        <w:t>2.4. Коэффициент вариации прочности бетона в партии для конструкций высшей категории качества не должен быть более 9%.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4"/>
      <w:bookmarkStart w:id="30" w:name="sub_25"/>
      <w:bookmarkEnd w:id="29"/>
      <w:bookmarkEnd w:id="30"/>
      <w:r>
        <w:rPr>
          <w:rFonts w:cs="Arial" w:ascii="Arial" w:hAnsi="Arial"/>
          <w:sz w:val="20"/>
          <w:szCs w:val="20"/>
        </w:rPr>
        <w:t>2.5. Значение нормируемой отпускной прочности бетона конструкций следует принимать равным 70% класса или марки бетона по прочности на сжатие. При поставке конструкций в холодный период года допускается повышать нормируемую отпускную прочность бетона, но не более 90% класса или марки бетона по прочности на сжатие. Значение нормируемой отпускной прочности бетона следует принимать по проектной документации на конкретное здание или сооружение в соответствии с требованиями ГОСТ 13015.0-83.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5"/>
      <w:bookmarkStart w:id="32" w:name="sub_26"/>
      <w:bookmarkEnd w:id="31"/>
      <w:bookmarkEnd w:id="32"/>
      <w:r>
        <w:rPr>
          <w:rFonts w:cs="Arial" w:ascii="Arial" w:hAnsi="Arial"/>
          <w:sz w:val="20"/>
          <w:szCs w:val="20"/>
        </w:rPr>
        <w:t>2.6. Качество материалов, применяемых для приготовления бетона, должно соответствовать требованиям: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6"/>
      <w:bookmarkEnd w:id="33"/>
      <w:r>
        <w:rPr>
          <w:rFonts w:cs="Arial" w:ascii="Arial" w:hAnsi="Arial"/>
          <w:sz w:val="20"/>
          <w:szCs w:val="20"/>
        </w:rPr>
        <w:t>портландцемент - ГОСТ 10178-85;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сульфатостойкий портландцемент - ГОСТ 22256-76;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заполнители для тяжелого бетона - ГОСТ 10268-80;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вода - ГОСТ 23732-79.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7"/>
      <w:bookmarkEnd w:id="34"/>
      <w:r>
        <w:rPr>
          <w:rFonts w:cs="Arial" w:ascii="Arial" w:hAnsi="Arial"/>
          <w:sz w:val="20"/>
          <w:szCs w:val="20"/>
        </w:rPr>
        <w:t>2.7. В качестве рабочей арматуры конструкций следует применять стержневую горячекатаную арматурную сталь класса А-III по ГОСТ 5781-82 или термомеханически упрочненную арматурную сталь класса Ат-IIIС по ГОСТ 10884-81; в качестве конструктивной - стержневую горячекатаную арматурную сталь класса А-I по ГОСТ 5781-82.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27"/>
      <w:bookmarkStart w:id="36" w:name="sub_27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7" w:name="sub_540274864"/>
      <w:bookmarkEnd w:id="37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 10884-81 постановлением Госстандарта РФ от 13 апреля 1995 г. N 214 с 1 января 1996 г. введен в действие ГОСТ 10884-94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8" w:name="sub_540274864"/>
      <w:bookmarkStart w:id="39" w:name="sub_540274864"/>
      <w:bookmarkEnd w:id="3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8"/>
      <w:bookmarkEnd w:id="40"/>
      <w:r>
        <w:rPr>
          <w:rFonts w:cs="Arial" w:ascii="Arial" w:hAnsi="Arial"/>
          <w:sz w:val="20"/>
          <w:szCs w:val="20"/>
        </w:rPr>
        <w:t>2.8. Значения действительных отклонений геометрических параметров конструкций не должны превышать предельных, указанных в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28"/>
      <w:bookmarkStart w:id="42" w:name="sub_28"/>
      <w:bookmarkEnd w:id="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3" w:name="sub_6662"/>
      <w:bookmarkEnd w:id="4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6662"/>
      <w:bookmarkStart w:id="45" w:name="sub_6662"/>
      <w:bookmarkEnd w:id="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 Наименование геометрического │   Пред.откл.для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отклонения     │          параметра           │    конструкций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геометрического  │                              │ категории качества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параметра     │               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├──────────┬─────────┤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первой  │ высшей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      от│Длина                         │   +-10   │  +-10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линейного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размера            │Ширина или высота             │   +-8    │   +-8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                    │   +-5    │   +-5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Размер, определяющий положение│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закладного изделия: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плоскости конструкции       │    10  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плоскости конструкции      │    3 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      от│Прямолинейность      реального│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прямолинейности    │профиля  поверхности   лицевой│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в любом сечении на  всей│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длине: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1600                       │   +-5    │   +-3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1600 до 2500              │   +-6    │   +-4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2500 до 4000              │   +-8    │   +-5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4000                      │   +-10   │   +-6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      от│Плоскостность  внутренней  (со│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плоскостности      │стороны  грунта)   поверхности│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лицевой   плиты   относительно│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условной плоскости, проходящей│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     угловые       точки│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  конструкции│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длиной: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4000                       │   +-8    │   +-5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4000                      │   +-10   │   +-6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      от│Разность    длин    диагоналей│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равенства          │внутренней (со стороны грунта)│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диагоналей         │поверхности   лицевой    плиты│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длиной: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4000                       │    8 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4000                      │    10 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└───────────────────┴──────────────────────────────┴──────────┴─────────┘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9"/>
      <w:bookmarkEnd w:id="46"/>
      <w:r>
        <w:rPr>
          <w:rFonts w:cs="Arial" w:ascii="Arial" w:hAnsi="Arial"/>
          <w:sz w:val="20"/>
          <w:szCs w:val="20"/>
        </w:rPr>
        <w:t>2.9. Устанавливают следующие категории бетонных поверхностей конструкций: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9"/>
      <w:bookmarkEnd w:id="47"/>
      <w:r>
        <w:rPr>
          <w:rFonts w:cs="Arial" w:ascii="Arial" w:hAnsi="Arial"/>
          <w:sz w:val="20"/>
          <w:szCs w:val="20"/>
        </w:rPr>
        <w:t>А6 - лицевой, неотделываемой (лицевые плиты);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А7 - нелицевой, невидимой в условиях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к качеству поверхностей и внешнему виду конструкций (в том числе требования к допустимой ширине раскрытия технологических трещин) - по ГОСТ 13015.0-83.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Трещины, в том числе усадочные и другие поверхностные технологические в бетоне конструкций высшей категории качества, не допускаются.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3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3"/>
      <w:bookmarkStart w:id="50" w:name="sub_3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1"/>
      <w:bookmarkEnd w:id="51"/>
      <w:r>
        <w:rPr>
          <w:rFonts w:cs="Arial" w:ascii="Arial" w:hAnsi="Arial"/>
          <w:sz w:val="20"/>
          <w:szCs w:val="20"/>
        </w:rPr>
        <w:t>3.1. Приемку конструкций следует производить партиями в соответствии с требованиями ГОСТ 13015.1-81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1"/>
      <w:bookmarkStart w:id="53" w:name="sub_32"/>
      <w:bookmarkEnd w:id="52"/>
      <w:bookmarkEnd w:id="53"/>
      <w:r>
        <w:rPr>
          <w:rFonts w:cs="Arial" w:ascii="Arial" w:hAnsi="Arial"/>
          <w:sz w:val="20"/>
          <w:szCs w:val="20"/>
        </w:rPr>
        <w:t>3.2. Приемку конструкций по показателям их прочности и трещиностойкости, по морозостойкости бетона, а также по водонепроницаемости и водопоглощению бетона конструкций, предназначенных для эксплуатации в среде с агрессивной степенью воздействия, следует производить по результатам периодических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2"/>
      <w:bookmarkStart w:id="55" w:name="sub_33"/>
      <w:bookmarkEnd w:id="54"/>
      <w:bookmarkEnd w:id="55"/>
      <w:r>
        <w:rPr>
          <w:rFonts w:cs="Arial" w:ascii="Arial" w:hAnsi="Arial"/>
          <w:sz w:val="20"/>
          <w:szCs w:val="20"/>
        </w:rPr>
        <w:t>3.3. Испытание конструкций по прочности и трещиностойкости нагружением проводят перед началом массового изготовления конструкций и в дальнейшем - при изменении технологии изготовления, вида и качества применяемых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3"/>
      <w:bookmarkStart w:id="57" w:name="sub_34"/>
      <w:bookmarkEnd w:id="56"/>
      <w:bookmarkEnd w:id="57"/>
      <w:r>
        <w:rPr>
          <w:rFonts w:cs="Arial" w:ascii="Arial" w:hAnsi="Arial"/>
          <w:sz w:val="20"/>
          <w:szCs w:val="20"/>
        </w:rPr>
        <w:t>3.4. Приемку конструкций по показателям прочности бетона (классу или марке бетона по прочности на сжатие и отпускной прочности), соответствия арматурных и закладных изделий проектной документации, прочности сварных соединений, точности геометрических параметров, толщины защитного слоя бетона до арматуры, ширины раскрытия усадочных трещин, категорий бетонных поверхностей следует производить по результатам приемо-сдаточных испытаний и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4"/>
      <w:bookmarkStart w:id="59" w:name="sub_35"/>
      <w:bookmarkEnd w:id="58"/>
      <w:bookmarkEnd w:id="59"/>
      <w:r>
        <w:rPr>
          <w:rFonts w:cs="Arial" w:ascii="Arial" w:hAnsi="Arial"/>
          <w:sz w:val="20"/>
          <w:szCs w:val="20"/>
        </w:rPr>
        <w:t>3.5. Приемку конструкций по показателям точности геометрических параметров, толщины защитного слоя бетона до арматуры, качества бетонных поверхностей, контролируемых путем измерений, следует осуществлять по результатам одноступенчатого выборочного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35"/>
      <w:bookmarkStart w:id="61" w:name="sub_36"/>
      <w:bookmarkEnd w:id="60"/>
      <w:bookmarkEnd w:id="61"/>
      <w:r>
        <w:rPr>
          <w:rFonts w:cs="Arial" w:ascii="Arial" w:hAnsi="Arial"/>
          <w:sz w:val="20"/>
          <w:szCs w:val="20"/>
        </w:rPr>
        <w:t>3.6. Приемку конструкций по наличию закладных изделий, монтажных петель, дренажных отверстий, правильности нанесения маркировочных надписей и знаков, а также по наличию и качеству антикоррозионного покрытия следует проводить путем сплошного контроля с отбраковкой конструкций, имеющих дефекты по указанным показателям.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36"/>
      <w:bookmarkStart w:id="63" w:name="sub_36"/>
      <w:bookmarkEnd w:id="6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4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4.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" w:name="sub_4"/>
      <w:bookmarkStart w:id="66" w:name="sub_4"/>
      <w:bookmarkEnd w:id="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1"/>
      <w:bookmarkEnd w:id="67"/>
      <w:r>
        <w:rPr>
          <w:rFonts w:cs="Arial" w:ascii="Arial" w:hAnsi="Arial"/>
          <w:sz w:val="20"/>
          <w:szCs w:val="20"/>
        </w:rPr>
        <w:t>4.1. Методы испытаний нагружением и оценка прочности и трещиностойкости конструкций - по ГОСТ 8829-85.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1"/>
      <w:bookmarkEnd w:id="68"/>
      <w:r>
        <w:rPr>
          <w:rFonts w:cs="Arial" w:ascii="Arial" w:hAnsi="Arial"/>
          <w:sz w:val="20"/>
          <w:szCs w:val="20"/>
        </w:rPr>
        <w:t>Испытание конструкций нагружением для контроля их прочности и трещиностойкости следует проводить по достижении бетоном прочности, соответствующей его классу или марке по прочности на сжатие.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2"/>
      <w:bookmarkEnd w:id="69"/>
      <w:r>
        <w:rPr>
          <w:rFonts w:cs="Arial" w:ascii="Arial" w:hAnsi="Arial"/>
          <w:sz w:val="20"/>
          <w:szCs w:val="20"/>
        </w:rPr>
        <w:t>4.2. Прочность бетона на сжатие следует определять по ГОСТ 10180-78 на серии образцов, изготовленных из бетонной смеси рабочего состава и хранившихся в условиях по ГОСТ 18105.1-80.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2"/>
      <w:bookmarkEnd w:id="70"/>
      <w:r>
        <w:rPr>
          <w:rFonts w:cs="Arial" w:ascii="Arial" w:hAnsi="Arial"/>
          <w:sz w:val="20"/>
          <w:szCs w:val="20"/>
        </w:rPr>
        <w:t>При испытании конструкций неразрушающими методами фактическую отпускную прочность бетона на сжатие следует определять ультразвуковым методом по ГОСТ 17624-78 или приборами механического действия по ГОСТ 22690.0-77 - ГОСТ 22690.4-77, а также другими методами, предусмотренными стандартами на методы испытания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43"/>
      <w:bookmarkEnd w:id="71"/>
      <w:r>
        <w:rPr>
          <w:rFonts w:cs="Arial" w:ascii="Arial" w:hAnsi="Arial"/>
          <w:sz w:val="20"/>
          <w:szCs w:val="20"/>
        </w:rPr>
        <w:t>4.3. Морозостойкость бетона следует определять по ГОСТ 10060-76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43"/>
      <w:bookmarkStart w:id="73" w:name="sub_44"/>
      <w:bookmarkEnd w:id="72"/>
      <w:bookmarkEnd w:id="73"/>
      <w:r>
        <w:rPr>
          <w:rFonts w:cs="Arial" w:ascii="Arial" w:hAnsi="Arial"/>
          <w:sz w:val="20"/>
          <w:szCs w:val="20"/>
        </w:rPr>
        <w:t>4.4. Водонепроницаемость бетона конструкций, предназначенных для эксплуатации в среде с агрессивной степенью воздействия, следует определять по ГОСТ 12730.0-78 и ГОСТ 12730.5-84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4"/>
      <w:bookmarkStart w:id="75" w:name="sub_45"/>
      <w:bookmarkEnd w:id="74"/>
      <w:bookmarkEnd w:id="75"/>
      <w:r>
        <w:rPr>
          <w:rFonts w:cs="Arial" w:ascii="Arial" w:hAnsi="Arial"/>
          <w:sz w:val="20"/>
          <w:szCs w:val="20"/>
        </w:rPr>
        <w:t>4.5. Водопоглощение бетона конструкций, предназначенных для эксплуатации в среде с агрессивной степенью воздействия на железобетонные конструкции, следует определять по ГОСТ 12730.0-78 и ГОСТ 12730.3-78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45"/>
      <w:bookmarkStart w:id="77" w:name="sub_46"/>
      <w:bookmarkEnd w:id="76"/>
      <w:bookmarkEnd w:id="77"/>
      <w:r>
        <w:rPr>
          <w:rFonts w:cs="Arial" w:ascii="Arial" w:hAnsi="Arial"/>
          <w:sz w:val="20"/>
          <w:szCs w:val="20"/>
        </w:rPr>
        <w:t>4.6. Методы контроля и испытаний арматурных и закладных изделий - по ГОСТ 10922-75 и ГОСТ 23858-79.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6"/>
      <w:bookmarkStart w:id="79" w:name="sub_47"/>
      <w:bookmarkEnd w:id="78"/>
      <w:bookmarkEnd w:id="79"/>
      <w:r>
        <w:rPr>
          <w:rFonts w:cs="Arial" w:ascii="Arial" w:hAnsi="Arial"/>
          <w:sz w:val="20"/>
          <w:szCs w:val="20"/>
        </w:rPr>
        <w:t>4.7. Методы контроля и испытаний исходных сырьевых материалов, применяемых для изготовления конструкций, должны соответствовать установленным стандартами или техническими условиями на эти материалы.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47"/>
      <w:bookmarkStart w:id="81" w:name="sub_48"/>
      <w:bookmarkEnd w:id="80"/>
      <w:bookmarkEnd w:id="81"/>
      <w:r>
        <w:rPr>
          <w:rFonts w:cs="Arial" w:ascii="Arial" w:hAnsi="Arial"/>
          <w:sz w:val="20"/>
          <w:szCs w:val="20"/>
        </w:rPr>
        <w:t>4.8. Размеры, отклонение от прямолинейности, плоскостности и равенства диагоналей, толщину защитного слоя бетона до арматуры, положение закладных изделий, качество бетонных поверхностей и внешний вид конструкций следует проверять методами, установленными ГОСТ 13015-75.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48"/>
      <w:bookmarkStart w:id="83" w:name="sub_48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5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5. Маркировка,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5"/>
      <w:bookmarkStart w:id="86" w:name="sub_5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51"/>
      <w:bookmarkEnd w:id="87"/>
      <w:r>
        <w:rPr>
          <w:rFonts w:cs="Arial" w:ascii="Arial" w:hAnsi="Arial"/>
          <w:sz w:val="20"/>
          <w:szCs w:val="20"/>
        </w:rPr>
        <w:t>5.1. Маркировка конструкций - по ГОСТ 13015.2-81. Маркировочные надписи и знаки следует наносить на торцевых поверхностях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51"/>
      <w:bookmarkStart w:id="89" w:name="sub_52"/>
      <w:bookmarkEnd w:id="88"/>
      <w:bookmarkEnd w:id="89"/>
      <w:r>
        <w:rPr>
          <w:rFonts w:cs="Arial" w:ascii="Arial" w:hAnsi="Arial"/>
          <w:sz w:val="20"/>
          <w:szCs w:val="20"/>
        </w:rPr>
        <w:t>5.2. Требования к документу о качестве конструкций, поставляемых потребителю, - по ГОСТ 13015.3-81.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52"/>
      <w:bookmarkEnd w:id="90"/>
      <w:r>
        <w:rPr>
          <w:rFonts w:cs="Arial" w:ascii="Arial" w:hAnsi="Arial"/>
          <w:sz w:val="20"/>
          <w:szCs w:val="20"/>
        </w:rPr>
        <w:t>Дополнительно в документе о качестве конструкций должна быть приведена марка бетона по морозостойкости, а для конструкций, предназначенных для эксплуатации в среде с агрессивной степенью воздействия, - водонепроницаемость и водопоглощение бетона (если эти показатели оговорены в заказе на изготовление конструкций).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53"/>
      <w:bookmarkEnd w:id="91"/>
      <w:r>
        <w:rPr>
          <w:rFonts w:cs="Arial" w:ascii="Arial" w:hAnsi="Arial"/>
          <w:sz w:val="20"/>
          <w:szCs w:val="20"/>
        </w:rPr>
        <w:t>5.3. Транспортировать и хранить конструкции следует в соответствии с требованиями ГОСТ 13015.4-84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53"/>
      <w:bookmarkStart w:id="93" w:name="sub_531"/>
      <w:bookmarkEnd w:id="92"/>
      <w:bookmarkEnd w:id="93"/>
      <w:r>
        <w:rPr>
          <w:rFonts w:cs="Arial" w:ascii="Arial" w:hAnsi="Arial"/>
          <w:sz w:val="20"/>
          <w:szCs w:val="20"/>
        </w:rPr>
        <w:t>5.3.1. Лицевые плиты следует транспортировать и хранить в горизонтальном положении в штабелях или в вертикальном положении в кассетах, фундаментные плиты - в горизонтальном положении в штабелях.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531"/>
      <w:bookmarkStart w:id="95" w:name="sub_532"/>
      <w:bookmarkEnd w:id="94"/>
      <w:bookmarkEnd w:id="95"/>
      <w:r>
        <w:rPr>
          <w:rFonts w:cs="Arial" w:ascii="Arial" w:hAnsi="Arial"/>
          <w:sz w:val="20"/>
          <w:szCs w:val="20"/>
        </w:rPr>
        <w:t>5.3.2. Высота штабеля конструкций не должна превышать 2,5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532"/>
      <w:bookmarkStart w:id="97" w:name="sub_533"/>
      <w:bookmarkEnd w:id="96"/>
      <w:bookmarkEnd w:id="97"/>
      <w:r>
        <w:rPr>
          <w:rFonts w:cs="Arial" w:ascii="Arial" w:hAnsi="Arial"/>
          <w:sz w:val="20"/>
          <w:szCs w:val="20"/>
        </w:rPr>
        <w:t>5.3.3. Подкладки (опоры) под конструкции и прокладки между ними в штабеле следует располагать в местах расположения монтажных петель.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533"/>
      <w:bookmarkStart w:id="99" w:name="sub_533"/>
      <w:bookmarkEnd w:id="9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2007-02-10T22:19:00Z</dcterms:created>
  <dc:creator>Виктор</dc:creator>
  <dc:description/>
  <dc:language>ru-RU</dc:language>
  <cp:lastModifiedBy>Виктор</cp:lastModifiedBy>
  <dcterms:modified xsi:type="dcterms:W3CDTF">2007-02-10T22:20:00Z</dcterms:modified>
  <cp:revision>2</cp:revision>
  <dc:subject/>
  <dc:title/>
</cp:coreProperties>
</file>