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26602.3-99</w:t>
        <w:br/>
        <w:t xml:space="preserve">"Блоки оконные и дверные. Метод определения звукоизоляции" </w:t>
        <w:br/>
        <w:t>(утв. постановлением Госстроя РФ от 17 ноября 1999 г. N 62)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"Windows and doors. Method of measurement of sound insulation"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Содержание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Термины, обозначения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Испытательное оборудование и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Определение изоляции воздушного шума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Оформление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Метод оценки звукоизоляции вспомогательной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Требования  к  звукоизоляционной замазке, применяемой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испытаниях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Сведения о разработчиках стандарта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оконные и дверные блоки жилых, общественных, производственных и других зданий и сооружений и устанавливает метод определения их звукоизоляции в лабораторных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также может быть применен для определения звукоизоляции витражей, витрин и других светопрозрачных ограждающих конструкций или их фрагментов.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Метод, установленный в настоящем стандарте, применяют при проведении типовых, сертификационных и других периодических лабораторных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6495-89 Микрофоны.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17168-82 Фильтры электронные октавные и третьоктавные. Общие технические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17187-81 Шумомеры. Общие технические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23854-79 Измерители уровня электрических сигналов. Общие технические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24388-88 Усилители сигналов звуковой частоты бытовые.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27296-87 Защита от шума в строительстве. Звукоизоляция ограждающих конструкций. Методы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 СЭВ 4867-84 Защита от шума в строительстве. Звукоизоляция ограждающих конструкций зданий.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Термины, обозначения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Время реверберации Т, с</w:t>
      </w:r>
      <w:r>
        <w:rPr>
          <w:rFonts w:cs="Arial" w:ascii="Arial" w:hAnsi="Arial"/>
          <w:sz w:val="20"/>
          <w:szCs w:val="20"/>
        </w:rPr>
        <w:t xml:space="preserve"> - время, требуемое для снижения уровня звукового давления в замкнутом помещении на 60 дБ после выключения источника звука.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Звукоизоляция оконного блока R_Атран</w:t>
      </w:r>
      <w:r>
        <w:rPr>
          <w:rFonts w:cs="Arial" w:ascii="Arial" w:hAnsi="Arial"/>
          <w:sz w:val="20"/>
          <w:szCs w:val="20"/>
        </w:rPr>
        <w:t xml:space="preserve"> - величина, служащая для оценки снижения оконным блоком воздушного шума потока городского транспорта.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Индекс изоляции воздушного шума R_w, дБ</w:t>
      </w:r>
      <w:r>
        <w:rPr>
          <w:rFonts w:cs="Arial" w:ascii="Arial" w:hAnsi="Arial"/>
          <w:sz w:val="20"/>
          <w:szCs w:val="20"/>
        </w:rPr>
        <w:t xml:space="preserve"> - величина, служащая для оценки звукоизоляции конструкции одним числом и определяемая путем сопоставления частотной характеристики изоляции воздушного шума R(f) со специальной оценочной кривой по СТ СЭВ 4867.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Изоляция воздушного шума (звукоизоляция) R, дБ</w:t>
      </w:r>
      <w:r>
        <w:rPr>
          <w:rFonts w:cs="Arial" w:ascii="Arial" w:hAnsi="Arial"/>
          <w:sz w:val="20"/>
          <w:szCs w:val="20"/>
        </w:rPr>
        <w:t xml:space="preserve"> - десятикратный десятичный логарифм отношения звуковой мощности, падающей на испытываемый образец, к звуковой мощности, переданной через этот образец.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Средний уровень звукового давления в помещении L_m, дБ</w:t>
      </w:r>
      <w:r>
        <w:rPr>
          <w:rFonts w:cs="Arial" w:ascii="Arial" w:hAnsi="Arial"/>
          <w:sz w:val="20"/>
          <w:szCs w:val="20"/>
        </w:rPr>
        <w:t xml:space="preserve"> - десятикратный десятичный логарифм отношения усредненных в пространстве и времени квадратов значения звукового давления к квадрату порогового значения давления ро_0 = 20 мкПа.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Образец для испытания</w:t>
      </w:r>
      <w:r>
        <w:rPr>
          <w:rFonts w:cs="Arial" w:ascii="Arial" w:hAnsi="Arial"/>
          <w:sz w:val="20"/>
          <w:szCs w:val="20"/>
        </w:rPr>
        <w:t xml:space="preserve"> - изделие, пригодное для испытания, технические характеристики которого полностью соответствуют представленной в испытательный центр (лабораторию) сопроводительной нормативной и конструкторской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Фрагмент изделия</w:t>
      </w:r>
      <w:r>
        <w:rPr>
          <w:rFonts w:cs="Arial" w:ascii="Arial" w:hAnsi="Arial"/>
          <w:sz w:val="20"/>
          <w:szCs w:val="20"/>
        </w:rPr>
        <w:t xml:space="preserve"> - часть изделия, отражающая его основные конструктивные особенности и звукоизоляционные характеристики.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Частотная характеристика изоляции воздушного шума R(f), дБ</w:t>
      </w:r>
      <w:r>
        <w:rPr>
          <w:rFonts w:cs="Arial" w:ascii="Arial" w:hAnsi="Arial"/>
          <w:sz w:val="20"/>
          <w:szCs w:val="20"/>
        </w:rPr>
        <w:t xml:space="preserve"> - значение изоляции воздушного шума R в каждой из третьоктавных полос с частотами f, Гц, лежащими в диапазоне 100 - 3150 Гц (в графической или табличной форме).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Эквивалентная площадь звукопоглощения А, м2</w:t>
      </w:r>
      <w:r>
        <w:rPr>
          <w:rFonts w:cs="Arial" w:ascii="Arial" w:hAnsi="Arial"/>
          <w:sz w:val="20"/>
          <w:szCs w:val="20"/>
        </w:rPr>
        <w:t xml:space="preserve"> - площадь поверхности с коэффициентом звукопоглощения, равным единице, которая обладала бы такой же способностью поглощать звук, как и все вместе взятые поверхности ограждающих конструкций испытательной камеры.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Испытательное оборудование и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Испытательное оборудование и аппаратура включают в себя испытательную камеру с передающей и приемной измерительными системами.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Передающая система,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генератор шума с диапазоном 31-10 000 Гц по нормативной документации (далее - НД);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фильтры полосовые третьоктавные класса 1 или 2 по ГОСТ 17168;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усилители мощности по ГОСТ 24388;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громкоговорители с рабочим диапазоном частот 50 - 8000 Гц по НД (неравномерность характеристики не должна превышать 15 дБ).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Приемная измерительная система,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микрофон измерительный класса точности 1 или 2 с номинальным диапазоном частот 31,5 - 18 000 Гц по ГОСТ 6495;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шумомер класса точности 1 или 2 по ГОСТ 17187;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фильтры полосовые третьоктавные по ГОСТ 17168;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 регистрирующий по ГОСТ 23854.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Испытательная (реверберационная) камера должна состоять из двух смежных по горизонтали помещений (пара помещений), в проем между которыми монтируют образец испытываемой конструкции, и отвечать требованиям ГОСТ 27296.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Площадь проема, предназначенного для монтажа образца испытываемой конструкции, должна составлять не менее 8 м2. Если испытываемый образец (окно) по размерам меньше испытательного проема, то в проеме следует установить вспомогательную перегородку с заведомо более высокой по сравнению с образцом звукоизоляцией и в нее вставить образец (рисунок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4165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1. Схема проема испытательной камеры со вспомогательной перегородкой"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Звукоизоляция вспомогательной перегородки на всех частотах должна быть не менее чем на 6 дБ выше звукоизоляции испытываемого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необходимых случаях проводят оценку изоляции воздушного шума этой перегородки методом, приведенным в приложении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Толщина вспомогательной перегородки не должна превышать 500 мм. При установке образца внутрь вспомогательной перегородки по обе стороны от нее образуются ниши, глубины которых должны находиться в соотношении 2:1.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 Для монтажа светопрозрачных конструкций во вспомогательной перегородке следует предусматривать устройство опорных четвертей размерами от 60 до 65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 Оборудование и аппаратура должны быть поверены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5. Определение изоляции воздушного шума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"/>
      <w:bookmarkStart w:id="14" w:name="sub_5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определения изоляции воздушного шума оконными и дверными блоками в лабораторных условиях заключается в последовательном измерении и сравнении средних уровней звукового давления в помещениях высокого и низкого уровней испытательной камеры в определенных полосах частот с последующим вычислением показателей звукоизоляции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2"/>
      <w:bookmarkEnd w:id="15"/>
      <w:r>
        <w:rPr>
          <w:rFonts w:cs="Arial" w:ascii="Arial" w:hAnsi="Arial"/>
          <w:sz w:val="20"/>
          <w:szCs w:val="20"/>
        </w:rPr>
        <w:t>5.2 Порядок подготовки к проведению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52"/>
      <w:bookmarkStart w:id="17" w:name="sub_5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 Порядок отбора и количество образцов для испытаний устанавливают в нормативной документации на испытываемые изделия или в договоре на проведение испытаний. Рекомендуется проведение испытаний не менее чем на двух идентичных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Предпочтительно использовать для испытаний образцы, предварительно прошедшие испытания на воздухопроницаемость или сопротивление ветровым нагрузкам.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 Перед проведением испытаний проводят проверку соответствия конструкций и комплектности образцов требованиям сопроводительной нормативной и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 Геометрические размеры образцов проверяют при помощи средств измерения и по методикам, приведенным в НД на испытываемое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 Проверяют правильность установки элементов остекления, уплотняющих прокладок, работу запирающих приборов и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обнаружения недостатков вызывают представителей заказчика для их устранения.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5.2.5 Устанавливают образец в испытательный проем или внутрь вспомогательной перегородки согласно рисунку 1. При необходимости допускается производить установку образца согласно требованиям нормативной (проектной) документации на монтаж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 Щели между вспомогательной перегородкой и устанавливаемым в нее образцом должны быть герметизированы эластичным уплотняющим материалом или специальной замазкой. Звукоизоляционные свойства замазки должны отвечать требованиям приложения 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5.2.7 Минимальные размеры испытываемых образцов светопрозрачных ограждений должны составлять [(1250 х 1500) +-50]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использовать при испытаниях оконные или дверные блоки других размеров, принятых в НД на эти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5.2.8 При испытаниях дверей без порога расстояние от нижнего торца полотна двери до пола должно быть оговорено в договоре на проведение испытаний, но не менее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5.2.9 Удаление краев испытываемых ограждений или окон от стен, потолка или пола камер не должно быть меньше 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Испытываемый образец следует размещать несимметрично по отношению к указанным ограждающим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5.2.10 Если испытываемое окно включает в себя открывающиеся створчатые элементы, то оно должно быть установлено так, чтобы эти элементы могли свободно открываться и закрываться.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5.2.11 Для закрепления стеклопакетов или элементов панельной конструкции допускается применение деревянных брусков сечением 25 х 25 мм с обязательным промазыванием возможных щелей звукоизоляционной замазкой. Пример решения узла крепления стеклопакета в испытательном проеме показан на рисунке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894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2. Узел крепления стеклопакета (фрагмента светопрозрачной конструкции) в проеме перегородки"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5.2.12 При испытаниях в помещениях камеры следует поддерживать постоянную температуру (20 +-3)°С.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следует проводить после выдерживания образца при этой температуре в течение 24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 Попеременно открывают и закрывают створки (полотна) испытываемых образцов не менее десяти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 Включают передающую систему и измеряют уровень звукового давления при помощи приемной измерительной системы в последовательности, предусмотренной ГОСТ 27296.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 Измерения следует проводить в третьоктавных полосах частот. Частотный диапазон при измерениях должен быть от 100 до 3150 Гц со следующими средними геометрическими частотами третьоктавных полос: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100, 125, 160, 200, 250, 315, 400, 500, 630, 800, 1000, 1250, 1600, 2000, 2500, 3150.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для получения дополнительной информации проводить измерения в полосах с частотами 50, 63, 80, 4000, 5000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 Индекс изоляции воздушного шума испытываемой конструкции определяют по СТ СЭВ 4867 путем сопоставления полученной в результате измерений частотной характеристики изоляции воздушного шума R(f) с оценочной кривой.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Правила обработки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 Средние уровни звукового давления L_m1 и L_m2, дБ, в помещениях высокого и низкого уровней определяют согласно ГОСТ 27296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52959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 Эквивалентную площадь звукопоглощения помещения низкого уровня А_2, м2, определяют по значению времени реверберации T_2- измеренному в соответствии с НД,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= ----------, 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V_2   - объем измерительного (приемного) помещения низкого уровня,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T_2   - время реверберации,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 - эмпирический коэффициент, с/м.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 Изоляцию воздушного шума испытываемой конструкции R_m, дБ, рассчитывают в соответствии с ГОСТ 27296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L   - L   + 10lgS/A ,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m     m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L_m1 и L_m2  - средние  уровни  звукового  давления  в  помещениях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высокого и низкого уровней, определяемые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(1), дБ;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   - площадь поверхности испытываемого образца,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А_2          - эквивалентная площадь звукопоглощения,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5.4.4 Звукоизоляцию окна R_Aтран, дБА, определяют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70573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(4)"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Частоты 1/3 октавной полосы, Гц  │Уровень звукового давления L_i, дБ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│                 55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   │                 55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            │                 57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│                 59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   │                 60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             │                 61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│                 62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│                 63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             │                 64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         │                 66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│                 67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            │                 66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           │                 65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         │                 64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            │                 62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3150               │                 60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Погрешность результатов измерений следует оценивать по ГОСТ 27296.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6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6. Оформление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6"/>
      <w:bookmarkStart w:id="20" w:name="sub_6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оформляют протоколом,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испытательного центра (лаборатории) и номер аттестата аккредитации;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наименование, юридический адрес организации - заказчика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наименование, юридический адрес организации - изготовителя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испытываемой продукции, маркировку и НД на объект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описание, эскиз и техническую характеристику объекта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нормативный документ, в соответствии с которым проводят испытания продукции (обозначение настоящего стандарта);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отклонения от процедур проведения измерений с указанием причин;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оценки погрешности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испытаний, оформленные в виде таблицы или диаграммы для каждой из третьоктавных полос со средними геометрическими частотами от 100 до 3150 Гц;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изоляции воздушного шума оконным или остекленным дверным блоком одним числом R_w и R_Атран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подписи руководителя испытательной лаборатории и испытателя.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0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10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оценки звукоизоляции вспомогательной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Изоляция воздушного шума перегородкой должна быть на всех частотах на 6 дБ выше значения величины изоляции шума, прошедшего непосредственно через испытываемый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определения изоляции воздушного шума перегородкой к установленному в ней испытываемому образцу добавляют дополнительный звукоизоляционный слой с поверхностной плотностью не менее 25 кг/м2 (например, гипсовую плиту с металлическим покрытием толщиной 2 мм) так, чтобы он находился заподлицо с перегородкой. Щели между дополнительным слоем и испытываемым образцом должны быть заполнены звукопоглощающим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Выполняют измерения изоляции шума R'_s при наличии в проеме вспомогательной перегородки только испытываемого образца. Затем выполняют измерения изоляции воздушного шума R после установки на образец дополнительного звукоизоляционного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разность R'_t - R'_s лежит в пределах 6-15 дБ, то значение величины изоляции воздушного шума испытываемым образцом R_s, дБ, должно быть скорректировано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37668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(А.1)"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если разность R_t - R_s меньше 6 дБ, необходимо увеличить звукоизоляцию вспомогательной перегородки.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20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20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звукоизоляционной замазке, применяемой при испытаниях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Применяемая при испытаниях замазка должна отвечать требованиям настоящего стандарта. Установление соответствия замазки этим требованиям достигается проведением специальных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испытательный проем монтируют панель из силикатного стекла плотностью 2,5 х 10(3) кг/м3, модулем упругости 7 х 10(4) Н/ мм2, толщиной (10,0 +-0,3) мм и размерами 1230 х 1480 мм. Все щели заполняют замазкой выбранного типа и проводят измерения для определения величины показателя снижения шума (звукоизоляции) в третьоктавных полосах в диапазоне частот 1600 - 3150 Гц. Первое измерение следует выполнить не позднее 1 ч после окончания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измерений должны соответствовать следующим требованиям при: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Гц ... R = (31,1 + 1,6) дБ;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2000 -"- ... R = (35,6 + 1,2) -"-;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2500 -"- ... R = (39,1 + 1,1) -"-;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3150 -"- ... R = (42,7 + 1,8) -"-.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Повторное измерение следует провести через 24 ч. Отклонение результатов не должно превышать 0,5 дБ.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30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30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разработчиках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рабочей группой исполнителей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Л.А.Борисов, д-р. техн. наук (руководитель), НИИСФ РААСН;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Г.Л.Осипов, д-р техн. наук, НИИСФ РААСН;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И.Л.Шубин, канд. техн. наук, НИИСФ РААСН;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В.Л.Анджелов, канд. техн. наук, НИИСФ РААСН;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Н.В.Шведов, Госстрой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2007-02-05T18:18:00Z</dcterms:created>
  <dc:creator>Виктор</dc:creator>
  <dc:description/>
  <dc:language>ru-RU</dc:language>
  <cp:lastModifiedBy>Виктор</cp:lastModifiedBy>
  <dcterms:modified xsi:type="dcterms:W3CDTF">2007-02-05T18:18:00Z</dcterms:modified>
  <cp:revision>2</cp:revision>
  <dc:subject/>
  <dc:title/>
</cp:coreProperties>
</file>