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26429-85</w:t>
        <w:br/>
        <w:t>"Конструкции стальные путей подвесного транспорта. Технические условия"</w:t>
        <w:br/>
        <w:t>(утв. постановлением Госстроя СССР от 24 января 1985 г. N 13)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Steel structures of suspended transport tracks.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Указания по монтажу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стальные конструкции путей подвесного транспорта (далее - балки) пролетами 3,0; 4,0; 5,5 и 6,0 м, подвешиваемые к стальным и железобетонным конструкциям промышленных предприятий, возводимых в районах с расчетной температурой наружного воздуха минус 65°С и выше и сейсмичностью до 9 баллов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Балки предназначены для подвесных кранов, электрических канатных и ручных передвижных червячных талей, кошек с подвешенными к ним талями, грузоподъемностью до 5 т включительно.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Балки должны изготовляться пролетами 3,0; 4,0; 5,5 (примыкающие к торцам зданий или температурным швам) и 6,0 м, однопролетными и многопролетными.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Условное обозначение (марку) балки следует принимать по ГОСТ 26047-83.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2"/>
      <w:bookmarkStart w:id="10" w:name="sub_2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End w:id="11"/>
      <w:r>
        <w:rPr>
          <w:rFonts w:cs="Arial" w:ascii="Arial" w:hAnsi="Arial"/>
          <w:sz w:val="20"/>
          <w:szCs w:val="20"/>
        </w:rPr>
        <w:t>2.1. Балки следует изготовлять в соответствии с требованиями настоящего стандарта, ГОСТ 23118-78, СНиП III-18-75 и СПиП III-23-76, по рабочим чертежам серии 1.426.2-3.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1"/>
      <w:bookmarkStart w:id="13" w:name="sub_21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540365252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23118-78 постановлением Госстроя России от 19 октября 1999 г. N 39 с 1 января 2001 г. введен в действие ГОСТ 23118-99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540365252"/>
      <w:bookmarkStart w:id="16" w:name="sub_540365252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"/>
      <w:bookmarkEnd w:id="17"/>
      <w:r>
        <w:rPr>
          <w:rFonts w:cs="Arial" w:ascii="Arial" w:hAnsi="Arial"/>
          <w:sz w:val="20"/>
          <w:szCs w:val="20"/>
        </w:rPr>
        <w:t>2.2. Марка сталей балок и материалы для сварки должны приниматься в соответствии со СНиП II-23-81.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"/>
      <w:bookmarkStart w:id="19" w:name="sub_23"/>
      <w:bookmarkEnd w:id="18"/>
      <w:bookmarkEnd w:id="19"/>
      <w:r>
        <w:rPr>
          <w:rFonts w:cs="Arial" w:ascii="Arial" w:hAnsi="Arial"/>
          <w:sz w:val="20"/>
          <w:szCs w:val="20"/>
        </w:rPr>
        <w:t>2.3. Балки следует изготовлять из профилей по ГОСТ 19425-74 и ГОСТ 8239-72.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3"/>
      <w:bookmarkStart w:id="21" w:name="sub_23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540365432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8239-72 постановлением Госстандарта СССР от 27 сентября 1989 г. N 2940 с 1 июля 1990 г. введен в действие ГОСТ 8239-89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540365432"/>
      <w:bookmarkStart w:id="24" w:name="sub_540365432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"/>
      <w:bookmarkEnd w:id="25"/>
      <w:r>
        <w:rPr>
          <w:rFonts w:cs="Arial" w:ascii="Arial" w:hAnsi="Arial"/>
          <w:sz w:val="20"/>
          <w:szCs w:val="20"/>
        </w:rPr>
        <w:t>2.4. Сварные заводские соединения элементов балок должны выполняться по ГОСТ 8713-79.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"/>
      <w:bookmarkStart w:id="27" w:name="sub_25"/>
      <w:bookmarkEnd w:id="26"/>
      <w:bookmarkEnd w:id="27"/>
      <w:r>
        <w:rPr>
          <w:rFonts w:cs="Arial" w:ascii="Arial" w:hAnsi="Arial"/>
          <w:sz w:val="20"/>
          <w:szCs w:val="20"/>
        </w:rPr>
        <w:t>2.5. Предельные отклонения линейных размеров балок и их деталей от номинальных: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5"/>
      <w:bookmarkStart w:id="29" w:name="sub_25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+-4,0 мм - для балок пролетами 3,0 и 4,0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+-5,0 "     "    "      "      5,5 и 6,0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6"/>
      <w:bookmarkEnd w:id="30"/>
      <w:r>
        <w:rPr>
          <w:rFonts w:cs="Arial" w:ascii="Arial" w:hAnsi="Arial"/>
          <w:sz w:val="20"/>
          <w:szCs w:val="20"/>
        </w:rPr>
        <w:t>2.6. Предельные отклонения формы балок от проектных: отклонение от прямолинейности полок и стенки балки, а также винтообразность - 0,001 длины отправочного элемента, но не более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6"/>
      <w:bookmarkStart w:id="32" w:name="sub_27"/>
      <w:bookmarkEnd w:id="31"/>
      <w:bookmarkEnd w:id="32"/>
      <w:r>
        <w:rPr>
          <w:rFonts w:cs="Arial" w:ascii="Arial" w:hAnsi="Arial"/>
          <w:sz w:val="20"/>
          <w:szCs w:val="20"/>
        </w:rPr>
        <w:t>2.7. Для криволинейных участков балок следует принимать те же сечения профилей, что и для прямолинейных, при этом наименьший радиус закругления следует принимать по стандартам на подвесной транспорт, предусматривая дополнительные крепления на криволинейном участке.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7"/>
      <w:bookmarkEnd w:id="33"/>
      <w:r>
        <w:rPr>
          <w:rFonts w:cs="Arial" w:ascii="Arial" w:hAnsi="Arial"/>
          <w:sz w:val="20"/>
          <w:szCs w:val="20"/>
        </w:rPr>
        <w:t>На криволинейных участках балок не допускается устройство монтажных и температурных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8"/>
      <w:bookmarkEnd w:id="34"/>
      <w:r>
        <w:rPr>
          <w:rFonts w:cs="Arial" w:ascii="Arial" w:hAnsi="Arial"/>
          <w:sz w:val="20"/>
          <w:szCs w:val="20"/>
        </w:rPr>
        <w:t>2.8. В узлах соединения балок со строительными конструкциями должна быть предусмотрена возможность продольной, поперечной и вертикальной рихтовки. Вертикальный рихтовочный зазор должен быть не менее 30 мм за счет монтажных шайб толщиной 5 и 10 мм по рабочим чертежам серии 1.426.2-3, а продольный и поперечный - 40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8"/>
      <w:bookmarkStart w:id="36" w:name="sub_29"/>
      <w:bookmarkEnd w:id="35"/>
      <w:bookmarkEnd w:id="36"/>
      <w:r>
        <w:rPr>
          <w:rFonts w:cs="Arial" w:ascii="Arial" w:hAnsi="Arial"/>
          <w:sz w:val="20"/>
          <w:szCs w:val="20"/>
        </w:rPr>
        <w:t>2.9. Стыковые швы нижнего пояса балок должны быть зачищены (на ездовой поверхности) заподлицо с основным металлом.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9"/>
      <w:bookmarkStart w:id="38" w:name="sub_210"/>
      <w:bookmarkEnd w:id="37"/>
      <w:bookmarkEnd w:id="38"/>
      <w:r>
        <w:rPr>
          <w:rFonts w:cs="Arial" w:ascii="Arial" w:hAnsi="Arial"/>
          <w:sz w:val="20"/>
          <w:szCs w:val="20"/>
        </w:rPr>
        <w:t>2.10. Для крепления балок следует применять болты по ГОСТ 15589-70, ГОСТ 15591-70, ГОСТ 7796-70 и ГОСТ 7798-70 классов прочности 5.8 или 8.8 по ГОСТ 1759-70.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0"/>
      <w:bookmarkEnd w:id="39"/>
      <w:r>
        <w:rPr>
          <w:rFonts w:cs="Arial" w:ascii="Arial" w:hAnsi="Arial"/>
          <w:sz w:val="20"/>
          <w:szCs w:val="20"/>
        </w:rPr>
        <w:t>Гайки - по ГОСТ 5915-70 класса прочности 4 или 6 по ГОСТ 1759-70. Шайбы - по ГОСТ 11371-78, ГОСТ 10906-78.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1"/>
      <w:bookmarkEnd w:id="40"/>
      <w:r>
        <w:rPr>
          <w:rFonts w:cs="Arial" w:ascii="Arial" w:hAnsi="Arial"/>
          <w:sz w:val="20"/>
          <w:szCs w:val="20"/>
        </w:rPr>
        <w:t>2.11. В узлах соединения балок с конструкциями должны быть предусмотрены меры против развинчивания гаек путем постановки контргаек по ГОСТ 5915-70.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1"/>
      <w:bookmarkStart w:id="42" w:name="sub_212"/>
      <w:bookmarkEnd w:id="41"/>
      <w:bookmarkEnd w:id="42"/>
      <w:r>
        <w:rPr>
          <w:rFonts w:cs="Arial" w:ascii="Arial" w:hAnsi="Arial"/>
          <w:sz w:val="20"/>
          <w:szCs w:val="20"/>
        </w:rPr>
        <w:t>2.12. Разбивка многопролетных балок на отправочные элементы должна производиться с учетом максимального использования длины поставляемого проката. При этом длина отправочных элементов должна быть не менее двух пролетов и не более 13,7 м. Для отправочных элементов балок, примыкающих к торцам зданий и температурным швам, допускается принимать длину менее двух пролетов.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2"/>
      <w:bookmarkStart w:id="44" w:name="sub_213"/>
      <w:bookmarkEnd w:id="43"/>
      <w:bookmarkEnd w:id="44"/>
      <w:r>
        <w:rPr>
          <w:rFonts w:cs="Arial" w:ascii="Arial" w:hAnsi="Arial"/>
          <w:sz w:val="20"/>
          <w:szCs w:val="20"/>
        </w:rPr>
        <w:t>2.13. Балки должны быть защищены от коррозии в соответствии со СНиП II-28-73.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3"/>
      <w:bookmarkStart w:id="46" w:name="sub_214"/>
      <w:bookmarkEnd w:id="45"/>
      <w:bookmarkEnd w:id="46"/>
      <w:r>
        <w:rPr>
          <w:rFonts w:cs="Arial" w:ascii="Arial" w:hAnsi="Arial"/>
          <w:sz w:val="20"/>
          <w:szCs w:val="20"/>
        </w:rPr>
        <w:t>2.14. По внешнему виду окраска балок должна соответствовать V классу по ГОСТ 9.032-74.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4"/>
      <w:bookmarkStart w:id="48" w:name="sub_214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3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3"/>
      <w:bookmarkStart w:id="51" w:name="sub_3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Балки должны поставляться комплектно. В состав комплекта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балки двутавровые;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монтажные шайбы для рихтовки толщиной 5 и 10 мм - по 8 шт. на каждое закрепление балки;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болты, гайки, шайбы;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техническая документация в соответствии с требованиями ГОСТ 23118-78.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540366440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23118-78 постановлением Госстроя России от 19 октября 1999 г. N 39 с 1 января 2001 г. введен в действие ГОСТ 23118-99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540366440"/>
      <w:bookmarkStart w:id="54" w:name="sub_540366440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4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4"/>
      <w:bookmarkStart w:id="57" w:name="sub_4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1"/>
      <w:bookmarkEnd w:id="58"/>
      <w:r>
        <w:rPr>
          <w:rFonts w:cs="Arial" w:ascii="Arial" w:hAnsi="Arial"/>
          <w:sz w:val="20"/>
          <w:szCs w:val="20"/>
        </w:rPr>
        <w:t>4.1. Балки должны приниматься техническим контролем предприятия-изготовителя партиями. Партией следует считать балки для одного механизма и одного заказа.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"/>
      <w:bookmarkEnd w:id="59"/>
      <w:r>
        <w:rPr>
          <w:rFonts w:cs="Arial" w:ascii="Arial" w:hAnsi="Arial"/>
          <w:sz w:val="20"/>
          <w:szCs w:val="20"/>
        </w:rPr>
        <w:t>Размер партии балок устанавливается по согласованию между изготовителем и потребителем, но общей длиной не более 120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2"/>
      <w:bookmarkEnd w:id="60"/>
      <w:r>
        <w:rPr>
          <w:rFonts w:cs="Arial" w:ascii="Arial" w:hAnsi="Arial"/>
          <w:sz w:val="20"/>
          <w:szCs w:val="20"/>
        </w:rPr>
        <w:t>4.2. Для контроля размеров и отклонений формы, а также качества сварных соединений из каждой партии отбирают балки общей длиной не менее 10% от партии, но не менее одной штуки.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2"/>
      <w:bookmarkEnd w:id="61"/>
      <w:r>
        <w:rPr>
          <w:rFonts w:cs="Arial" w:ascii="Arial" w:hAnsi="Arial"/>
          <w:sz w:val="20"/>
          <w:szCs w:val="20"/>
        </w:rPr>
        <w:t>Такое же количество балок отбирают для контроля качества антикоррозионного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3"/>
      <w:bookmarkEnd w:id="62"/>
      <w:r>
        <w:rPr>
          <w:rFonts w:cs="Arial" w:ascii="Arial" w:hAnsi="Arial"/>
          <w:sz w:val="20"/>
          <w:szCs w:val="20"/>
        </w:rPr>
        <w:t>4.3. При получении неудовлетворительных результатов контроля хотя бы по одному из показателей качества, по этому показателю проводят повторную проверку удвоенной длины балок, отобранных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3"/>
      <w:bookmarkEnd w:id="63"/>
      <w:r>
        <w:rPr>
          <w:rFonts w:cs="Arial" w:ascii="Arial" w:hAnsi="Arial"/>
          <w:sz w:val="20"/>
          <w:szCs w:val="20"/>
        </w:rPr>
        <w:t>В случае неудовлетворительных результатов повторной проверки, партия балок бракуется.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4"/>
      <w:bookmarkEnd w:id="64"/>
      <w:r>
        <w:rPr>
          <w:rFonts w:cs="Arial" w:ascii="Arial" w:hAnsi="Arial"/>
          <w:sz w:val="20"/>
          <w:szCs w:val="20"/>
        </w:rPr>
        <w:t>4.4. Потребитель имеет право проводить контрольную проверку соответствия балок требованиям настоящего стандарта, соблюдая при этом приведенный порядок отбора балок и применяя указанные методы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44"/>
      <w:bookmarkStart w:id="66" w:name="sub_44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5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5"/>
      <w:bookmarkStart w:id="69" w:name="sub_5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0" w:name="sub_51"/>
      <w:bookmarkEnd w:id="70"/>
      <w:r>
        <w:rPr>
          <w:rFonts w:cs="Arial" w:ascii="Arial" w:hAnsi="Arial"/>
          <w:sz w:val="20"/>
          <w:szCs w:val="20"/>
        </w:rPr>
        <w:t>5.1. Качество стали и сварочных материалов (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>) должно быть удостоверено сертификатами предприятий-поставщиков или по данным лаборатории предприятия-изготовителя.</w:t>
      </w:r>
    </w:p>
    <w:p>
      <w:pPr>
        <w:pStyle w:val="Normal"/>
        <w:autoSpaceDE w:val="false"/>
        <w:ind w:firstLine="720"/>
        <w:jc w:val="both"/>
        <w:rPr/>
      </w:pPr>
      <w:bookmarkStart w:id="71" w:name="sub_51"/>
      <w:bookmarkStart w:id="72" w:name="sub_52"/>
      <w:bookmarkEnd w:id="71"/>
      <w:bookmarkEnd w:id="72"/>
      <w:r>
        <w:rPr>
          <w:rFonts w:cs="Arial" w:ascii="Arial" w:hAnsi="Arial"/>
          <w:sz w:val="20"/>
          <w:szCs w:val="20"/>
        </w:rPr>
        <w:t>5.2. Контроль качества сварных швов и их размеров (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п.2.4</w:t>
        </w:r>
      </w:hyperlink>
      <w:r>
        <w:rPr>
          <w:rFonts w:cs="Arial" w:ascii="Arial" w:hAnsi="Arial"/>
          <w:sz w:val="20"/>
          <w:szCs w:val="20"/>
        </w:rPr>
        <w:t>) следует производить в соответствии со СНиП III-18-75.</w:t>
      </w:r>
    </w:p>
    <w:p>
      <w:pPr>
        <w:pStyle w:val="Normal"/>
        <w:autoSpaceDE w:val="false"/>
        <w:ind w:firstLine="720"/>
        <w:jc w:val="both"/>
        <w:rPr/>
      </w:pPr>
      <w:bookmarkStart w:id="73" w:name="sub_52"/>
      <w:bookmarkStart w:id="74" w:name="sub_53"/>
      <w:bookmarkEnd w:id="73"/>
      <w:bookmarkEnd w:id="74"/>
      <w:r>
        <w:rPr>
          <w:rFonts w:cs="Arial" w:ascii="Arial" w:hAnsi="Arial"/>
          <w:sz w:val="20"/>
          <w:szCs w:val="20"/>
        </w:rPr>
        <w:t>5.3. Линейные размеры балок (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п.2.5</w:t>
        </w:r>
      </w:hyperlink>
      <w:r>
        <w:rPr>
          <w:rFonts w:cs="Arial" w:ascii="Arial" w:hAnsi="Arial"/>
          <w:sz w:val="20"/>
          <w:szCs w:val="20"/>
        </w:rPr>
        <w:t>) и их деталей контролируют рулеткой класса 2 по ГОСТ 7502-80, металлической линейкой по ГОСТ 427-75 и штангенциркулем по ГОСТ 166-80.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53"/>
      <w:bookmarkStart w:id="76" w:name="sub_53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540392956"/>
      <w:bookmarkEnd w:id="77"/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" w:name="sub_540392956"/>
      <w:bookmarkStart w:id="79" w:name="sub_540392956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0" w:name="sub_54"/>
      <w:bookmarkEnd w:id="80"/>
      <w:r>
        <w:rPr>
          <w:rFonts w:cs="Arial" w:ascii="Arial" w:hAnsi="Arial"/>
          <w:sz w:val="20"/>
          <w:szCs w:val="20"/>
        </w:rPr>
        <w:t>5.4. Отклонение от прямолинейности (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п.2.6</w:t>
        </w:r>
      </w:hyperlink>
      <w:r>
        <w:rPr>
          <w:rFonts w:cs="Arial" w:ascii="Arial" w:hAnsi="Arial"/>
          <w:sz w:val="20"/>
          <w:szCs w:val="20"/>
        </w:rPr>
        <w:t>) проверяют измерением металлической линейкой по ГОСТ 427-75 зазора между полкой или стенкой балки и натянутой струной, закрепленной по концам полки или стенки балки.</w:t>
      </w:r>
    </w:p>
    <w:p>
      <w:pPr>
        <w:pStyle w:val="Normal"/>
        <w:autoSpaceDE w:val="false"/>
        <w:ind w:firstLine="720"/>
        <w:jc w:val="both"/>
        <w:rPr/>
      </w:pPr>
      <w:bookmarkStart w:id="81" w:name="sub_54"/>
      <w:bookmarkStart w:id="82" w:name="sub_55"/>
      <w:bookmarkEnd w:id="81"/>
      <w:bookmarkEnd w:id="82"/>
      <w:r>
        <w:rPr>
          <w:rFonts w:cs="Arial" w:ascii="Arial" w:hAnsi="Arial"/>
          <w:sz w:val="20"/>
          <w:szCs w:val="20"/>
        </w:rPr>
        <w:t>5.5. Контроль качества защитных покрытий от коррозии (</w:t>
      </w:r>
      <w:hyperlink w:anchor="sub_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п.2.13</w:t>
        </w:r>
      </w:hyperlink>
      <w:r>
        <w:rPr>
          <w:rFonts w:cs="Arial" w:ascii="Arial" w:hAnsi="Arial"/>
          <w:sz w:val="20"/>
          <w:szCs w:val="20"/>
        </w:rPr>
        <w:t>) следует производить в соответствии со СНиП III-23-76.</w:t>
      </w:r>
    </w:p>
    <w:p>
      <w:pPr>
        <w:pStyle w:val="Normal"/>
        <w:autoSpaceDE w:val="false"/>
        <w:ind w:firstLine="720"/>
        <w:jc w:val="both"/>
        <w:rPr/>
      </w:pPr>
      <w:bookmarkStart w:id="83" w:name="sub_55"/>
      <w:bookmarkStart w:id="84" w:name="sub_56"/>
      <w:bookmarkEnd w:id="83"/>
      <w:bookmarkEnd w:id="84"/>
      <w:r>
        <w:rPr>
          <w:rFonts w:cs="Arial" w:ascii="Arial" w:hAnsi="Arial"/>
          <w:sz w:val="20"/>
          <w:szCs w:val="20"/>
        </w:rPr>
        <w:t>5.6. Качество поверхности (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п.2.14</w:t>
        </w:r>
      </w:hyperlink>
      <w:r>
        <w:rPr>
          <w:rFonts w:cs="Arial" w:ascii="Arial" w:hAnsi="Arial"/>
          <w:sz w:val="20"/>
          <w:szCs w:val="20"/>
        </w:rPr>
        <w:t>) отобранных балок определяют визуально сравнением с образцом-эталоном, утвержденным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56"/>
      <w:bookmarkStart w:id="86" w:name="sub_56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6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6.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6"/>
      <w:bookmarkStart w:id="89" w:name="sub_6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1"/>
      <w:bookmarkEnd w:id="90"/>
      <w:r>
        <w:rPr>
          <w:rFonts w:cs="Arial" w:ascii="Arial" w:hAnsi="Arial"/>
          <w:sz w:val="20"/>
          <w:szCs w:val="20"/>
        </w:rPr>
        <w:t>6.1. Марку отправочных элементов следует устанавливать по ГОСТ 26047-83.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61"/>
      <w:bookmarkEnd w:id="91"/>
      <w:r>
        <w:rPr>
          <w:rFonts w:cs="Arial" w:ascii="Arial" w:hAnsi="Arial"/>
          <w:sz w:val="20"/>
          <w:szCs w:val="20"/>
        </w:rPr>
        <w:t>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225-21-MP2-3 ГОСТ 26429-85,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225 - номер заказа, 21 - номер чертежа КМД, МР2 - марка отправочного элемента в чертежах КМД, 3 - порядковый номер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Маркировочные знаки должны наноситься на стенку балки несмываемой краской.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2"/>
      <w:bookmarkEnd w:id="92"/>
      <w:r>
        <w:rPr>
          <w:rFonts w:cs="Arial" w:ascii="Arial" w:hAnsi="Arial"/>
          <w:sz w:val="20"/>
          <w:szCs w:val="20"/>
        </w:rPr>
        <w:t>6.2. Каждая партия балок должна сопровождаться сертификатом в соответствии со СНиП III-18-75.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2"/>
      <w:bookmarkStart w:id="94" w:name="sub_63"/>
      <w:bookmarkEnd w:id="93"/>
      <w:bookmarkEnd w:id="94"/>
      <w:r>
        <w:rPr>
          <w:rFonts w:cs="Arial" w:ascii="Arial" w:hAnsi="Arial"/>
          <w:sz w:val="20"/>
          <w:szCs w:val="20"/>
        </w:rPr>
        <w:t>6.3. Балки следует упаковывать в пакеты по чертежам предприятия-изготовителя, утвержденным в установленном порядке. Упаковка пакетов должна обеспечивать сохранность покрытия от механических повреждений. Масса пакета должна быть оговорена потребителем в заказе.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3"/>
      <w:bookmarkEnd w:id="95"/>
      <w:r>
        <w:rPr>
          <w:rFonts w:cs="Arial" w:ascii="Arial" w:hAnsi="Arial"/>
          <w:sz w:val="20"/>
          <w:szCs w:val="20"/>
        </w:rPr>
        <w:t>Монтажные шайбы, болты, гайки и шайбы следует упаковывать в металлическую тару по ГОСТ 19822-81 или деревянную по ГОСТ 2991-76.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4"/>
      <w:bookmarkEnd w:id="96"/>
      <w:r>
        <w:rPr>
          <w:rFonts w:cs="Arial" w:ascii="Arial" w:hAnsi="Arial"/>
          <w:sz w:val="20"/>
          <w:szCs w:val="20"/>
        </w:rPr>
        <w:t>6.4. Балки должны транспортироваться и храниться с опиранием на деревянные подкладки и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4"/>
      <w:bookmarkEnd w:id="97"/>
      <w:r>
        <w:rPr>
          <w:rFonts w:cs="Arial" w:ascii="Arial" w:hAnsi="Arial"/>
          <w:sz w:val="20"/>
          <w:szCs w:val="20"/>
        </w:rPr>
        <w:t>Подкладки должны быть толщиной не менее 50 мм при транспортировании и 150 мм при хранении, шириной в обоих случаях не менее 100 мм. Прокладки должны быть толщиной не менее 25 мм и шириной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подкладок и прокладок должна быть больше габарита опирания балок не менее чем на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65"/>
      <w:bookmarkEnd w:id="98"/>
      <w:r>
        <w:rPr>
          <w:rFonts w:cs="Arial" w:ascii="Arial" w:hAnsi="Arial"/>
          <w:sz w:val="20"/>
          <w:szCs w:val="20"/>
        </w:rPr>
        <w:t>6.5. Условия транспортирования балок при воздействии климатических факторов - Ж1, условия хранения - Ж2 по ГОСТ 15150-69.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65"/>
      <w:bookmarkStart w:id="100" w:name="sub_65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7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7. Указания по монтажу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7"/>
      <w:bookmarkStart w:id="103" w:name="sub_7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71"/>
      <w:bookmarkEnd w:id="104"/>
      <w:r>
        <w:rPr>
          <w:rFonts w:cs="Arial" w:ascii="Arial" w:hAnsi="Arial"/>
          <w:sz w:val="20"/>
          <w:szCs w:val="20"/>
        </w:rPr>
        <w:t>7.1. Монтаж балок следует производить в соответствии с требованиями СНиП III-18-75.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71"/>
      <w:bookmarkStart w:id="106" w:name="sub_71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2007-02-10T22:24:00Z</dcterms:created>
  <dc:creator>Виктор</dc:creator>
  <dc:description/>
  <dc:language>ru-RU</dc:language>
  <cp:lastModifiedBy>Виктор</cp:lastModifiedBy>
  <dcterms:modified xsi:type="dcterms:W3CDTF">2007-02-10T22:24:00Z</dcterms:modified>
  <cp:revision>2</cp:revision>
  <dc:subject/>
  <dc:title/>
</cp:coreProperties>
</file>