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26281-84</w:t>
        <w:br/>
        <w:t>"Материалы и изделия строительные теплоизоляционные. Правила приемки"</w:t>
        <w:br/>
        <w:t>(утв. постановлением Госстроя СССР от 31 августа 1984 г. N 153)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Не</w:t>
      </w:r>
      <w:r>
        <w:rPr>
          <w:rFonts w:cs="Arial" w:ascii="Arial" w:hAnsi="Arial"/>
          <w:b/>
          <w:bCs/>
          <w:sz w:val="20"/>
          <w:szCs w:val="20"/>
          <w:lang w:val="en-US"/>
        </w:rPr>
        <w:t xml:space="preserve">at-insulating construction materials and products. </w:t>
      </w:r>
      <w:r>
        <w:rPr>
          <w:rFonts w:cs="Arial" w:ascii="Arial" w:hAnsi="Arial"/>
          <w:b/>
          <w:bCs/>
          <w:sz w:val="20"/>
          <w:szCs w:val="20"/>
        </w:rPr>
        <w:t>Acceptance rules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bookmarkStart w:id="0" w:name="sub_1"/>
      <w:bookmarkEnd w:id="0"/>
      <w:r>
        <w:rPr>
          <w:rFonts w:cs="Arial" w:ascii="Arial" w:hAnsi="Arial"/>
          <w:sz w:val="20"/>
          <w:szCs w:val="20"/>
        </w:rPr>
        <w:t>1. Настоящий стандарт распространяется на теплоизоляционные материалы и изделия и устанавливает общие правила их приемки.</w:t>
      </w:r>
    </w:p>
    <w:p>
      <w:pPr>
        <w:pStyle w:val="Normal"/>
        <w:autoSpaceDE w:val="false"/>
        <w:ind w:firstLine="720"/>
        <w:jc w:val="both"/>
        <w:rPr>
          <w:rFonts w:ascii="Arial" w:hAnsi="Arial" w:cs="Arial"/>
          <w:sz w:val="20"/>
          <w:szCs w:val="20"/>
        </w:rPr>
      </w:pPr>
      <w:bookmarkStart w:id="1" w:name="sub_1"/>
      <w:bookmarkEnd w:id="1"/>
      <w:r>
        <w:rPr>
          <w:rFonts w:cs="Arial" w:ascii="Arial" w:hAnsi="Arial"/>
          <w:sz w:val="20"/>
          <w:szCs w:val="20"/>
        </w:rPr>
        <w:t>Термины и их определения, применяемые в настоящем стандарте, соответствуют ГОСТ 15895-77 и ГОСТ 16504-81.</w:t>
      </w:r>
    </w:p>
    <w:p>
      <w:pPr>
        <w:pStyle w:val="Normal"/>
        <w:autoSpaceDE w:val="false"/>
        <w:ind w:firstLine="720"/>
        <w:jc w:val="both"/>
        <w:rPr>
          <w:rFonts w:ascii="Arial" w:hAnsi="Arial" w:cs="Arial"/>
          <w:sz w:val="20"/>
          <w:szCs w:val="20"/>
        </w:rPr>
      </w:pPr>
      <w:bookmarkStart w:id="2" w:name="sub_2"/>
      <w:bookmarkEnd w:id="2"/>
      <w:r>
        <w:rPr>
          <w:rFonts w:cs="Arial" w:ascii="Arial" w:hAnsi="Arial"/>
          <w:sz w:val="20"/>
          <w:szCs w:val="20"/>
        </w:rPr>
        <w:t>2. Материалы и изделия должны быть приняты техническим контролем предприятия-изготовителя в соответствии с требованиями настоящего стандарта и нормативно-технической документации на материалы и изделия конкретного вида. Приемку проводят партиями.</w:t>
      </w:r>
    </w:p>
    <w:p>
      <w:pPr>
        <w:pStyle w:val="Normal"/>
        <w:autoSpaceDE w:val="false"/>
        <w:ind w:firstLine="720"/>
        <w:jc w:val="both"/>
        <w:rPr>
          <w:rFonts w:ascii="Arial" w:hAnsi="Arial" w:cs="Arial"/>
          <w:sz w:val="20"/>
          <w:szCs w:val="20"/>
        </w:rPr>
      </w:pPr>
      <w:bookmarkStart w:id="3" w:name="sub_2"/>
      <w:bookmarkEnd w:id="3"/>
      <w:r>
        <w:rPr>
          <w:rFonts w:cs="Arial" w:ascii="Arial" w:hAnsi="Arial"/>
          <w:sz w:val="20"/>
          <w:szCs w:val="20"/>
        </w:rPr>
        <w:t>Партией считают материалы и изделия одной марки, типа, вида и размеров, последовательно изготовленные на одной технологической линии в течение не более одних суток. Объем партии устанавливают в нормативно-технической документации на материалы и изделия конкретного вида.</w:t>
      </w:r>
    </w:p>
    <w:p>
      <w:pPr>
        <w:pStyle w:val="Normal"/>
        <w:autoSpaceDE w:val="false"/>
        <w:ind w:firstLine="720"/>
        <w:jc w:val="both"/>
        <w:rPr>
          <w:rFonts w:ascii="Arial" w:hAnsi="Arial" w:cs="Arial"/>
          <w:sz w:val="20"/>
          <w:szCs w:val="20"/>
        </w:rPr>
      </w:pPr>
      <w:bookmarkStart w:id="4" w:name="sub_3"/>
      <w:bookmarkEnd w:id="4"/>
      <w:r>
        <w:rPr>
          <w:rFonts w:cs="Arial" w:ascii="Arial" w:hAnsi="Arial"/>
          <w:sz w:val="20"/>
          <w:szCs w:val="20"/>
        </w:rPr>
        <w:t>3. Если до начала приемки продукцию необходимо выдержать на складе в течение определенного времени, в нормативно-технической документации на продукцию конкретного вида делают соответствующую запись.</w:t>
      </w:r>
    </w:p>
    <w:p>
      <w:pPr>
        <w:pStyle w:val="Normal"/>
        <w:autoSpaceDE w:val="false"/>
        <w:ind w:firstLine="720"/>
        <w:jc w:val="both"/>
        <w:rPr/>
      </w:pPr>
      <w:bookmarkStart w:id="5" w:name="sub_3"/>
      <w:bookmarkStart w:id="6" w:name="sub_4"/>
      <w:bookmarkEnd w:id="5"/>
      <w:bookmarkEnd w:id="6"/>
      <w:r>
        <w:rPr>
          <w:rFonts w:cs="Arial" w:ascii="Arial" w:hAnsi="Arial"/>
          <w:sz w:val="20"/>
          <w:szCs w:val="20"/>
        </w:rPr>
        <w:t xml:space="preserve">4. Качество продукции проверяют по всем показателям, установленным в нормативно-технической документации на эту продукцию, путем проведения приемо-сдаточных и периодических испытаний и контроля в соответствии с требованиями, приведенными в </w:t>
      </w:r>
      <w:hyperlink w:anchor="sub_91">
        <w:r>
          <w:rPr>
            <w:rStyle w:val="Style15"/>
            <w:rFonts w:cs="Arial" w:ascii="Arial" w:hAnsi="Arial"/>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 w:name="sub_4"/>
      <w:bookmarkStart w:id="8" w:name="sub_5"/>
      <w:bookmarkEnd w:id="7"/>
      <w:bookmarkEnd w:id="8"/>
      <w:r>
        <w:rPr>
          <w:rFonts w:cs="Arial" w:ascii="Arial" w:hAnsi="Arial"/>
          <w:sz w:val="20"/>
          <w:szCs w:val="20"/>
        </w:rPr>
        <w:t>5. Приемо-сдаточным испытаниям подвергают каждую партию продукции.</w:t>
      </w:r>
    </w:p>
    <w:p>
      <w:pPr>
        <w:pStyle w:val="Normal"/>
        <w:autoSpaceDE w:val="false"/>
        <w:ind w:firstLine="720"/>
        <w:jc w:val="both"/>
        <w:rPr>
          <w:rFonts w:ascii="Arial" w:hAnsi="Arial" w:cs="Arial"/>
          <w:sz w:val="20"/>
          <w:szCs w:val="20"/>
        </w:rPr>
      </w:pPr>
      <w:bookmarkStart w:id="9" w:name="sub_5"/>
      <w:bookmarkStart w:id="10" w:name="sub_6"/>
      <w:bookmarkEnd w:id="9"/>
      <w:bookmarkEnd w:id="10"/>
      <w:r>
        <w:rPr>
          <w:rFonts w:cs="Arial" w:ascii="Arial" w:hAnsi="Arial"/>
          <w:sz w:val="20"/>
          <w:szCs w:val="20"/>
        </w:rPr>
        <w:t>6. Периодические испытания проводят при освоении производства продукции и при изменении технологии и применяемого сырья, но не реже одного раза в полугодие, если в нормативно-технической документации на продукцию конкретного вида не указаны иные сроки испытаний.</w:t>
      </w:r>
    </w:p>
    <w:p>
      <w:pPr>
        <w:pStyle w:val="Normal"/>
        <w:autoSpaceDE w:val="false"/>
        <w:jc w:val="both"/>
        <w:rPr>
          <w:rFonts w:ascii="Courier New" w:hAnsi="Courier New" w:cs="Courier New"/>
          <w:sz w:val="20"/>
          <w:szCs w:val="20"/>
        </w:rPr>
      </w:pPr>
      <w:bookmarkStart w:id="11" w:name="sub_6"/>
      <w:bookmarkStart w:id="12" w:name="sub_6"/>
      <w:bookmarkEnd w:id="12"/>
      <w:r>
        <w:rPr>
          <w:rFonts w:cs="Courier New" w:ascii="Courier New" w:hAnsi="Courier New"/>
          <w:sz w:val="20"/>
          <w:szCs w:val="20"/>
        </w:rPr>
      </w:r>
    </w:p>
    <w:p>
      <w:pPr>
        <w:pStyle w:val="Normal"/>
        <w:autoSpaceDE w:val="false"/>
        <w:jc w:val="end"/>
        <w:rPr>
          <w:rFonts w:ascii="Arial" w:hAnsi="Arial" w:cs="Arial"/>
          <w:sz w:val="20"/>
          <w:szCs w:val="20"/>
        </w:rPr>
      </w:pPr>
      <w:bookmarkStart w:id="13" w:name="sub_91"/>
      <w:bookmarkEnd w:id="1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4" w:name="sub_91"/>
      <w:bookmarkStart w:id="15" w:name="sub_91"/>
      <w:bookmarkEnd w:id="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испытаний  │        Наименование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Приемо-сдаточные   испытания│Линейные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контроль                  │Правильность геометрической формы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Внешний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Разнотолщинность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органических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 прочности при изгибе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 прочности при сжатии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Приемо-сдаточные   испытания│Предел прочности при растяжении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контроль                  │Прочность на сжатие при 10%-ной деформации│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Гибкость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Сжимаемость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неволокнистых включений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Зерновой состав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Периодические      испытания│Теплопроводность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контроль                  │Линейная температурная усадка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Водостойкость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Водопоглощение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Сорбционное увлажнение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Сжимаемость после сорбционного увлажнения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Модуль кислотности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Полнота поликонденсации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диаметр волокна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Прочность   на   сжатие     при    10%-ной│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после сорбционного увлажнения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Периодическим испытаниям подвергают продукцию, прошедшую приемо-сдаточные испытания и контроль.</w:t>
      </w:r>
    </w:p>
    <w:p>
      <w:pPr>
        <w:pStyle w:val="Normal"/>
        <w:autoSpaceDE w:val="false"/>
        <w:ind w:firstLine="720"/>
        <w:jc w:val="both"/>
        <w:rPr/>
      </w:pPr>
      <w:bookmarkStart w:id="16" w:name="sub_7"/>
      <w:bookmarkEnd w:id="16"/>
      <w:r>
        <w:rPr>
          <w:rFonts w:cs="Arial" w:ascii="Arial" w:hAnsi="Arial"/>
          <w:sz w:val="20"/>
          <w:szCs w:val="20"/>
        </w:rPr>
        <w:t xml:space="preserve">7. Приемку продукции, поступающей на контроль, осуществляют по двухступенчатым планам контроля, применяя установленные в </w:t>
      </w:r>
      <w:hyperlink w:anchor="sub_92">
        <w:r>
          <w:rPr>
            <w:rStyle w:val="Style15"/>
            <w:rFonts w:cs="Arial" w:ascii="Arial" w:hAnsi="Arial"/>
            <w:sz w:val="20"/>
            <w:szCs w:val="20"/>
            <w:u w:val="single"/>
          </w:rPr>
          <w:t>табл. 2</w:t>
        </w:r>
      </w:hyperlink>
      <w:r>
        <w:rPr>
          <w:rFonts w:cs="Arial" w:ascii="Arial" w:hAnsi="Arial"/>
          <w:sz w:val="20"/>
          <w:szCs w:val="20"/>
        </w:rPr>
        <w:t xml:space="preserve"> (для штучной продукции) и в </w:t>
      </w:r>
      <w:hyperlink w:anchor="sub_93">
        <w:r>
          <w:rPr>
            <w:rStyle w:val="Style15"/>
            <w:rFonts w:cs="Arial" w:ascii="Arial" w:hAnsi="Arial"/>
            <w:sz w:val="20"/>
            <w:szCs w:val="20"/>
            <w:u w:val="single"/>
          </w:rPr>
          <w:t>табл. 3</w:t>
        </w:r>
      </w:hyperlink>
      <w:r>
        <w:rPr>
          <w:rFonts w:cs="Arial" w:ascii="Arial" w:hAnsi="Arial"/>
          <w:sz w:val="20"/>
          <w:szCs w:val="20"/>
        </w:rPr>
        <w:t xml:space="preserve"> (для зернистых и волокнистых материалов) объемы выборок, приемочные и браковочные числа.</w:t>
      </w:r>
    </w:p>
    <w:p>
      <w:pPr>
        <w:pStyle w:val="Normal"/>
        <w:autoSpaceDE w:val="false"/>
        <w:jc w:val="both"/>
        <w:rPr>
          <w:rFonts w:ascii="Courier New" w:hAnsi="Courier New" w:cs="Courier New"/>
          <w:sz w:val="20"/>
          <w:szCs w:val="20"/>
        </w:rPr>
      </w:pPr>
      <w:bookmarkStart w:id="17" w:name="sub_7"/>
      <w:bookmarkStart w:id="18" w:name="sub_7"/>
      <w:bookmarkEnd w:id="18"/>
      <w:r>
        <w:rPr>
          <w:rFonts w:cs="Courier New" w:ascii="Courier New" w:hAnsi="Courier New"/>
          <w:sz w:val="20"/>
          <w:szCs w:val="20"/>
        </w:rPr>
      </w:r>
    </w:p>
    <w:p>
      <w:pPr>
        <w:pStyle w:val="Normal"/>
        <w:autoSpaceDE w:val="false"/>
        <w:jc w:val="end"/>
        <w:rPr>
          <w:rFonts w:ascii="Arial" w:hAnsi="Arial" w:cs="Arial"/>
          <w:sz w:val="20"/>
          <w:szCs w:val="20"/>
        </w:rPr>
      </w:pPr>
      <w:bookmarkStart w:id="19" w:name="sub_92"/>
      <w:bookmarkEnd w:id="1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0" w:name="sub_92"/>
      <w:bookmarkStart w:id="21" w:name="sub_92"/>
      <w:bookmarkEnd w:id="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Ступени  │   Объем  │Общий объем│Приемочное│Браковочное│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шт.│    плана   │ выборки, │  выборки, │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контроля │    шт.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1200    │  Первая    │    3     │     3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3     │     6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1201-35000  │  Первая    │    5     │     5     │    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5     │    10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35001      и│  Первая    │    8     │     8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8     │    16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 w:name="sub_93"/>
      <w:bookmarkEnd w:id="2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3" w:name="sub_93"/>
      <w:bookmarkStart w:id="24" w:name="sub_93"/>
      <w:bookmarkEnd w:id="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Ступени  │  Объем,  │Общий объем│Приемочное│ Браковочное│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м3 │   плана   │  выборки │ выборки,  │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контроля  │  (число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280      │ Первая    │     3    │     3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3    │     6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280     │ Первая    │     5    │     5     │    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5    │    10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 w:name="sub_8"/>
      <w:bookmarkEnd w:id="25"/>
      <w:r>
        <w:rPr>
          <w:rFonts w:cs="Arial" w:ascii="Arial" w:hAnsi="Arial"/>
          <w:sz w:val="20"/>
          <w:szCs w:val="20"/>
        </w:rPr>
        <w:t>8. Выборку формируют из изделий (для штучной продукции) или проб (для зернистых и волокнистых материалов), отобранных от партии случайным образом.</w:t>
      </w:r>
    </w:p>
    <w:p>
      <w:pPr>
        <w:pStyle w:val="Normal"/>
        <w:autoSpaceDE w:val="false"/>
        <w:ind w:firstLine="720"/>
        <w:jc w:val="both"/>
        <w:rPr>
          <w:rFonts w:ascii="Arial" w:hAnsi="Arial" w:cs="Arial"/>
          <w:sz w:val="20"/>
          <w:szCs w:val="20"/>
        </w:rPr>
      </w:pPr>
      <w:bookmarkStart w:id="26" w:name="sub_8"/>
      <w:bookmarkEnd w:id="26"/>
      <w:r>
        <w:rPr>
          <w:rFonts w:cs="Arial" w:ascii="Arial" w:hAnsi="Arial"/>
          <w:sz w:val="20"/>
          <w:szCs w:val="20"/>
        </w:rPr>
        <w:t>Если продукция поступает на контроль в упакованном виде, выборку формируют из разных упакованных мест.</w:t>
      </w:r>
    </w:p>
    <w:p>
      <w:pPr>
        <w:pStyle w:val="Normal"/>
        <w:autoSpaceDE w:val="false"/>
        <w:ind w:firstLine="720"/>
        <w:jc w:val="both"/>
        <w:rPr>
          <w:rFonts w:ascii="Arial" w:hAnsi="Arial" w:cs="Arial"/>
          <w:sz w:val="20"/>
          <w:szCs w:val="20"/>
        </w:rPr>
      </w:pPr>
      <w:bookmarkStart w:id="27" w:name="sub_9"/>
      <w:bookmarkEnd w:id="27"/>
      <w:r>
        <w:rPr>
          <w:rFonts w:cs="Arial" w:ascii="Arial" w:hAnsi="Arial"/>
          <w:sz w:val="20"/>
          <w:szCs w:val="20"/>
        </w:rPr>
        <w:t>9. Для определения физико-механических показателей штучной продукции используют изделия, удовлетворяющие требованиям нормативно-технической документации по линейным размерам, правильности геометрической формы и внешнему виду.</w:t>
      </w:r>
    </w:p>
    <w:p>
      <w:pPr>
        <w:pStyle w:val="Normal"/>
        <w:autoSpaceDE w:val="false"/>
        <w:ind w:firstLine="720"/>
        <w:jc w:val="both"/>
        <w:rPr>
          <w:rFonts w:ascii="Arial" w:hAnsi="Arial" w:cs="Arial"/>
          <w:sz w:val="20"/>
          <w:szCs w:val="20"/>
        </w:rPr>
      </w:pPr>
      <w:bookmarkStart w:id="28" w:name="sub_9"/>
      <w:bookmarkEnd w:id="28"/>
      <w:r>
        <w:rPr>
          <w:rFonts w:cs="Arial" w:ascii="Arial" w:hAnsi="Arial"/>
          <w:sz w:val="20"/>
          <w:szCs w:val="20"/>
        </w:rPr>
        <w:t>Если число изделий, удовлетворяющих требованиям нормативно-технической документации по линейным размерам, правильности геометрической формы и внешнему виду, будет недостаточно, чтобы составить две выборки для проведения физико-механических испытаний, то недостающее число изделий отбирают от той же партии, не проводя определение размеров, правильности геометрической формы и внешнего вида.</w:t>
      </w:r>
    </w:p>
    <w:p>
      <w:pPr>
        <w:pStyle w:val="Normal"/>
        <w:autoSpaceDE w:val="false"/>
        <w:ind w:firstLine="720"/>
        <w:jc w:val="both"/>
        <w:rPr>
          <w:rFonts w:ascii="Arial" w:hAnsi="Arial" w:cs="Arial"/>
          <w:sz w:val="20"/>
          <w:szCs w:val="20"/>
        </w:rPr>
      </w:pPr>
      <w:bookmarkStart w:id="29" w:name="sub_10"/>
      <w:bookmarkEnd w:id="29"/>
      <w:r>
        <w:rPr>
          <w:rFonts w:cs="Arial" w:ascii="Arial" w:hAnsi="Arial"/>
          <w:sz w:val="20"/>
          <w:szCs w:val="20"/>
        </w:rPr>
        <w:t>10. Партию продукции принимают на первой ступени плана контроля, если число дефектных изделий (проб) в выборке первой ступени меньше или равно приемочному числу, и бракуют, если число дефектных изделий (проб) равно или больше браковочного числа.</w:t>
      </w:r>
    </w:p>
    <w:p>
      <w:pPr>
        <w:pStyle w:val="Normal"/>
        <w:autoSpaceDE w:val="false"/>
        <w:ind w:firstLine="720"/>
        <w:jc w:val="both"/>
        <w:rPr>
          <w:rFonts w:ascii="Arial" w:hAnsi="Arial" w:cs="Arial"/>
          <w:sz w:val="20"/>
          <w:szCs w:val="20"/>
        </w:rPr>
      </w:pPr>
      <w:bookmarkStart w:id="30" w:name="sub_10"/>
      <w:bookmarkEnd w:id="30"/>
      <w:r>
        <w:rPr>
          <w:rFonts w:cs="Arial" w:ascii="Arial" w:hAnsi="Arial"/>
          <w:sz w:val="20"/>
          <w:szCs w:val="20"/>
        </w:rPr>
        <w:t>Если число дефектных изделий (проб) в выборке первой ступени больше приемочного числа, но меньше браковочного, то переходят к выборке второй ступени.</w:t>
      </w:r>
    </w:p>
    <w:p>
      <w:pPr>
        <w:pStyle w:val="Normal"/>
        <w:autoSpaceDE w:val="false"/>
        <w:ind w:firstLine="720"/>
        <w:jc w:val="both"/>
        <w:rPr>
          <w:rFonts w:ascii="Arial" w:hAnsi="Arial" w:cs="Arial"/>
          <w:sz w:val="20"/>
          <w:szCs w:val="20"/>
        </w:rPr>
      </w:pPr>
      <w:r>
        <w:rPr>
          <w:rFonts w:cs="Arial" w:ascii="Arial" w:hAnsi="Arial"/>
          <w:sz w:val="20"/>
          <w:szCs w:val="20"/>
        </w:rPr>
        <w:t>Партию продукции принимают на второй ступени плана контроля, если сумма дефектных изделий (проб) в выборке первой и второй ступени меньше или равна приемочному числу для второй ступени плана контроля, и бракуют, если сумма дефектных изделий (проб) в выборке первой и второй ступени равна или больше браковочного числа для второй ступени плана контроля.</w:t>
      </w:r>
    </w:p>
    <w:p>
      <w:pPr>
        <w:pStyle w:val="Normal"/>
        <w:autoSpaceDE w:val="false"/>
        <w:ind w:firstLine="720"/>
        <w:jc w:val="both"/>
        <w:rPr>
          <w:rFonts w:ascii="Arial" w:hAnsi="Arial" w:cs="Arial"/>
          <w:sz w:val="20"/>
          <w:szCs w:val="20"/>
        </w:rPr>
      </w:pPr>
      <w:r>
        <w:rPr>
          <w:rFonts w:cs="Arial" w:ascii="Arial" w:hAnsi="Arial"/>
          <w:sz w:val="20"/>
          <w:szCs w:val="20"/>
        </w:rPr>
        <w:t>На второй ступени контроля испытания проводят по тем показателям, по которым получены неудовлетворительные результаты на первой ступени контроля.</w:t>
      </w:r>
    </w:p>
    <w:p>
      <w:pPr>
        <w:pStyle w:val="Normal"/>
        <w:autoSpaceDE w:val="false"/>
        <w:ind w:firstLine="720"/>
        <w:jc w:val="both"/>
        <w:rPr>
          <w:rFonts w:ascii="Arial" w:hAnsi="Arial" w:cs="Arial"/>
          <w:sz w:val="20"/>
          <w:szCs w:val="20"/>
        </w:rPr>
      </w:pPr>
      <w:bookmarkStart w:id="31" w:name="sub_11"/>
      <w:bookmarkEnd w:id="31"/>
      <w:r>
        <w:rPr>
          <w:rFonts w:cs="Arial" w:ascii="Arial" w:hAnsi="Arial"/>
          <w:sz w:val="20"/>
          <w:szCs w:val="20"/>
        </w:rPr>
        <w:t>11. Изделие (пробу) считают дефектным, если оно не удовлетворяет требованиям нормативно-технической документации хотя бы по одному показателю.</w:t>
      </w:r>
    </w:p>
    <w:p>
      <w:pPr>
        <w:pStyle w:val="Normal"/>
        <w:autoSpaceDE w:val="false"/>
        <w:ind w:firstLine="720"/>
        <w:jc w:val="both"/>
        <w:rPr>
          <w:rFonts w:ascii="Arial" w:hAnsi="Arial" w:cs="Arial"/>
          <w:sz w:val="20"/>
          <w:szCs w:val="20"/>
        </w:rPr>
      </w:pPr>
      <w:bookmarkStart w:id="32" w:name="sub_11"/>
      <w:bookmarkStart w:id="33" w:name="sub_12"/>
      <w:bookmarkEnd w:id="32"/>
      <w:bookmarkEnd w:id="33"/>
      <w:r>
        <w:rPr>
          <w:rFonts w:cs="Arial" w:ascii="Arial" w:hAnsi="Arial"/>
          <w:sz w:val="20"/>
          <w:szCs w:val="20"/>
        </w:rPr>
        <w:t>12. Для партии изделий, не принятой по результатам контроля линейных размеров, правильности геометрической формы и внешнего вида, допускается применять сплошной контроль, при этом изделия контролируют по тому показателю, по которому не была принята партия.</w:t>
      </w:r>
    </w:p>
    <w:p>
      <w:pPr>
        <w:pStyle w:val="Normal"/>
        <w:autoSpaceDE w:val="false"/>
        <w:ind w:firstLine="720"/>
        <w:jc w:val="both"/>
        <w:rPr>
          <w:rFonts w:ascii="Arial" w:hAnsi="Arial" w:cs="Arial"/>
          <w:sz w:val="20"/>
          <w:szCs w:val="20"/>
        </w:rPr>
      </w:pPr>
      <w:bookmarkStart w:id="34" w:name="sub_12"/>
      <w:bookmarkStart w:id="35" w:name="sub_13"/>
      <w:bookmarkEnd w:id="34"/>
      <w:bookmarkEnd w:id="35"/>
      <w:r>
        <w:rPr>
          <w:rFonts w:cs="Arial" w:ascii="Arial" w:hAnsi="Arial"/>
          <w:sz w:val="20"/>
          <w:szCs w:val="20"/>
        </w:rPr>
        <w:t>13. При забраковании партии продукции по результатам периодических испытаний необходимо провести повторную проверку по этому показателю. При получении неудовлетворительных результатов повторной проверки поставка продукции потребителю должна быть прекращена. После устранения причин несоответствия продукции требованиям нормативно-технической документации контролю подвергают каждую пятую партию.</w:t>
      </w:r>
    </w:p>
    <w:p>
      <w:pPr>
        <w:pStyle w:val="Normal"/>
        <w:autoSpaceDE w:val="false"/>
        <w:ind w:firstLine="720"/>
        <w:jc w:val="both"/>
        <w:rPr>
          <w:rFonts w:ascii="Arial" w:hAnsi="Arial" w:cs="Arial"/>
          <w:sz w:val="20"/>
          <w:szCs w:val="20"/>
        </w:rPr>
      </w:pPr>
      <w:bookmarkStart w:id="36" w:name="sub_13"/>
      <w:bookmarkEnd w:id="36"/>
      <w:r>
        <w:rPr>
          <w:rFonts w:cs="Arial" w:ascii="Arial" w:hAnsi="Arial"/>
          <w:sz w:val="20"/>
          <w:szCs w:val="20"/>
        </w:rPr>
        <w:t>При получении удовлетворительных результатов для трех последовательно проведенных испытаний допускается вернуться к обычным периодическим испытаниям.</w:t>
      </w:r>
    </w:p>
    <w:p>
      <w:pPr>
        <w:pStyle w:val="Normal"/>
        <w:autoSpaceDE w:val="false"/>
        <w:ind w:firstLine="720"/>
        <w:jc w:val="both"/>
        <w:rPr>
          <w:rFonts w:ascii="Arial" w:hAnsi="Arial" w:cs="Arial"/>
          <w:sz w:val="20"/>
          <w:szCs w:val="20"/>
        </w:rPr>
      </w:pPr>
      <w:bookmarkStart w:id="37" w:name="sub_14"/>
      <w:bookmarkEnd w:id="37"/>
      <w:r>
        <w:rPr>
          <w:rFonts w:cs="Arial" w:ascii="Arial" w:hAnsi="Arial"/>
          <w:sz w:val="20"/>
          <w:szCs w:val="20"/>
        </w:rPr>
        <w:t>14. Для продукции, которой в установленном порядке присвоен государственный Знак качества, результаты испытаний на первой ступени контроля являются окончательными.</w:t>
      </w:r>
    </w:p>
    <w:p>
      <w:pPr>
        <w:pStyle w:val="Normal"/>
        <w:autoSpaceDE w:val="false"/>
        <w:ind w:firstLine="720"/>
        <w:jc w:val="both"/>
        <w:rPr>
          <w:rFonts w:ascii="Arial" w:hAnsi="Arial" w:cs="Arial"/>
          <w:sz w:val="20"/>
          <w:szCs w:val="20"/>
        </w:rPr>
      </w:pPr>
      <w:bookmarkStart w:id="38" w:name="sub_14"/>
      <w:bookmarkStart w:id="39" w:name="sub_15"/>
      <w:bookmarkEnd w:id="38"/>
      <w:bookmarkEnd w:id="39"/>
      <w:r>
        <w:rPr>
          <w:rFonts w:cs="Arial" w:ascii="Arial" w:hAnsi="Arial"/>
          <w:sz w:val="20"/>
          <w:szCs w:val="20"/>
        </w:rPr>
        <w:t>15. Каждую принятую отделом технического контроля партию продукции оформляют документом о качестве, содержащим:</w:t>
      </w:r>
    </w:p>
    <w:p>
      <w:pPr>
        <w:pStyle w:val="Normal"/>
        <w:autoSpaceDE w:val="false"/>
        <w:ind w:firstLine="720"/>
        <w:jc w:val="both"/>
        <w:rPr>
          <w:rFonts w:ascii="Arial" w:hAnsi="Arial" w:cs="Arial"/>
          <w:sz w:val="20"/>
          <w:szCs w:val="20"/>
        </w:rPr>
      </w:pPr>
      <w:bookmarkStart w:id="40" w:name="sub_15"/>
      <w:bookmarkEnd w:id="40"/>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продукции;</w:t>
      </w:r>
    </w:p>
    <w:p>
      <w:pPr>
        <w:pStyle w:val="Normal"/>
        <w:autoSpaceDE w:val="false"/>
        <w:ind w:firstLine="720"/>
        <w:jc w:val="both"/>
        <w:rPr>
          <w:rFonts w:ascii="Arial" w:hAnsi="Arial" w:cs="Arial"/>
          <w:sz w:val="20"/>
          <w:szCs w:val="20"/>
        </w:rPr>
      </w:pPr>
      <w:r>
        <w:rPr>
          <w:rFonts w:cs="Arial" w:ascii="Arial" w:hAnsi="Arial"/>
          <w:sz w:val="20"/>
          <w:szCs w:val="20"/>
        </w:rPr>
        <w:t>марку (тип, вид) продукции;</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количество продукции в партии (шт., м3);</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обозначение нормативно-технической документации на продукцию;</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если он присвоен в установленном порядке.</w:t>
      </w:r>
    </w:p>
    <w:p>
      <w:pPr>
        <w:pStyle w:val="Normal"/>
        <w:autoSpaceDE w:val="false"/>
        <w:ind w:firstLine="720"/>
        <w:jc w:val="both"/>
        <w:rPr>
          <w:rFonts w:ascii="Arial" w:hAnsi="Arial" w:cs="Arial"/>
          <w:sz w:val="20"/>
          <w:szCs w:val="20"/>
        </w:rPr>
      </w:pPr>
      <w:bookmarkStart w:id="41" w:name="sub_16"/>
      <w:bookmarkEnd w:id="41"/>
      <w:r>
        <w:rPr>
          <w:rFonts w:cs="Arial" w:ascii="Arial" w:hAnsi="Arial"/>
          <w:sz w:val="20"/>
          <w:szCs w:val="20"/>
        </w:rPr>
        <w:t>16. Потребитель имеет право осуществлять контроль качества продукции в соответствии с требованиями настоящего стандарта.</w:t>
      </w:r>
    </w:p>
    <w:p>
      <w:pPr>
        <w:pStyle w:val="Normal"/>
        <w:autoSpaceDE w:val="false"/>
        <w:jc w:val="both"/>
        <w:rPr>
          <w:rFonts w:ascii="Courier New" w:hAnsi="Courier New" w:cs="Courier New"/>
          <w:sz w:val="20"/>
          <w:szCs w:val="20"/>
        </w:rPr>
      </w:pPr>
      <w:bookmarkStart w:id="42" w:name="sub_16"/>
      <w:bookmarkStart w:id="43" w:name="sub_16"/>
      <w:bookmarkEnd w:id="43"/>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2007-02-27T14:34:00Z</dcterms:created>
  <dc:creator>VIKTOR</dc:creator>
  <dc:description/>
  <dc:language>ru-RU</dc:language>
  <cp:lastModifiedBy>VIKTOR</cp:lastModifiedBy>
  <dcterms:modified xsi:type="dcterms:W3CDTF">2007-03-28T07:28:00Z</dcterms:modified>
  <cp:revision>3</cp:revision>
  <dc:subject/>
  <dc:title/>
</cp:coreProperties>
</file>